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— Hospital Patient Management System</w:t>
      </w:r>
    </w:p>
    <w:p>
      <w:r>
        <w:t>BR-001: The hospital system shall provide a patient registration portal allowing new and returning patients to register their demographics, insurance, and medical history online.</w:t>
      </w:r>
    </w:p>
    <w:p>
      <w:r>
        <w:t>BR-002: The system shall allow patients to schedule, reschedule, and cancel appointments with physicians and clinic departments.</w:t>
      </w:r>
    </w:p>
    <w:p>
      <w:r>
        <w:t>BR-003: Physicians shall be able to create, update, and discontinue patient prescriptions with dosage and medication details recorded.</w:t>
      </w:r>
    </w:p>
    <w:p>
      <w:r>
        <w:t>BR-004: Patients and authorized physicians shall have secure access to lab results, diagnostic reports, and imaging records.</w:t>
      </w:r>
    </w:p>
    <w:p>
      <w:r>
        <w:t>BR-005: The billing subsystem shall generate itemized invoices for treatments, medications, and consultations, integrating with insurance claim processing.</w:t>
      </w:r>
    </w:p>
    <w:p>
      <w:r>
        <w:t>BR-006: The system shall send medication reminders, appointment alerts, and discharge notifications to patients via SMS and email.</w:t>
      </w:r>
    </w:p>
    <w:p>
      <w:r>
        <w:t>BR-007: Role-based access control shall restrict physician, nurse, administrator, and patient data access according to their assigned roles and ward assignments.</w:t>
      </w:r>
    </w:p>
    <w:p>
      <w:r>
        <w:t>BR-008: An immutable audit trail shall record all access and modifications to patient health records in compliance with HIPAA regulatory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