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Functional Requirements Document — FinVault Core Banking</w:t>
      </w:r>
    </w:p>
    <w:p>
      <w:r>
        <w:t>FS-201: Implement double-entry ledger posting REST API POST /api/ledger/entries recording balanced debit and credit legs in PostgreSQL.</w:t>
      </w:r>
    </w:p>
    <w:p>
      <w:r>
        <w:t>FS-202: Implement ISO 20022 wire payment processor worker ingesting PACS.008 wire messages and updating settlement status.</w:t>
      </w:r>
    </w:p>
    <w:p>
      <w:r>
        <w:t>FS-203: Implement account hold administration module transitioning account status to DEBIT_FROZEN and blocking card auths.</w:t>
      </w:r>
    </w:p>
    <w:p>
      <w:r>
        <w:t>FS-204: Implement recurring payment cancellation endpoint POST /api/payments/recurring/{id}/cancel; transition status to CANCELLED.</w:t>
      </w:r>
    </w:p>
    <w:p>
      <w:r>
        <w:t>FS-205: Implement savings interest accrual nightly batch job computing daily yield and crediting monthly interest payouts.</w:t>
      </w:r>
    </w:p>
    <w:p>
      <w:r>
        <w:t>FS-206: Implement duplicate transaction filter trigger rejecting identical account, amount, and counterparty requests with HTTP 409.</w:t>
      </w:r>
    </w:p>
    <w:p>
      <w:r>
        <w:t>FS-207: Implement historical ledger adjustment query API GET /api/ledger/adjustments returning immutable audit trails.</w:t>
      </w:r>
    </w:p>
    <w:p>
      <w:r>
        <w:t>FS-208: Implement RBAC JWT token validator enforcing Teller &lt; BranchManager &lt; ChiefRiskOfficer authorization hierarchies.</w:t>
      </w:r>
    </w:p>
    <w:p>
      <w:r>
        <w:t>FS-209: Customer account passwords shall be secured using salted Argon2id cryptographic hashing. Reversible DES is strictly prohibited.</w:t>
      </w:r>
    </w:p>
    <w:p>
      <w:r>
        <w:t>FS-210: Implement distributed Go ledger posting engine with RocksDB in-memory journal buffers to achieve p99 latency under 50ms.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