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Change Proposals — EcoGrid Infrastructure</w:t>
      </w:r>
    </w:p>
    <w:p>
      <w:r>
        <w:t>CR-501: Upgrade Modbus RTU telemetry sampling frequency from 1 Hz to 10 Hz for critical transmission nodes.</w:t>
      </w:r>
    </w:p>
    <w:p>
      <w:r>
        <w:t>CR-506: Replace control room vending machine with organic fruit basket.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