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- Architecture Review Board</w:t>
      </w:r>
    </w:p>
    <w:p>
      <w:r>
        <w:t>MOM-601: Architecture Review Board reviewed search indexing latency and approved CR-501.</w:t>
      </w:r>
    </w:p>
    <w:p>
      <w:r>
        <w:t>MOM-602: Security committee confirmed MFA rollout CR-502 in Sprint 14.</w:t>
      </w:r>
    </w:p>
    <w:p>
      <w:r>
        <w:t>MOM-603: General administrative lunch schedule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