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Requests — QuantumVault KMS</w:t>
      </w:r>
    </w:p>
    <w:p>
      <w:r>
        <w:t>CR-501: Upgrade HMAC signature verification to support SHA-384 and SHA-512 algorithms.</w:t>
      </w:r>
    </w:p>
    <w:p>
      <w:r>
        <w:t>CR-502: Mandate Argon2id password hashing and strictly prohibit reversible DES storage.</w:t>
      </w:r>
    </w:p>
    <w:p>
      <w:r>
        <w:t>CR-506: Procure 15 ergonomic dual-monitor standing desk arms for engineering bullpen.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