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- Online Library Platform</w:t>
      </w:r>
    </w:p>
    <w:p>
      <w:r>
        <w:t>Business Objective: Deliver a comprehensive enterprise digital library solution.</w:t>
      </w:r>
    </w:p>
    <w:p>
      <w:r>
        <w:t>Stakeholders: Library Director, Chief Technology Officer, Head of Member Services.</w:t>
      </w:r>
    </w:p>
    <w:p>
      <w:r>
        <w:t>BR-001: The system shall provide a unified online catalog for members to search, browse, and discover digital books.</w:t>
      </w:r>
    </w:p>
    <w:p>
      <w:r>
        <w:t>BR-002: The platform shall support automated late fee calculations and online payment settlement for overdue items.</w:t>
      </w:r>
    </w:p>
    <w:p>
      <w:r>
        <w:t>BR-003: The system must enforce role-based access control for Librarians, Members, and System Administrators.</w:t>
      </w:r>
    </w:p>
    <w:p>
      <w:r>
        <w:t>BR-004: The platform shall generate monthly inventory and circulation reports for library management analytics.</w:t>
      </w:r>
    </w:p>
    <w:p>
      <w:r>
        <w:t>BR-005: The system shall provide secure user authentication and account credential management.</w:t>
      </w:r>
    </w:p>
    <w:p>
      <w:r>
        <w:t>BR-006: The platform shall allow members to renew active book loans online before the due date.</w:t>
      </w:r>
    </w:p>
    <w:p>
      <w:r>
        <w:t>BR-007: The platform shall enforce maximum allowable loan quota limit per member and support mobile responsive access.</w:t>
      </w:r>
    </w:p>
    <w:p>
      <w:r>
        <w:t>BR-008: The system shall dispatch automated notification alerts to members regarding upcoming loan due dates.</w:t>
      </w:r>
    </w:p>
    <w:p>
      <w:r>
        <w:t>BR-009: The platform shall maintain an immutable audit trail for all circulation status changes and financial transactions.</w:t>
      </w:r>
    </w:p>
    <w:p>
      <w:r>
        <w:t>BR-010: The platform must support high traffic throughput during university examination periods.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