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Case Specification - Verification &amp; QA Suite</w:t>
      </w:r>
    </w:p>
    <w:p>
      <w:r>
        <w:t>TC-401: Test Scenario: Catalog Search Execution. Verify search query returns matching book records under 200ms latency.</w:t>
      </w:r>
    </w:p>
    <w:p>
      <w:r>
        <w:t>TC-402: Test Scenario: Search Filtering. Verify filtering books by author and ISBN returns accurate subset.</w:t>
      </w:r>
    </w:p>
    <w:p>
      <w:r>
        <w:t>TC-403: Test Scenario: Overdue Fee Payment. Verify payment processing succeeds and resets outstanding fine balance.</w:t>
      </w:r>
    </w:p>
    <w:p>
      <w:r>
        <w:t>TC-404: Test Scenario: Role-Based Authorization. Verify Member account cannot access Librarian management endpoints.</w:t>
      </w:r>
    </w:p>
    <w:p>
      <w:r>
        <w:t>TC-405: Test Scenario: Monthly Report Generation. Verify circulation PDF export contains total loan metrics.</w:t>
      </w:r>
    </w:p>
    <w:p>
      <w:r>
        <w:t>TC-406: Test Scenario: User Authentication. Verify valid email and password returns JWT authentication token.</w:t>
      </w:r>
    </w:p>
    <w:p>
      <w:r>
        <w:t>TC-407: Test Scenario: Book Loan Renewal. Verify loan renewal extends due date when no hold exists.</w:t>
      </w:r>
    </w:p>
    <w:p>
      <w:r>
        <w:t>TC-408: Test Scenario: Due Date Email Dispatch. Verify reminder email is sent 48 hours prior to loan expiration.</w:t>
      </w:r>
    </w:p>
    <w:p>
      <w:r>
        <w:t>TC-409: Test Scenario: Mobile Browser Quota Validation. Verify mobile browser view displays active loan count.</w:t>
      </w:r>
    </w:p>
    <w:p>
      <w:r>
        <w:t>TC-410: Test Scenario: Audit Logging. Verify checkout event inserts corresponding record into audit log table.</w:t>
      </w:r>
    </w:p>
    <w:p>
      <w:r>
        <w:t>TC-411: Test Scenario: Cafeteria Barcode Scanner. Verify food barcode scan.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