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Stories — Flight Operations Console</w:t>
      </w:r>
    </w:p>
    <w:p>
      <w:r>
        <w:t>US-301: As a flight controller, I want to unpack CCSDS telemetry streams so that spacecraft health is monitored.</w:t>
      </w:r>
    </w:p>
    <w:p>
      <w:r>
        <w:t>US-302: As an attitude specialist, I want to desaturate reaction wheels so that spacecraft pointing stability is maintained.</w:t>
      </w:r>
    </w:p>
    <w:p>
      <w:r>
        <w:t>US-303: As a trajectory specialist, I want to execute delta-v burns so that orbit insertion is achieved.</w:t>
      </w:r>
    </w:p>
    <w:p>
      <w:r>
        <w:t>US-304: As a safety officer, I want to filter duplicate telemetry frames so that flight counters remain accurate.</w:t>
      </w:r>
    </w:p>
    <w:p>
      <w:r>
        <w:t>US-310: As a breakroom coordinator, I want to schedule daily coffee bean delivery for flight operations.</w:t>
      </w:r>
    </w:p>
    <w:p>
      <w:r>
        <w:t>US-311: As an archivist, I want to transfer spacecraft CAD models to 35mm microfiche film.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