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SkyMesh Operator Interface</w:t>
      </w:r>
    </w:p>
    <w:p>
      <w:r>
        <w:t>US-301: As a drone operator, I want automated mesh routing calculation so that multi-node telemetry link is continuous.</w:t>
      </w:r>
    </w:p>
    <w:p>
      <w:r>
        <w:t>US-302: As a safety pilot, I want automated obstacle proximity calculation so that mid-air collision is avoided.</w:t>
      </w:r>
    </w:p>
    <w:p>
      <w:r>
        <w:t>US-303: As a communications officer, I want duplicate telemetry packets filtered so that mesh bandwidth is preserved.</w:t>
      </w:r>
    </w:p>
    <w:p>
      <w:r>
        <w:t>US-310: As a maintenance technician, I want to order lunch sandwiches from airport bistro.</w:t>
      </w:r>
    </w:p>
    <w:p>
      <w:r>
        <w:t>US-311: As an archivist, I want to microfilm drone schematics onto 35mm film rolls.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