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60" w:line="276" w:lineRule="auto"/>
        <w:jc w:val="left"/>
      </w:pPr>
      <w:r>
        <w:rPr>
          <w:rFonts w:ascii="Times New Roman" w:hAnsi="Times New Roman"/>
          <w:b w:val="0"/>
          <w:i w:val="0"/>
          <w:color w:val="333333"/>
          <w:sz w:val="20"/>
        </w:rPr>
        <w:t>Data Engineering</w:t>
        <w:tab/>
        <w:t>Class: D12A</w:t>
        <w:tab/>
        <w:t>CA 1: Mini Project</w:t>
      </w:r>
    </w:p>
    <w:p>
      <w:pPr>
        <w:spacing w:before="0" w:after="80" w:line="276" w:lineRule="auto"/>
        <w:jc w:val="center"/>
      </w:pPr>
      <w:r>
        <w:rPr>
          <w:rFonts w:ascii="Times New Roman" w:hAnsi="Times New Roman"/>
          <w:b/>
          <w:i w:val="0"/>
          <w:color w:val="222222"/>
          <w:sz w:val="30"/>
        </w:rPr>
        <w:t>VIVEKANAND EDUCATION SOCIETY’S</w:t>
      </w:r>
    </w:p>
    <w:p>
      <w:pPr>
        <w:spacing w:before="0" w:after="360" w:line="276" w:lineRule="auto"/>
        <w:jc w:val="center"/>
      </w:pPr>
      <w:r>
        <w:rPr>
          <w:rFonts w:ascii="Times New Roman" w:hAnsi="Times New Roman"/>
          <w:b/>
          <w:i w:val="0"/>
          <w:color w:val="222222"/>
          <w:sz w:val="34"/>
        </w:rPr>
        <w:t>INSTITUTE OF TECHNOLOGY</w:t>
      </w:r>
    </w:p>
    <w:p>
      <w:pPr>
        <w:spacing w:after="320"/>
        <w:jc w:val="center"/>
      </w:pPr>
      <w:r>
        <w:drawing>
          <wp:inline xmlns:a="http://schemas.openxmlformats.org/drawingml/2006/main" xmlns:pic="http://schemas.openxmlformats.org/drawingml/2006/picture">
            <wp:extent cx="1691640" cy="1556309"/>
            <wp:docPr id="1" name="Picture 1"/>
            <wp:cNvGraphicFramePr>
              <a:graphicFrameLocks noChangeAspect="1"/>
            </wp:cNvGraphicFramePr>
            <a:graphic>
              <a:graphicData uri="http://schemas.openxmlformats.org/drawingml/2006/picture">
                <pic:pic>
                  <pic:nvPicPr>
                    <pic:cNvPr id="0" name="vesit_logo.png"/>
                    <pic:cNvPicPr/>
                  </pic:nvPicPr>
                  <pic:blipFill>
                    <a:blip r:embed="rId11"/>
                    <a:stretch>
                      <a:fillRect/>
                    </a:stretch>
                  </pic:blipFill>
                  <pic:spPr>
                    <a:xfrm>
                      <a:off x="0" y="0"/>
                      <a:ext cx="1691640" cy="1556309"/>
                    </a:xfrm>
                    <a:prstGeom prst="rect"/>
                  </pic:spPr>
                </pic:pic>
              </a:graphicData>
            </a:graphic>
          </wp:inline>
        </w:drawing>
      </w:r>
    </w:p>
    <w:p>
      <w:pPr>
        <w:spacing w:before="0" w:after="240" w:line="276" w:lineRule="auto"/>
        <w:jc w:val="center"/>
      </w:pPr>
      <w:r>
        <w:rPr>
          <w:rFonts w:ascii="Times New Roman" w:hAnsi="Times New Roman"/>
          <w:b w:val="0"/>
          <w:i w:val="0"/>
          <w:color w:val="222222"/>
          <w:sz w:val="24"/>
        </w:rPr>
        <w:t>Department of Computer Engineering</w:t>
      </w:r>
    </w:p>
    <w:p>
      <w:pPr>
        <w:spacing w:before="0" w:after="320" w:line="276" w:lineRule="auto"/>
        <w:jc w:val="center"/>
      </w:pPr>
      <w:r>
        <w:rPr>
          <w:rFonts w:ascii="Times New Roman" w:hAnsi="Times New Roman"/>
          <w:b/>
          <w:i w:val="0"/>
          <w:color w:val="222222"/>
          <w:sz w:val="28"/>
        </w:rPr>
        <w:t>CA 1: MINI PROJECT REPORT</w:t>
      </w:r>
    </w:p>
    <w:p>
      <w:pPr>
        <w:spacing w:before="0" w:after="40" w:line="276" w:lineRule="auto"/>
        <w:jc w:val="center"/>
      </w:pPr>
      <w:r>
        <w:rPr>
          <w:rFonts w:ascii="Times New Roman" w:hAnsi="Times New Roman"/>
          <w:b/>
          <w:i w:val="0"/>
          <w:color w:val="1A237E"/>
          <w:sz w:val="32"/>
        </w:rPr>
        <w:t>RAIL / SIGNAL: Indian Railways Data Engineering</w:t>
      </w:r>
    </w:p>
    <w:p>
      <w:pPr>
        <w:spacing w:before="0" w:after="360" w:line="276" w:lineRule="auto"/>
        <w:jc w:val="center"/>
      </w:pPr>
      <w:r>
        <w:rPr>
          <w:rFonts w:ascii="Times New Roman" w:hAnsi="Times New Roman"/>
          <w:b/>
          <w:i w:val="0"/>
          <w:color w:val="1A237E"/>
          <w:sz w:val="32"/>
        </w:rPr>
        <w:t>and Analytics Pipeline</w:t>
      </w:r>
    </w:p>
    <w:p>
      <w:pPr>
        <w:spacing w:before="0" w:after="40" w:line="276" w:lineRule="auto"/>
        <w:jc w:val="center"/>
      </w:pPr>
      <w:r>
        <w:rPr>
          <w:rFonts w:ascii="Times New Roman" w:hAnsi="Times New Roman"/>
          <w:b w:val="0"/>
          <w:i/>
          <w:color w:val="222222"/>
          <w:sz w:val="22"/>
        </w:rPr>
        <w:t>Under the subject: Data Engineering</w:t>
      </w:r>
    </w:p>
    <w:p>
      <w:pPr>
        <w:spacing w:before="0" w:after="440" w:line="276" w:lineRule="auto"/>
        <w:jc w:val="center"/>
      </w:pPr>
      <w:r>
        <w:rPr>
          <w:rFonts w:ascii="Times New Roman" w:hAnsi="Times New Roman"/>
          <w:b/>
          <w:i w:val="0"/>
          <w:color w:val="222222"/>
          <w:sz w:val="22"/>
        </w:rPr>
        <w:t>Year: T.E   Semester: V</w:t>
      </w:r>
    </w:p>
    <w:p>
      <w:pPr>
        <w:spacing w:before="0" w:after="80" w:line="276" w:lineRule="auto"/>
        <w:jc w:val="center"/>
      </w:pPr>
      <w:r>
        <w:rPr>
          <w:rFonts w:ascii="Times New Roman" w:hAnsi="Times New Roman"/>
          <w:b/>
          <w:i w:val="0"/>
          <w:color w:val="222222"/>
          <w:sz w:val="22"/>
        </w:rPr>
        <w:t>Submitted by</w:t>
      </w:r>
    </w:p>
    <w:p>
      <w:pPr>
        <w:spacing w:before="0" w:after="520" w:line="276" w:lineRule="auto"/>
        <w:jc w:val="center"/>
      </w:pPr>
      <w:r>
        <w:rPr>
          <w:rFonts w:ascii="Times New Roman" w:hAnsi="Times New Roman"/>
          <w:b/>
          <w:i w:val="0"/>
          <w:color w:val="1A237E"/>
          <w:sz w:val="24"/>
        </w:rPr>
        <w:t>Prathamesh Shelar | Roll No.: 65 | Class: D12A</w:t>
      </w:r>
    </w:p>
    <w:p>
      <w:pPr>
        <w:spacing w:before="0" w:after="40" w:line="276" w:lineRule="auto"/>
        <w:jc w:val="center"/>
      </w:pPr>
      <w:r>
        <w:rPr>
          <w:rFonts w:ascii="Times New Roman" w:hAnsi="Times New Roman"/>
          <w:b w:val="0"/>
          <w:i/>
          <w:color w:val="222222"/>
          <w:sz w:val="22"/>
        </w:rPr>
        <w:t>Under the guidance of</w:t>
      </w:r>
    </w:p>
    <w:p>
      <w:pPr>
        <w:spacing w:before="0" w:after="480" w:line="276" w:lineRule="auto"/>
        <w:jc w:val="center"/>
      </w:pPr>
      <w:r>
        <w:rPr>
          <w:rFonts w:ascii="Times New Roman" w:hAnsi="Times New Roman"/>
          <w:b/>
          <w:i w:val="0"/>
          <w:color w:val="222222"/>
          <w:sz w:val="24"/>
        </w:rPr>
        <w:t>Dr. Indu Dokare (2026–2027)</w:t>
      </w:r>
    </w:p>
    <w:p>
      <w:pPr>
        <w:spacing w:before="200" w:after="120" w:line="276" w:lineRule="auto"/>
        <w:jc w:val="center"/>
      </w:pPr>
      <w:r>
        <w:rPr>
          <w:rFonts w:ascii="Times New Roman" w:hAnsi="Times New Roman"/>
          <w:b w:val="0"/>
          <w:i w:val="0"/>
          <w:color w:val="555555"/>
          <w:sz w:val="19"/>
        </w:rPr>
        <w:t>RAIL / SIGNAL — Indian Railways Pipeline | 1</w:t>
      </w:r>
    </w:p>
    <w:p>
      <w:r>
        <w:br w:type="page"/>
      </w:r>
    </w:p>
    <w:p>
      <w:pPr>
        <w:spacing w:before="0" w:after="280" w:line="276" w:lineRule="auto"/>
        <w:jc w:val="left"/>
      </w:pPr>
      <w:r>
        <w:rPr>
          <w:rFonts w:ascii="Times New Roman" w:hAnsi="Times New Roman"/>
          <w:b/>
          <w:i w:val="0"/>
          <w:color w:val="222222"/>
          <w:sz w:val="30"/>
        </w:rPr>
        <w:t>INDEX:</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7200"/>
            <w:shd w:fill="E8EEF5"/>
            <w:tcMar>
              <w:top w:w="100" w:type="dxa"/>
              <w:bottom w:w="100" w:type="dxa"/>
              <w:left w:w="140" w:type="dxa"/>
              <w:right w:w="140" w:type="dxa"/>
            </w:tcMar>
          </w:tcPr>
          <w:p>
            <w:pPr>
              <w:spacing w:before="60" w:after="60"/>
              <w:jc w:val="left"/>
            </w:pPr>
            <w:r/>
            <w:r>
              <w:rPr>
                <w:rFonts w:ascii="Times New Roman" w:hAnsi="Times New Roman"/>
                <w:b/>
                <w:sz w:val="20"/>
              </w:rPr>
              <w:t>Title</w:t>
            </w:r>
          </w:p>
        </w:tc>
        <w:tc>
          <w:tcPr>
            <w:tcW w:type="dxa" w:w="2160"/>
            <w:shd w:fill="E8EEF5"/>
            <w:tcMar>
              <w:top w:w="100" w:type="dxa"/>
              <w:bottom w:w="100" w:type="dxa"/>
              <w:left w:w="140" w:type="dxa"/>
              <w:right w:w="140" w:type="dxa"/>
            </w:tcMar>
          </w:tcPr>
          <w:p>
            <w:pPr>
              <w:spacing w:before="60" w:after="60"/>
              <w:jc w:val="left"/>
            </w:pPr>
            <w:r/>
            <w:r>
              <w:rPr>
                <w:rFonts w:ascii="Times New Roman" w:hAnsi="Times New Roman"/>
                <w:b/>
                <w:sz w:val="20"/>
              </w:rPr>
              <w:t>Page No.</w:t>
            </w:r>
          </w:p>
        </w:tc>
      </w:tr>
      <w:tr>
        <w:tc>
          <w:tcPr>
            <w:tcW w:type="dxa" w:w="7200"/>
            <w:shd w:fill="FFFFFF"/>
            <w:tcMar>
              <w:top w:w="80" w:type="dxa"/>
              <w:bottom w:w="80" w:type="dxa"/>
              <w:left w:w="140" w:type="dxa"/>
              <w:right w:w="140" w:type="dxa"/>
            </w:tcMar>
          </w:tcPr>
          <w:p>
            <w:pPr>
              <w:spacing w:before="50" w:after="50"/>
              <w:jc w:val="left"/>
            </w:pPr>
            <w:r/>
            <w:r>
              <w:rPr>
                <w:rFonts w:ascii="Times New Roman" w:hAnsi="Times New Roman"/>
                <w:sz w:val="19"/>
              </w:rPr>
              <w:t>Chapter 1: Introduction</w:t>
            </w:r>
          </w:p>
        </w:tc>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3</w:t>
            </w:r>
          </w:p>
        </w:tc>
      </w:tr>
      <w:tr>
        <w:tc>
          <w:tcPr>
            <w:tcW w:type="dxa" w:w="7200"/>
            <w:shd w:fill="F9FBFD"/>
            <w:tcMar>
              <w:top w:w="80" w:type="dxa"/>
              <w:bottom w:w="80" w:type="dxa"/>
              <w:left w:w="140" w:type="dxa"/>
              <w:right w:w="140" w:type="dxa"/>
            </w:tcMar>
          </w:tcPr>
          <w:p>
            <w:pPr>
              <w:spacing w:before="50" w:after="50"/>
              <w:jc w:val="left"/>
            </w:pPr>
            <w:r/>
            <w:r>
              <w:rPr>
                <w:rFonts w:ascii="Times New Roman" w:hAnsi="Times New Roman"/>
                <w:sz w:val="19"/>
              </w:rPr>
              <w:t>Chapter 2: Literature Survey</w:t>
            </w:r>
          </w:p>
        </w:tc>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5</w:t>
            </w:r>
          </w:p>
        </w:tc>
      </w:tr>
      <w:tr>
        <w:tc>
          <w:tcPr>
            <w:tcW w:type="dxa" w:w="7200"/>
            <w:shd w:fill="FFFFFF"/>
            <w:tcMar>
              <w:top w:w="80" w:type="dxa"/>
              <w:bottom w:w="80" w:type="dxa"/>
              <w:left w:w="140" w:type="dxa"/>
              <w:right w:w="140" w:type="dxa"/>
            </w:tcMar>
          </w:tcPr>
          <w:p>
            <w:pPr>
              <w:spacing w:before="50" w:after="50"/>
              <w:jc w:val="left"/>
            </w:pPr>
            <w:r/>
            <w:r>
              <w:rPr>
                <w:rFonts w:ascii="Times New Roman" w:hAnsi="Times New Roman"/>
                <w:sz w:val="19"/>
              </w:rPr>
              <w:t>Chapter 3: Requirements</w:t>
            </w:r>
          </w:p>
        </w:tc>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7</w:t>
            </w:r>
          </w:p>
        </w:tc>
      </w:tr>
      <w:tr>
        <w:tc>
          <w:tcPr>
            <w:tcW w:type="dxa" w:w="7200"/>
            <w:shd w:fill="F9FBFD"/>
            <w:tcMar>
              <w:top w:w="80" w:type="dxa"/>
              <w:bottom w:w="80" w:type="dxa"/>
              <w:left w:w="140" w:type="dxa"/>
              <w:right w:w="140" w:type="dxa"/>
            </w:tcMar>
          </w:tcPr>
          <w:p>
            <w:pPr>
              <w:spacing w:before="50" w:after="50"/>
              <w:jc w:val="left"/>
            </w:pPr>
            <w:r/>
            <w:r>
              <w:rPr>
                <w:rFonts w:ascii="Times New Roman" w:hAnsi="Times New Roman"/>
                <w:sz w:val="19"/>
              </w:rPr>
              <w:t>Chapter 4: Proposed Design (including diagram)</w:t>
            </w:r>
          </w:p>
        </w:tc>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10</w:t>
            </w:r>
          </w:p>
        </w:tc>
      </w:tr>
      <w:tr>
        <w:tc>
          <w:tcPr>
            <w:tcW w:type="dxa" w:w="7200"/>
            <w:shd w:fill="FFFFFF"/>
            <w:tcMar>
              <w:top w:w="80" w:type="dxa"/>
              <w:bottom w:w="80" w:type="dxa"/>
              <w:left w:w="140" w:type="dxa"/>
              <w:right w:w="140" w:type="dxa"/>
            </w:tcMar>
          </w:tcPr>
          <w:p>
            <w:pPr>
              <w:spacing w:before="50" w:after="50"/>
              <w:jc w:val="left"/>
            </w:pPr>
            <w:r/>
            <w:r>
              <w:rPr>
                <w:rFonts w:ascii="Times New Roman" w:hAnsi="Times New Roman"/>
                <w:sz w:val="19"/>
              </w:rPr>
              <w:t>Chapter 5: Implementation</w:t>
            </w:r>
          </w:p>
        </w:tc>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13</w:t>
            </w:r>
          </w:p>
        </w:tc>
      </w:tr>
      <w:tr>
        <w:tc>
          <w:tcPr>
            <w:tcW w:type="dxa" w:w="7200"/>
            <w:shd w:fill="F9FBFD"/>
            <w:tcMar>
              <w:top w:w="80" w:type="dxa"/>
              <w:bottom w:w="80" w:type="dxa"/>
              <w:left w:w="140" w:type="dxa"/>
              <w:right w:w="140" w:type="dxa"/>
            </w:tcMar>
          </w:tcPr>
          <w:p>
            <w:pPr>
              <w:spacing w:before="50" w:after="50"/>
              <w:jc w:val="left"/>
            </w:pPr>
            <w:r/>
            <w:r>
              <w:rPr>
                <w:rFonts w:ascii="Times New Roman" w:hAnsi="Times New Roman"/>
                <w:sz w:val="19"/>
              </w:rPr>
              <w:t>Chapter 6: Result Analysis (screenshots)</w:t>
            </w:r>
          </w:p>
        </w:tc>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16</w:t>
            </w:r>
          </w:p>
        </w:tc>
      </w:tr>
      <w:tr>
        <w:tc>
          <w:tcPr>
            <w:tcW w:type="dxa" w:w="7200"/>
            <w:shd w:fill="FFFFFF"/>
            <w:tcMar>
              <w:top w:w="80" w:type="dxa"/>
              <w:bottom w:w="80" w:type="dxa"/>
              <w:left w:w="140" w:type="dxa"/>
              <w:right w:w="140" w:type="dxa"/>
            </w:tcMar>
          </w:tcPr>
          <w:p>
            <w:pPr>
              <w:spacing w:before="50" w:after="50"/>
              <w:jc w:val="left"/>
            </w:pPr>
            <w:r/>
            <w:r>
              <w:rPr>
                <w:rFonts w:ascii="Times New Roman" w:hAnsi="Times New Roman"/>
                <w:sz w:val="19"/>
              </w:rPr>
              <w:t>Chapter 7: Conclusion</w:t>
            </w:r>
          </w:p>
        </w:tc>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23</w:t>
            </w:r>
          </w:p>
        </w:tc>
      </w:tr>
      <w:tr>
        <w:tc>
          <w:tcPr>
            <w:tcW w:type="dxa" w:w="7200"/>
            <w:shd w:fill="F9FBFD"/>
            <w:tcMar>
              <w:top w:w="80" w:type="dxa"/>
              <w:bottom w:w="80" w:type="dxa"/>
              <w:left w:w="140" w:type="dxa"/>
              <w:right w:w="140" w:type="dxa"/>
            </w:tcMar>
          </w:tcPr>
          <w:p>
            <w:pPr>
              <w:spacing w:before="50" w:after="50"/>
              <w:jc w:val="left"/>
            </w:pPr>
            <w:r/>
            <w:r>
              <w:rPr>
                <w:rFonts w:ascii="Times New Roman" w:hAnsi="Times New Roman"/>
                <w:sz w:val="19"/>
              </w:rPr>
              <w:t>References</w:t>
            </w:r>
          </w:p>
        </w:tc>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24</w:t>
            </w:r>
          </w:p>
        </w:tc>
      </w:tr>
    </w:tbl>
    <w:p>
      <w:pPr>
        <w:spacing w:before="0" w:after="80" w:line="276" w:lineRule="auto"/>
        <w:jc w:val="left"/>
      </w:pPr>
    </w:p>
    <w:p>
      <w:r>
        <w:br w:type="page"/>
      </w:r>
    </w:p>
    <w:p>
      <w:pPr>
        <w:keepNext/>
        <w:spacing w:before="320" w:after="200"/>
      </w:pPr>
      <w:r>
        <w:rPr>
          <w:rFonts w:ascii="Times New Roman" w:hAnsi="Times New Roman"/>
          <w:b/>
          <w:color w:val="1A237E"/>
          <w:sz w:val="28"/>
        </w:rPr>
        <w:t>1. INTRODUCTION:</w:t>
      </w:r>
    </w:p>
    <w:p>
      <w:pPr>
        <w:keepNext/>
        <w:spacing w:before="240" w:after="80"/>
      </w:pPr>
      <w:r>
        <w:rPr>
          <w:rFonts w:ascii="Times New Roman" w:hAnsi="Times New Roman"/>
          <w:b/>
          <w:color w:val="111111"/>
          <w:sz w:val="24"/>
        </w:rPr>
        <w:t>1.1 Project Overview</w:t>
      </w:r>
    </w:p>
    <w:p>
      <w:pPr>
        <w:spacing w:before="0" w:after="120" w:line="276" w:lineRule="auto"/>
        <w:jc w:val="left"/>
      </w:pPr>
      <w:r>
        <w:rPr>
          <w:rFonts w:ascii="Times New Roman" w:hAnsi="Times New Roman"/>
          <w:b w:val="0"/>
          <w:i w:val="0"/>
          <w:color w:val="222222"/>
          <w:sz w:val="22"/>
        </w:rPr>
        <w:t>RAIL / SIGNAL is an enterprise-grade, end-to-end Data Engineering and analytical intelligence platform engineered to ingest, clean, validate, transform, store, and analyze massive Indian Railways operational datasets. The system processes complex timetable schedules, station geocodes, train classifications, and extensive historical journey records spanning 2.28 million verified relational rows. By integrating robust data engineering patterns—including chunked transformation, data-quarantine isolation, session-level PostgreSQL advisory locks, and multi-table overwrite safeguards—the platform converts heterogeneous raw JSON and CSV source artifacts into high-performance columnar Snappy Parquet files and transactional PostgreSQL tables. A high-throughput FastAPI backend serves analytical query summaries, while a modern Next.js 16 interactive intelligence dashboard renders operational KPIs, pipeline lineage, and delay analytics in real time.</w:t>
      </w:r>
    </w:p>
    <w:p>
      <w:pPr>
        <w:spacing w:before="0" w:after="120" w:line="276" w:lineRule="auto"/>
        <w:jc w:val="left"/>
      </w:pPr>
      <w:r>
        <w:rPr>
          <w:rFonts w:ascii="Times New Roman" w:hAnsi="Times New Roman"/>
          <w:b w:val="0"/>
          <w:i w:val="0"/>
          <w:color w:val="222222"/>
          <w:sz w:val="22"/>
        </w:rPr>
        <w:t>The project demonstrates a production-standard local data engineering lifecycle: distributed-style batch extraction, schema enforcement, quarantine handling for malformed records, columnar lakehouse staging, atomic transactional loading, automated audit logging, REST API delivery, and micro-frontend visualization. All journey records analyzed represent historical educational operational benchmarks; they provide structural modeling rather than live GPS telemetry, providing rigorous data engineering insights.</w:t>
      </w:r>
    </w:p>
    <w:p>
      <w:pPr>
        <w:keepNext/>
        <w:spacing w:before="240" w:after="80"/>
      </w:pPr>
      <w:r>
        <w:rPr>
          <w:rFonts w:ascii="Times New Roman" w:hAnsi="Times New Roman"/>
          <w:b/>
          <w:color w:val="111111"/>
          <w:sz w:val="24"/>
        </w:rPr>
        <w:t>1.2 Background and Motivation</w:t>
      </w:r>
    </w:p>
    <w:p>
      <w:pPr>
        <w:spacing w:before="0" w:after="120" w:line="276" w:lineRule="auto"/>
        <w:jc w:val="left"/>
      </w:pPr>
      <w:r>
        <w:rPr>
          <w:rFonts w:ascii="Times New Roman" w:hAnsi="Times New Roman"/>
          <w:b w:val="0"/>
          <w:i w:val="0"/>
          <w:color w:val="222222"/>
          <w:sz w:val="22"/>
        </w:rPr>
        <w:t>Indian Railways constitutes one of the largest transit networks in the world, operating thousands of trains daily across thousands of geographically diverse stations. However, publicly accessible railway data presents severe data engineering challenges: inconsistent nested JSON timetable hierarchies, non-standardized station nomenclature, corrupt coordinate representations, missing arrival/departure time stamps, and multi-million-row journey logs with significant memory footprints. Without an automated, fault-tolerant data engineering pipeline, analyzing operational punctuality, zone-level traffic density, and passenger utilisation leads to severe discrepancies, data loss, and uncoordinated database write collisions.</w:t>
      </w:r>
    </w:p>
    <w:p>
      <w:pPr>
        <w:keepNext/>
        <w:spacing w:before="240" w:after="80"/>
      </w:pPr>
      <w:r>
        <w:rPr>
          <w:rFonts w:ascii="Times New Roman" w:hAnsi="Times New Roman"/>
          <w:b/>
          <w:color w:val="111111"/>
          <w:sz w:val="24"/>
        </w:rPr>
        <w:t>1.3 Problem Statement</w:t>
      </w:r>
    </w:p>
    <w:p>
      <w:pPr>
        <w:spacing w:before="0" w:after="120" w:line="276" w:lineRule="auto"/>
        <w:jc w:val="left"/>
      </w:pPr>
      <w:r>
        <w:rPr>
          <w:rFonts w:ascii="Times New Roman" w:hAnsi="Times New Roman"/>
          <w:b w:val="0"/>
          <w:i w:val="0"/>
          <w:color w:val="222222"/>
          <w:sz w:val="22"/>
        </w:rPr>
        <w:t>Raw railway datasets suffer from three primary data engineering bottlenecks: structural heterogeneity, lack of validation guards, and concurrency vulnerability. First, timetable data exists in multi-megabyte deeply nested JSON structures (e.g., schedules.json at 82.2 MB), while operational journeys reside in massive CSV files (ir_train.csv at 337.2 MB, 1.5 million rows) that overwhelm standard in-memory processors. Second, raw records contain corrupt station codes, invalid sequence numbers, and unparsed timestamps. If ingested directly into a relational database, they violate referential integrity and contaminate analytical dashboards. Third, simultaneous ETL executions risk race conditions and data corruption. A modular, self-healing pipeline is therefore required to enforce strict validation, isolate corrupted records into quarantine, prevent unauthorized overwriting, maintain transactional database integrity, and expose verified analytical metrics through an API and dashboard.</w:t>
      </w:r>
    </w:p>
    <w:p>
      <w:pPr>
        <w:keepNext/>
        <w:spacing w:before="240" w:after="80"/>
      </w:pPr>
      <w:r>
        <w:rPr>
          <w:rFonts w:ascii="Times New Roman" w:hAnsi="Times New Roman"/>
          <w:b/>
          <w:color w:val="111111"/>
          <w:sz w:val="24"/>
        </w:rPr>
        <w:t>1.4 Objectives</w:t>
      </w:r>
    </w:p>
    <w:p>
      <w:pPr>
        <w:pStyle w:val="ListBullet"/>
        <w:spacing w:before="0" w:after="80" w:line="276" w:lineRule="auto"/>
      </w:pPr>
      <w:r>
        <w:rPr>
          <w:rFonts w:ascii="Times New Roman" w:hAnsi="Times New Roman"/>
          <w:b/>
          <w:color w:val="222222"/>
          <w:sz w:val="21"/>
        </w:rPr>
        <w:t>• Raw Ingestion:</w:t>
      </w:r>
      <w:r>
        <w:rPr>
          <w:rFonts w:ascii="Times New Roman" w:hAnsi="Times New Roman"/>
          <w:color w:val="222222"/>
          <w:sz w:val="21"/>
        </w:rPr>
        <w:t xml:space="preserve"> Ingest multi-source railway datasets including DataMeet timetable JSONs (stations, trains, schedules) and operational journey CSVs.</w:t>
      </w:r>
    </w:p>
    <w:p>
      <w:pPr>
        <w:pStyle w:val="ListBullet"/>
        <w:spacing w:before="0" w:after="80" w:line="276" w:lineRule="auto"/>
      </w:pPr>
      <w:r>
        <w:rPr>
          <w:rFonts w:ascii="Times New Roman" w:hAnsi="Times New Roman"/>
          <w:b/>
          <w:color w:val="222222"/>
          <w:sz w:val="21"/>
        </w:rPr>
        <w:t>• Data Transformation:</w:t>
      </w:r>
      <w:r>
        <w:rPr>
          <w:rFonts w:ascii="Times New Roman" w:hAnsi="Times New Roman"/>
          <w:color w:val="222222"/>
          <w:sz w:val="21"/>
        </w:rPr>
        <w:t xml:space="preserve"> Cleanse text fields, standardize station codes, format 24-hour timestamps, and calculate journey durations across 394K schedules.</w:t>
      </w:r>
    </w:p>
    <w:p>
      <w:pPr>
        <w:pStyle w:val="ListBullet"/>
        <w:spacing w:before="0" w:after="80" w:line="276" w:lineRule="auto"/>
      </w:pPr>
      <w:r>
        <w:rPr>
          <w:rFonts w:ascii="Times New Roman" w:hAnsi="Times New Roman"/>
          <w:b/>
          <w:color w:val="222222"/>
          <w:sz w:val="21"/>
        </w:rPr>
        <w:t>• Quality &amp; Quarantine:</w:t>
      </w:r>
      <w:r>
        <w:rPr>
          <w:rFonts w:ascii="Times New Roman" w:hAnsi="Times New Roman"/>
          <w:color w:val="222222"/>
          <w:sz w:val="21"/>
        </w:rPr>
        <w:t xml:space="preserve"> Implement an automated Data-Quarantine engine that rejects malformed records without aborting the overall batch execution.</w:t>
      </w:r>
    </w:p>
    <w:p>
      <w:pPr>
        <w:pStyle w:val="ListBullet"/>
        <w:spacing w:before="0" w:after="80" w:line="276" w:lineRule="auto"/>
      </w:pPr>
      <w:r>
        <w:rPr>
          <w:rFonts w:ascii="Times New Roman" w:hAnsi="Times New Roman"/>
          <w:b/>
          <w:color w:val="222222"/>
          <w:sz w:val="21"/>
        </w:rPr>
        <w:t>• Columnar Storage:</w:t>
      </w:r>
      <w:r>
        <w:rPr>
          <w:rFonts w:ascii="Times New Roman" w:hAnsi="Times New Roman"/>
          <w:color w:val="222222"/>
          <w:sz w:val="21"/>
        </w:rPr>
        <w:t xml:space="preserve"> Convert validated records into compressed, columnar Apache Parquet artifacts using PyArrow for analytical query acceleration.</w:t>
      </w:r>
    </w:p>
    <w:p>
      <w:pPr>
        <w:pStyle w:val="ListBullet"/>
        <w:spacing w:before="0" w:after="80" w:line="276" w:lineRule="auto"/>
      </w:pPr>
      <w:r>
        <w:rPr>
          <w:rFonts w:ascii="Times New Roman" w:hAnsi="Times New Roman"/>
          <w:b/>
          <w:color w:val="222222"/>
          <w:sz w:val="21"/>
        </w:rPr>
        <w:t>• Relational Loading:</w:t>
      </w:r>
      <w:r>
        <w:rPr>
          <w:rFonts w:ascii="Times New Roman" w:hAnsi="Times New Roman"/>
          <w:color w:val="222222"/>
          <w:sz w:val="21"/>
        </w:rPr>
        <w:t xml:space="preserve"> Atomically populate PostgreSQL 16 tables (2,283,664 records) using session-level advisory locking (Key: 842091238471).</w:t>
      </w:r>
    </w:p>
    <w:p>
      <w:pPr>
        <w:pStyle w:val="ListBullet"/>
        <w:spacing w:before="0" w:after="80" w:line="276" w:lineRule="auto"/>
      </w:pPr>
      <w:r>
        <w:rPr>
          <w:rFonts w:ascii="Times New Roman" w:hAnsi="Times New Roman"/>
          <w:b/>
          <w:color w:val="222222"/>
          <w:sz w:val="21"/>
        </w:rPr>
        <w:t>• Data Protection:</w:t>
      </w:r>
      <w:r>
        <w:rPr>
          <w:rFonts w:ascii="Times New Roman" w:hAnsi="Times New Roman"/>
          <w:color w:val="222222"/>
          <w:sz w:val="21"/>
        </w:rPr>
        <w:t xml:space="preserve"> Implement an Overwrite &amp; Idempotency Safeguard that blocks accidental truncations unless explicitly authorized.</w:t>
      </w:r>
    </w:p>
    <w:p>
      <w:pPr>
        <w:pStyle w:val="ListBullet"/>
        <w:spacing w:before="0" w:after="80" w:line="276" w:lineRule="auto"/>
      </w:pPr>
      <w:r>
        <w:rPr>
          <w:rFonts w:ascii="Times New Roman" w:hAnsi="Times New Roman"/>
          <w:b/>
          <w:color w:val="222222"/>
          <w:sz w:val="21"/>
        </w:rPr>
        <w:t>• RESTful Services:</w:t>
      </w:r>
      <w:r>
        <w:rPr>
          <w:rFonts w:ascii="Times New Roman" w:hAnsi="Times New Roman"/>
          <w:color w:val="222222"/>
          <w:sz w:val="21"/>
        </w:rPr>
        <w:t xml:space="preserve"> Expose high-performance RESTful query endpoints via FastAPI with pooled Psycopg2 connections and CORS security.</w:t>
      </w:r>
    </w:p>
    <w:p>
      <w:pPr>
        <w:pStyle w:val="ListBullet"/>
        <w:spacing w:before="0" w:after="80" w:line="276" w:lineRule="auto"/>
      </w:pPr>
      <w:r>
        <w:rPr>
          <w:rFonts w:ascii="Times New Roman" w:hAnsi="Times New Roman"/>
          <w:b/>
          <w:color w:val="222222"/>
          <w:sz w:val="21"/>
        </w:rPr>
        <w:t>• Intelligence UI:</w:t>
      </w:r>
      <w:r>
        <w:rPr>
          <w:rFonts w:ascii="Times New Roman" w:hAnsi="Times New Roman"/>
          <w:color w:val="222222"/>
          <w:sz w:val="21"/>
        </w:rPr>
        <w:t xml:space="preserve"> Build a Next.js 16 interactive dashboard with locale-invariant formatting, displaying KPIs, ETL lineage, and pipeline catalogs.</w:t>
      </w:r>
    </w:p>
    <w:p>
      <w:pPr>
        <w:pStyle w:val="ListBullet"/>
        <w:spacing w:before="0" w:after="80" w:line="276" w:lineRule="auto"/>
      </w:pPr>
      <w:r>
        <w:rPr>
          <w:rFonts w:ascii="Times New Roman" w:hAnsi="Times New Roman"/>
          <w:b/>
          <w:color w:val="222222"/>
          <w:sz w:val="21"/>
        </w:rPr>
        <w:t>• Automated Auditing:</w:t>
      </w:r>
      <w:r>
        <w:rPr>
          <w:rFonts w:ascii="Times New Roman" w:hAnsi="Times New Roman"/>
          <w:color w:val="222222"/>
          <w:sz w:val="21"/>
        </w:rPr>
        <w:t xml:space="preserve"> Implement full-spectrum test automation using Pytest (143 backend test items) to guarantee pipeline resilience.</w:t>
      </w:r>
    </w:p>
    <w:p>
      <w:pPr>
        <w:keepNext/>
        <w:spacing w:before="240" w:after="80"/>
      </w:pPr>
      <w:r>
        <w:rPr>
          <w:rFonts w:ascii="Times New Roman" w:hAnsi="Times New Roman"/>
          <w:b/>
          <w:color w:val="111111"/>
          <w:sz w:val="24"/>
        </w:rPr>
        <w:t>1.5 Project Scope</w:t>
      </w:r>
    </w:p>
    <w:p>
      <w:pPr>
        <w:spacing w:before="0" w:after="120" w:line="276" w:lineRule="auto"/>
        <w:jc w:val="left"/>
      </w:pPr>
      <w:r>
        <w:rPr>
          <w:rFonts w:ascii="Times New Roman" w:hAnsi="Times New Roman"/>
          <w:b w:val="0"/>
          <w:i w:val="0"/>
          <w:color w:val="222222"/>
          <w:sz w:val="22"/>
        </w:rPr>
        <w:t>The implemented scope covers end-to-end local data engineering: multi-format raw extraction (JSON, CSV), chunked pandas transformation, PyArrow Parquet serialization, PostgreSQL transactional persistence, database audit history logging, FastAPI REST endpoints, and Next.js frontend visualization. The pipeline guarantees strict concurrency safety via dedicated database advisory locks. Live sensor IoT feeds, cloud blob replication (e.g., AWS S3), and distributed Spark clusters are excluded from the current local scope and designated as future enhancements.</w:t>
      </w:r>
    </w:p>
    <w:p>
      <w:pPr>
        <w:keepNext/>
        <w:spacing w:before="240" w:after="80"/>
      </w:pPr>
      <w:r>
        <w:rPr>
          <w:rFonts w:ascii="Times New Roman" w:hAnsi="Times New Roman"/>
          <w:b/>
          <w:color w:val="111111"/>
          <w:sz w:val="24"/>
        </w:rPr>
        <w:t>1.6 Relevance to Data Engineering</w:t>
      </w:r>
    </w:p>
    <w:p>
      <w:pPr>
        <w:spacing w:before="0" w:after="120" w:line="276" w:lineRule="auto"/>
        <w:jc w:val="left"/>
      </w:pPr>
      <w:r>
        <w:rPr>
          <w:rFonts w:ascii="Times New Roman" w:hAnsi="Times New Roman"/>
          <w:b w:val="0"/>
          <w:i w:val="0"/>
          <w:color w:val="222222"/>
          <w:sz w:val="22"/>
        </w:rPr>
        <w:t>This project exemplifies core Data Engineering competencies required in modern data platforms: handling volume (2.28M records), variety (JSON hierarchical documents, tabular CSVs, columnar Parquet, relational SQL), and velocity (chunked stream-like processing). It directly demonstrates ACID database compliance, schema evolution, data quality observability, and defensive pipeline architecture.</w:t>
      </w:r>
    </w:p>
    <w:p>
      <w:r>
        <w:br w:type="page"/>
      </w:r>
    </w:p>
    <w:p>
      <w:pPr>
        <w:keepNext/>
        <w:spacing w:before="320" w:after="200"/>
      </w:pPr>
      <w:r>
        <w:rPr>
          <w:rFonts w:ascii="Times New Roman" w:hAnsi="Times New Roman"/>
          <w:b/>
          <w:color w:val="1A237E"/>
          <w:sz w:val="28"/>
        </w:rPr>
        <w:t>2. LITERATURE SURVEY:</w:t>
      </w:r>
    </w:p>
    <w:p>
      <w:pPr>
        <w:keepNext/>
        <w:spacing w:before="240" w:after="80"/>
      </w:pPr>
      <w:r>
        <w:rPr>
          <w:rFonts w:ascii="Times New Roman" w:hAnsi="Times New Roman"/>
          <w:b/>
          <w:color w:val="111111"/>
          <w:sz w:val="24"/>
        </w:rPr>
        <w:t>2.1 Railway Operational Datasets and Public Open Data</w:t>
      </w:r>
    </w:p>
    <w:p>
      <w:pPr>
        <w:spacing w:before="0" w:after="120" w:line="276" w:lineRule="auto"/>
        <w:jc w:val="left"/>
      </w:pPr>
      <w:r>
        <w:rPr>
          <w:rFonts w:ascii="Times New Roman" w:hAnsi="Times New Roman"/>
          <w:b w:val="0"/>
          <w:i w:val="0"/>
          <w:color w:val="222222"/>
          <w:sz w:val="22"/>
        </w:rPr>
        <w:t>Open public transport data provides critical empirical foundations for transit optimization, schedule reliability modeling, and infrastructure planning. The DataMeet Indian Railways initiative provides open community-curated datasets capturing stations, routes, and schedules across India. However, open data repositories typically distribute dumps in denormalized JSON or raw CSV without structural schema guarantees. Effective utilization demands robust extract-transform-load (ETL) processing to resolve syntactic anomalies, missing foreign keys, and temporal discrepancies.</w:t>
      </w:r>
    </w:p>
    <w:p>
      <w:pPr>
        <w:keepNext/>
        <w:spacing w:before="240" w:after="80"/>
      </w:pPr>
      <w:r>
        <w:rPr>
          <w:rFonts w:ascii="Times New Roman" w:hAnsi="Times New Roman"/>
          <w:b/>
          <w:color w:val="111111"/>
          <w:sz w:val="24"/>
        </w:rPr>
        <w:t>2.2 ETL vs. ELT Architectural Paradigms</w:t>
      </w:r>
    </w:p>
    <w:p>
      <w:pPr>
        <w:spacing w:before="0" w:after="120" w:line="276" w:lineRule="auto"/>
        <w:jc w:val="left"/>
      </w:pPr>
      <w:r>
        <w:rPr>
          <w:rFonts w:ascii="Times New Roman" w:hAnsi="Times New Roman"/>
          <w:b w:val="0"/>
          <w:i w:val="0"/>
          <w:color w:val="222222"/>
          <w:sz w:val="22"/>
        </w:rPr>
        <w:t>Data engineering architectures broadly follow Extract-Transform-Load (ETL) or Extract-Load-Transform (ELT). In ETL, raw data is cleansed and transformed in compute memory before persistent loading, ensuring that destination storage receives only validated, high-integrity records. In ELT, raw records are dumped directly into a lakehouse and transformed downline via distributed compute engines. RAIL / SIGNAL adopts a disciplined hybrid pattern: initial validation and cleansing occur during extraction (ETL) to generate pure Parquet artifacts, followed by verified transactional bulk loading into PostgreSQL where complex analytical views are generated.</w:t>
      </w:r>
    </w:p>
    <w:p>
      <w:pPr>
        <w:keepNext/>
        <w:spacing w:before="240" w:after="80"/>
      </w:pPr>
      <w:r>
        <w:rPr>
          <w:rFonts w:ascii="Times New Roman" w:hAnsi="Times New Roman"/>
          <w:b/>
          <w:color w:val="111111"/>
          <w:sz w:val="24"/>
        </w:rPr>
        <w:t>2.3 Columnar Storage and Apache Parquet</w:t>
      </w:r>
    </w:p>
    <w:p>
      <w:pPr>
        <w:spacing w:before="0" w:after="120" w:line="276" w:lineRule="auto"/>
        <w:jc w:val="left"/>
      </w:pPr>
      <w:r>
        <w:rPr>
          <w:rFonts w:ascii="Times New Roman" w:hAnsi="Times New Roman"/>
          <w:b w:val="0"/>
          <w:i w:val="0"/>
          <w:color w:val="222222"/>
          <w:sz w:val="22"/>
        </w:rPr>
        <w:t>Traditional row-oriented formats (CSV, JSON) suffer from severe analytical inefficiencies: reading a single column requires scanning the entire file from disk. Apache Parquet provides a columnar, binary format supporting dictionary encoding, bit-packing, and Snappy compression. By storing data by column rather than row, Parquet drastically reduces I/O throughput, enables column projection pruning, and optimizes vectorised query execution in data pipelines.</w:t>
      </w:r>
    </w:p>
    <w:p>
      <w:pPr>
        <w:keepNext/>
        <w:spacing w:before="240" w:after="80"/>
      </w:pPr>
      <w:r>
        <w:rPr>
          <w:rFonts w:ascii="Times New Roman" w:hAnsi="Times New Roman"/>
          <w:b/>
          <w:color w:val="111111"/>
          <w:sz w:val="24"/>
        </w:rPr>
        <w:t>2.4 Relational Database Management and ACID Guarantees with PostgreSQL</w:t>
      </w:r>
    </w:p>
    <w:p>
      <w:pPr>
        <w:spacing w:before="0" w:after="120" w:line="276" w:lineRule="auto"/>
        <w:jc w:val="left"/>
      </w:pPr>
      <w:r>
        <w:rPr>
          <w:rFonts w:ascii="Times New Roman" w:hAnsi="Times New Roman"/>
          <w:b w:val="0"/>
          <w:i w:val="0"/>
          <w:color w:val="222222"/>
          <w:sz w:val="22"/>
        </w:rPr>
        <w:t>PostgreSQL 16 serves as an enterprise-grade relational database management system offering full ACID (Atomicity, Consistency, Isolation, Durability) guarantees. For complex transit networks with interdependent entities (trains, stations, schedules), relational schemas with primary and foreign key constraints enforce referential integrity. Furthermore, PostgreSQL provides session-level advisory locks (`pg_advisory_lock`), enabling distributed applications to coordinate critical execution blocks without locking underlying table rows.</w:t>
      </w:r>
    </w:p>
    <w:p>
      <w:pPr>
        <w:keepNext/>
        <w:spacing w:before="240" w:after="80"/>
      </w:pPr>
      <w:r>
        <w:rPr>
          <w:rFonts w:ascii="Times New Roman" w:hAnsi="Times New Roman"/>
          <w:b/>
          <w:color w:val="111111"/>
          <w:sz w:val="24"/>
        </w:rPr>
        <w:t>2.5 High-Performance REST Services with FastAPI</w:t>
      </w:r>
    </w:p>
    <w:p>
      <w:pPr>
        <w:spacing w:before="0" w:after="120" w:line="276" w:lineRule="auto"/>
        <w:jc w:val="left"/>
      </w:pPr>
      <w:r>
        <w:rPr>
          <w:rFonts w:ascii="Times New Roman" w:hAnsi="Times New Roman"/>
          <w:b w:val="0"/>
          <w:i w:val="0"/>
          <w:color w:val="222222"/>
          <w:sz w:val="22"/>
        </w:rPr>
        <w:t>FastAPI is a modern, asynchronous web framework for Python built on Starlette and Pydantic. It provides automatic OpenAPI (Swagger) documentation, strict data validation via Python type hints, and superior execution speeds matching Node.js and Go. When integrated with connection pooling (Psycopg2 `SimpleConnectionPool`), FastAPI delivers concurrent, low-latency analytical responses to web frontends.</w:t>
      </w:r>
    </w:p>
    <w:p>
      <w:pPr>
        <w:keepNext/>
        <w:spacing w:before="240" w:after="80"/>
      </w:pPr>
      <w:r>
        <w:rPr>
          <w:rFonts w:ascii="Times New Roman" w:hAnsi="Times New Roman"/>
          <w:b/>
          <w:color w:val="111111"/>
          <w:sz w:val="24"/>
        </w:rPr>
        <w:t>2.6 Modern Web Analytics with Next.js and React</w:t>
      </w:r>
    </w:p>
    <w:p>
      <w:pPr>
        <w:spacing w:before="0" w:after="120" w:line="276" w:lineRule="auto"/>
        <w:jc w:val="left"/>
      </w:pPr>
      <w:r>
        <w:rPr>
          <w:rFonts w:ascii="Times New Roman" w:hAnsi="Times New Roman"/>
          <w:b w:val="0"/>
          <w:i w:val="0"/>
          <w:color w:val="222222"/>
          <w:sz w:val="22"/>
        </w:rPr>
        <w:t>Next.js 16 leverages React Server Components and Turbopack to deliver fast, SEO-compliant user interfaces. For data-dense analytical platforms, Next.js enables dynamic client-side caching, fluid tab navigation, and robust error boundaries. Integrating locale-invariant numerical formatters prevents common server-client hydration mismatches across multi-regional operating systems.</w:t>
      </w:r>
    </w:p>
    <w:p>
      <w:pPr>
        <w:keepNext/>
        <w:spacing w:before="240" w:after="80"/>
      </w:pPr>
      <w:r>
        <w:rPr>
          <w:rFonts w:ascii="Times New Roman" w:hAnsi="Times New Roman"/>
          <w:b/>
          <w:color w:val="111111"/>
          <w:sz w:val="24"/>
        </w:rPr>
        <w:t>2.7 Summary of Implemented Technologies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2160"/>
            <w:shd w:fill="E8EEF5"/>
            <w:tcMar>
              <w:top w:w="100" w:type="dxa"/>
              <w:bottom w:w="100" w:type="dxa"/>
              <w:left w:w="140" w:type="dxa"/>
              <w:right w:w="140" w:type="dxa"/>
            </w:tcMar>
          </w:tcPr>
          <w:p>
            <w:pPr>
              <w:spacing w:before="60" w:after="60"/>
              <w:jc w:val="left"/>
            </w:pPr>
            <w:r/>
            <w:r>
              <w:rPr>
                <w:rFonts w:ascii="Times New Roman" w:hAnsi="Times New Roman"/>
                <w:b/>
                <w:sz w:val="20"/>
              </w:rPr>
              <w:t>Technology</w:t>
            </w:r>
          </w:p>
        </w:tc>
        <w:tc>
          <w:tcPr>
            <w:tcW w:type="dxa" w:w="2016"/>
            <w:shd w:fill="E8EEF5"/>
            <w:tcMar>
              <w:top w:w="100" w:type="dxa"/>
              <w:bottom w:w="100" w:type="dxa"/>
              <w:left w:w="140" w:type="dxa"/>
              <w:right w:w="140" w:type="dxa"/>
            </w:tcMar>
          </w:tcPr>
          <w:p>
            <w:pPr>
              <w:spacing w:before="60" w:after="60"/>
              <w:jc w:val="left"/>
            </w:pPr>
            <w:r/>
            <w:r>
              <w:rPr>
                <w:rFonts w:ascii="Times New Roman" w:hAnsi="Times New Roman"/>
                <w:b/>
                <w:sz w:val="20"/>
              </w:rPr>
              <w:t>Role / Layer</w:t>
            </w:r>
          </w:p>
        </w:tc>
        <w:tc>
          <w:tcPr>
            <w:tcW w:type="dxa" w:w="5184"/>
            <w:shd w:fill="E8EEF5"/>
            <w:tcMar>
              <w:top w:w="100" w:type="dxa"/>
              <w:bottom w:w="100" w:type="dxa"/>
              <w:left w:w="140" w:type="dxa"/>
              <w:right w:w="140" w:type="dxa"/>
            </w:tcMar>
          </w:tcPr>
          <w:p>
            <w:pPr>
              <w:spacing w:before="60" w:after="60"/>
              <w:jc w:val="left"/>
            </w:pPr>
            <w:r/>
            <w:r>
              <w:rPr>
                <w:rFonts w:ascii="Times New Roman" w:hAnsi="Times New Roman"/>
                <w:b/>
                <w:sz w:val="20"/>
              </w:rPr>
              <w:t>Actual Usage in RAIL / SIGNAL</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Python 3.14</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Core Language</w:t>
            </w:r>
          </w:p>
        </w:tc>
        <w:tc>
          <w:tcPr>
            <w:tcW w:type="dxa" w:w="5184"/>
            <w:shd w:fill="FFFFFF"/>
            <w:tcMar>
              <w:top w:w="80" w:type="dxa"/>
              <w:bottom w:w="80" w:type="dxa"/>
              <w:left w:w="140" w:type="dxa"/>
              <w:right w:w="140" w:type="dxa"/>
            </w:tcMar>
          </w:tcPr>
          <w:p>
            <w:pPr>
              <w:spacing w:before="50" w:after="50"/>
              <w:jc w:val="left"/>
            </w:pPr>
            <w:r/>
            <w:r>
              <w:rPr>
                <w:rFonts w:ascii="Times New Roman" w:hAnsi="Times New Roman"/>
                <w:sz w:val="19"/>
              </w:rPr>
              <w:t>Implements ingestion, transformations, validation, API, and tests.</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PostgreSQL 16</w:t>
            </w:r>
          </w:p>
        </w:tc>
        <w:tc>
          <w:tcPr>
            <w:tcW w:type="dxa" w:w="2016"/>
            <w:shd w:fill="F9FBFD"/>
            <w:tcMar>
              <w:top w:w="80" w:type="dxa"/>
              <w:bottom w:w="80" w:type="dxa"/>
              <w:left w:w="140" w:type="dxa"/>
              <w:right w:w="140" w:type="dxa"/>
            </w:tcMar>
          </w:tcPr>
          <w:p>
            <w:pPr>
              <w:spacing w:before="50" w:after="50"/>
              <w:jc w:val="left"/>
            </w:pPr>
            <w:r/>
            <w:r>
              <w:rPr>
                <w:rFonts w:ascii="Times New Roman" w:hAnsi="Times New Roman"/>
                <w:sz w:val="19"/>
              </w:rPr>
              <w:t>Relational DB</w:t>
            </w:r>
          </w:p>
        </w:tc>
        <w:tc>
          <w:tcPr>
            <w:tcW w:type="dxa" w:w="5184"/>
            <w:shd w:fill="F9FBFD"/>
            <w:tcMar>
              <w:top w:w="80" w:type="dxa"/>
              <w:bottom w:w="80" w:type="dxa"/>
              <w:left w:w="140" w:type="dxa"/>
              <w:right w:w="140" w:type="dxa"/>
            </w:tcMar>
          </w:tcPr>
          <w:p>
            <w:pPr>
              <w:spacing w:before="50" w:after="50"/>
              <w:jc w:val="left"/>
            </w:pPr>
            <w:r/>
            <w:r>
              <w:rPr>
                <w:rFonts w:ascii="Times New Roman" w:hAnsi="Times New Roman"/>
                <w:sz w:val="19"/>
              </w:rPr>
              <w:t>Primary database storing 2,283,664 verified relational rows.</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Apache Parquet</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Columnar Storage</w:t>
            </w:r>
          </w:p>
        </w:tc>
        <w:tc>
          <w:tcPr>
            <w:tcW w:type="dxa" w:w="5184"/>
            <w:shd w:fill="FFFFFF"/>
            <w:tcMar>
              <w:top w:w="80" w:type="dxa"/>
              <w:bottom w:w="80" w:type="dxa"/>
              <w:left w:w="140" w:type="dxa"/>
              <w:right w:w="140" w:type="dxa"/>
            </w:tcMar>
          </w:tcPr>
          <w:p>
            <w:pPr>
              <w:spacing w:before="50" w:after="50"/>
              <w:jc w:val="left"/>
            </w:pPr>
            <w:r/>
            <w:r>
              <w:rPr>
                <w:rFonts w:ascii="Times New Roman" w:hAnsi="Times New Roman"/>
                <w:sz w:val="19"/>
              </w:rPr>
              <w:t>Stores compressed, analysis-ready intermediate datasets.</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PyArrow</w:t>
            </w:r>
          </w:p>
        </w:tc>
        <w:tc>
          <w:tcPr>
            <w:tcW w:type="dxa" w:w="2016"/>
            <w:shd w:fill="F9FBFD"/>
            <w:tcMar>
              <w:top w:w="80" w:type="dxa"/>
              <w:bottom w:w="80" w:type="dxa"/>
              <w:left w:w="140" w:type="dxa"/>
              <w:right w:w="140" w:type="dxa"/>
            </w:tcMar>
          </w:tcPr>
          <w:p>
            <w:pPr>
              <w:spacing w:before="50" w:after="50"/>
              <w:jc w:val="left"/>
            </w:pPr>
            <w:r/>
            <w:r>
              <w:rPr>
                <w:rFonts w:ascii="Times New Roman" w:hAnsi="Times New Roman"/>
                <w:sz w:val="19"/>
              </w:rPr>
              <w:t>Arrow Engine</w:t>
            </w:r>
          </w:p>
        </w:tc>
        <w:tc>
          <w:tcPr>
            <w:tcW w:type="dxa" w:w="5184"/>
            <w:shd w:fill="F9FBFD"/>
            <w:tcMar>
              <w:top w:w="80" w:type="dxa"/>
              <w:bottom w:w="80" w:type="dxa"/>
              <w:left w:w="140" w:type="dxa"/>
              <w:right w:w="140" w:type="dxa"/>
            </w:tcMar>
          </w:tcPr>
          <w:p>
            <w:pPr>
              <w:spacing w:before="50" w:after="50"/>
              <w:jc w:val="left"/>
            </w:pPr>
            <w:r/>
            <w:r>
              <w:rPr>
                <w:rFonts w:ascii="Times New Roman" w:hAnsi="Times New Roman"/>
                <w:sz w:val="19"/>
              </w:rPr>
              <w:t>Serializes cleaned pandas DataFrames into Snappy Parquet format.</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Pandas</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ETL Engine</w:t>
            </w:r>
          </w:p>
        </w:tc>
        <w:tc>
          <w:tcPr>
            <w:tcW w:type="dxa" w:w="5184"/>
            <w:shd w:fill="FFFFFF"/>
            <w:tcMar>
              <w:top w:w="80" w:type="dxa"/>
              <w:bottom w:w="80" w:type="dxa"/>
              <w:left w:w="140" w:type="dxa"/>
              <w:right w:w="140" w:type="dxa"/>
            </w:tcMar>
          </w:tcPr>
          <w:p>
            <w:pPr>
              <w:spacing w:before="50" w:after="50"/>
              <w:jc w:val="left"/>
            </w:pPr>
            <w:r/>
            <w:r>
              <w:rPr>
                <w:rFonts w:ascii="Times New Roman" w:hAnsi="Times New Roman"/>
                <w:sz w:val="19"/>
              </w:rPr>
              <w:t>Performs chunked reading, deduplication, time calculations, and cleansing.</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Psycopg2</w:t>
            </w:r>
          </w:p>
        </w:tc>
        <w:tc>
          <w:tcPr>
            <w:tcW w:type="dxa" w:w="2016"/>
            <w:shd w:fill="F9FBFD"/>
            <w:tcMar>
              <w:top w:w="80" w:type="dxa"/>
              <w:bottom w:w="80" w:type="dxa"/>
              <w:left w:w="140" w:type="dxa"/>
              <w:right w:w="140" w:type="dxa"/>
            </w:tcMar>
          </w:tcPr>
          <w:p>
            <w:pPr>
              <w:spacing w:before="50" w:after="50"/>
              <w:jc w:val="left"/>
            </w:pPr>
            <w:r/>
            <w:r>
              <w:rPr>
                <w:rFonts w:ascii="Times New Roman" w:hAnsi="Times New Roman"/>
                <w:sz w:val="19"/>
              </w:rPr>
              <w:t>DB Driver &amp; Pool</w:t>
            </w:r>
          </w:p>
        </w:tc>
        <w:tc>
          <w:tcPr>
            <w:tcW w:type="dxa" w:w="5184"/>
            <w:shd w:fill="F9FBFD"/>
            <w:tcMar>
              <w:top w:w="80" w:type="dxa"/>
              <w:bottom w:w="80" w:type="dxa"/>
              <w:left w:w="140" w:type="dxa"/>
              <w:right w:w="140" w:type="dxa"/>
            </w:tcMar>
          </w:tcPr>
          <w:p>
            <w:pPr>
              <w:spacing w:before="50" w:after="50"/>
              <w:jc w:val="left"/>
            </w:pPr>
            <w:r/>
            <w:r>
              <w:rPr>
                <w:rFonts w:ascii="Times New Roman" w:hAnsi="Times New Roman"/>
                <w:sz w:val="19"/>
              </w:rPr>
              <w:t>Executes parameterized SQL queries, connection pooling, and advisory locks.</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FastAPI &amp; Uvicorn</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RESTful API</w:t>
            </w:r>
          </w:p>
        </w:tc>
        <w:tc>
          <w:tcPr>
            <w:tcW w:type="dxa" w:w="5184"/>
            <w:shd w:fill="FFFFFF"/>
            <w:tcMar>
              <w:top w:w="80" w:type="dxa"/>
              <w:bottom w:w="80" w:type="dxa"/>
              <w:left w:w="140" w:type="dxa"/>
              <w:right w:w="140" w:type="dxa"/>
            </w:tcMar>
          </w:tcPr>
          <w:p>
            <w:pPr>
              <w:spacing w:before="50" w:after="50"/>
              <w:jc w:val="left"/>
            </w:pPr>
            <w:r/>
            <w:r>
              <w:rPr>
                <w:rFonts w:ascii="Times New Roman" w:hAnsi="Times New Roman"/>
                <w:sz w:val="19"/>
              </w:rPr>
              <w:t>Provides 7+ production endpoints, OpenAPI docs, and CORS middleware.</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Next.js 16 (React 19)</w:t>
            </w:r>
          </w:p>
        </w:tc>
        <w:tc>
          <w:tcPr>
            <w:tcW w:type="dxa" w:w="2016"/>
            <w:shd w:fill="F9FBFD"/>
            <w:tcMar>
              <w:top w:w="80" w:type="dxa"/>
              <w:bottom w:w="80" w:type="dxa"/>
              <w:left w:w="140" w:type="dxa"/>
              <w:right w:w="140" w:type="dxa"/>
            </w:tcMar>
          </w:tcPr>
          <w:p>
            <w:pPr>
              <w:spacing w:before="50" w:after="50"/>
              <w:jc w:val="left"/>
            </w:pPr>
            <w:r/>
            <w:r>
              <w:rPr>
                <w:rFonts w:ascii="Times New Roman" w:hAnsi="Times New Roman"/>
                <w:sz w:val="19"/>
              </w:rPr>
              <w:t>Frontend UI</w:t>
            </w:r>
          </w:p>
        </w:tc>
        <w:tc>
          <w:tcPr>
            <w:tcW w:type="dxa" w:w="5184"/>
            <w:shd w:fill="F9FBFD"/>
            <w:tcMar>
              <w:top w:w="80" w:type="dxa"/>
              <w:bottom w:w="80" w:type="dxa"/>
              <w:left w:w="140" w:type="dxa"/>
              <w:right w:w="140" w:type="dxa"/>
            </w:tcMar>
          </w:tcPr>
          <w:p>
            <w:pPr>
              <w:spacing w:before="50" w:after="50"/>
              <w:jc w:val="left"/>
            </w:pPr>
            <w:r/>
            <w:r>
              <w:rPr>
                <w:rFonts w:ascii="Times New Roman" w:hAnsi="Times New Roman"/>
                <w:sz w:val="19"/>
              </w:rPr>
              <w:t>Renders executive dashboard, ETL flow tracker, and pipeline catalogs.</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TypeScript</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Type Safety</w:t>
            </w:r>
          </w:p>
        </w:tc>
        <w:tc>
          <w:tcPr>
            <w:tcW w:type="dxa" w:w="5184"/>
            <w:shd w:fill="FFFFFF"/>
            <w:tcMar>
              <w:top w:w="80" w:type="dxa"/>
              <w:bottom w:w="80" w:type="dxa"/>
              <w:left w:w="140" w:type="dxa"/>
              <w:right w:w="140" w:type="dxa"/>
            </w:tcMar>
          </w:tcPr>
          <w:p>
            <w:pPr>
              <w:spacing w:before="50" w:after="50"/>
              <w:jc w:val="left"/>
            </w:pPr>
            <w:r/>
            <w:r>
              <w:rPr>
                <w:rFonts w:ascii="Times New Roman" w:hAnsi="Times New Roman"/>
                <w:sz w:val="19"/>
              </w:rPr>
              <w:t>Ensures strict typing across frontend components and API client models.</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Pytest</w:t>
            </w:r>
          </w:p>
        </w:tc>
        <w:tc>
          <w:tcPr>
            <w:tcW w:type="dxa" w:w="2016"/>
            <w:shd w:fill="F9FBFD"/>
            <w:tcMar>
              <w:top w:w="80" w:type="dxa"/>
              <w:bottom w:w="80" w:type="dxa"/>
              <w:left w:w="140" w:type="dxa"/>
              <w:right w:w="140" w:type="dxa"/>
            </w:tcMar>
          </w:tcPr>
          <w:p>
            <w:pPr>
              <w:spacing w:before="50" w:after="50"/>
              <w:jc w:val="left"/>
            </w:pPr>
            <w:r/>
            <w:r>
              <w:rPr>
                <w:rFonts w:ascii="Times New Roman" w:hAnsi="Times New Roman"/>
                <w:sz w:val="19"/>
              </w:rPr>
              <w:t>Test Framework</w:t>
            </w:r>
          </w:p>
        </w:tc>
        <w:tc>
          <w:tcPr>
            <w:tcW w:type="dxa" w:w="5184"/>
            <w:shd w:fill="F9FBFD"/>
            <w:tcMar>
              <w:top w:w="80" w:type="dxa"/>
              <w:bottom w:w="80" w:type="dxa"/>
              <w:left w:w="140" w:type="dxa"/>
              <w:right w:w="140" w:type="dxa"/>
            </w:tcMar>
          </w:tcPr>
          <w:p>
            <w:pPr>
              <w:spacing w:before="50" w:after="50"/>
              <w:jc w:val="left"/>
            </w:pPr>
            <w:r/>
            <w:r>
              <w:rPr>
                <w:rFonts w:ascii="Times New Roman" w:hAnsi="Times New Roman"/>
                <w:sz w:val="19"/>
              </w:rPr>
              <w:t>Automates unit, integration, and advisory lock tests (143 test items).</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Git</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Version Control</w:t>
            </w:r>
          </w:p>
        </w:tc>
        <w:tc>
          <w:tcPr>
            <w:tcW w:type="dxa" w:w="5184"/>
            <w:shd w:fill="FFFFFF"/>
            <w:tcMar>
              <w:top w:w="80" w:type="dxa"/>
              <w:bottom w:w="80" w:type="dxa"/>
              <w:left w:w="140" w:type="dxa"/>
              <w:right w:w="140" w:type="dxa"/>
            </w:tcMar>
          </w:tcPr>
          <w:p>
            <w:pPr>
              <w:spacing w:before="50" w:after="50"/>
              <w:jc w:val="left"/>
            </w:pPr>
            <w:r/>
            <w:r>
              <w:rPr>
                <w:rFonts w:ascii="Times New Roman" w:hAnsi="Times New Roman"/>
                <w:sz w:val="19"/>
              </w:rPr>
              <w:t>Tracks atomic codebase revisions and worktree security.</w:t>
            </w:r>
          </w:p>
        </w:tc>
      </w:tr>
    </w:tbl>
    <w:p>
      <w:pPr>
        <w:spacing w:before="0" w:after="80" w:line="276" w:lineRule="auto"/>
        <w:jc w:val="left"/>
      </w:pPr>
    </w:p>
    <w:p>
      <w:r>
        <w:br w:type="page"/>
      </w:r>
    </w:p>
    <w:p>
      <w:pPr>
        <w:keepNext/>
        <w:spacing w:before="320" w:after="200"/>
      </w:pPr>
      <w:r>
        <w:rPr>
          <w:rFonts w:ascii="Times New Roman" w:hAnsi="Times New Roman"/>
          <w:b/>
          <w:color w:val="1A237E"/>
          <w:sz w:val="28"/>
        </w:rPr>
        <w:t>3. REQUIREMENTS:</w:t>
      </w:r>
    </w:p>
    <w:p>
      <w:pPr>
        <w:keepNext/>
        <w:spacing w:before="240" w:after="80"/>
      </w:pPr>
      <w:r>
        <w:rPr>
          <w:rFonts w:ascii="Times New Roman" w:hAnsi="Times New Roman"/>
          <w:b/>
          <w:color w:val="111111"/>
          <w:sz w:val="24"/>
        </w:rPr>
        <w:t>3.1 Functional Requirements</w:t>
      </w:r>
    </w:p>
    <w:p>
      <w:pPr>
        <w:pStyle w:val="ListBullet"/>
        <w:spacing w:before="0" w:after="80" w:line="276" w:lineRule="auto"/>
      </w:pPr>
      <w:r>
        <w:rPr>
          <w:rFonts w:ascii="Times New Roman" w:hAnsi="Times New Roman"/>
          <w:b/>
          <w:color w:val="222222"/>
          <w:sz w:val="21"/>
        </w:rPr>
        <w:t>FR-1 [Data Extraction]:</w:t>
      </w:r>
      <w:r>
        <w:rPr>
          <w:rFonts w:ascii="Times New Roman" w:hAnsi="Times New Roman"/>
          <w:color w:val="222222"/>
          <w:sz w:val="21"/>
        </w:rPr>
        <w:t xml:space="preserve"> Multi-source ingestion of DataMeet JSON files (stations, trains, schedules) and operational journey CSVs.</w:t>
      </w:r>
    </w:p>
    <w:p>
      <w:pPr>
        <w:pStyle w:val="ListBullet"/>
        <w:spacing w:before="0" w:after="80" w:line="276" w:lineRule="auto"/>
      </w:pPr>
      <w:r>
        <w:rPr>
          <w:rFonts w:ascii="Times New Roman" w:hAnsi="Times New Roman"/>
          <w:b/>
          <w:color w:val="222222"/>
          <w:sz w:val="21"/>
        </w:rPr>
        <w:t>FR-2 [Transformation]:</w:t>
      </w:r>
      <w:r>
        <w:rPr>
          <w:rFonts w:ascii="Times New Roman" w:hAnsi="Times New Roman"/>
          <w:color w:val="222222"/>
          <w:sz w:val="21"/>
        </w:rPr>
        <w:t xml:space="preserve"> Cleanse text fields, uppercase codes, validate station coordinate ranges, and format 24-hour timestamps.</w:t>
      </w:r>
    </w:p>
    <w:p>
      <w:pPr>
        <w:pStyle w:val="ListBullet"/>
        <w:spacing w:before="0" w:after="80" w:line="276" w:lineRule="auto"/>
      </w:pPr>
      <w:r>
        <w:rPr>
          <w:rFonts w:ascii="Times New Roman" w:hAnsi="Times New Roman"/>
          <w:b/>
          <w:color w:val="222222"/>
          <w:sz w:val="21"/>
        </w:rPr>
        <w:t>FR-3 [Data Quarantine]:</w:t>
      </w:r>
      <w:r>
        <w:rPr>
          <w:rFonts w:ascii="Times New Roman" w:hAnsi="Times New Roman"/>
          <w:color w:val="222222"/>
          <w:sz w:val="21"/>
        </w:rPr>
        <w:t xml:space="preserve"> Route malformed rows violating required schema constraints to quarantine without interrupting pipeline execution.</w:t>
      </w:r>
    </w:p>
    <w:p>
      <w:pPr>
        <w:pStyle w:val="ListBullet"/>
        <w:spacing w:before="0" w:after="80" w:line="276" w:lineRule="auto"/>
      </w:pPr>
      <w:r>
        <w:rPr>
          <w:rFonts w:ascii="Times New Roman" w:hAnsi="Times New Roman"/>
          <w:b/>
          <w:color w:val="222222"/>
          <w:sz w:val="21"/>
        </w:rPr>
        <w:t>FR-4 [Deduplication]:</w:t>
      </w:r>
      <w:r>
        <w:rPr>
          <w:rFonts w:ascii="Times New Roman" w:hAnsi="Times New Roman"/>
          <w:color w:val="222222"/>
          <w:sz w:val="21"/>
        </w:rPr>
        <w:t xml:space="preserve"> Deduplicate records based on composite natural keys across all ingested datasets.</w:t>
      </w:r>
    </w:p>
    <w:p>
      <w:pPr>
        <w:pStyle w:val="ListBullet"/>
        <w:spacing w:before="0" w:after="80" w:line="276" w:lineRule="auto"/>
      </w:pPr>
      <w:r>
        <w:rPr>
          <w:rFonts w:ascii="Times New Roman" w:hAnsi="Times New Roman"/>
          <w:b/>
          <w:color w:val="222222"/>
          <w:sz w:val="21"/>
        </w:rPr>
        <w:t>FR-5 [Parquet Storage]:</w:t>
      </w:r>
      <w:r>
        <w:rPr>
          <w:rFonts w:ascii="Times New Roman" w:hAnsi="Times New Roman"/>
          <w:color w:val="222222"/>
          <w:sz w:val="21"/>
        </w:rPr>
        <w:t xml:space="preserve"> Serialize transformed datasets into compressed, partitioned Snappy Parquet files.</w:t>
      </w:r>
    </w:p>
    <w:p>
      <w:pPr>
        <w:pStyle w:val="ListBullet"/>
        <w:spacing w:before="0" w:after="80" w:line="276" w:lineRule="auto"/>
      </w:pPr>
      <w:r>
        <w:rPr>
          <w:rFonts w:ascii="Times New Roman" w:hAnsi="Times New Roman"/>
          <w:b/>
          <w:color w:val="222222"/>
          <w:sz w:val="21"/>
        </w:rPr>
        <w:t>FR-6 [Relational Persistence]:</w:t>
      </w:r>
      <w:r>
        <w:rPr>
          <w:rFonts w:ascii="Times New Roman" w:hAnsi="Times New Roman"/>
          <w:color w:val="222222"/>
          <w:sz w:val="21"/>
        </w:rPr>
        <w:t xml:space="preserve"> Atomically insert records into PostgreSQL tables wrapped within transaction blocks with rollback safety.</w:t>
      </w:r>
    </w:p>
    <w:p>
      <w:pPr>
        <w:pStyle w:val="ListBullet"/>
        <w:spacing w:before="0" w:after="80" w:line="276" w:lineRule="auto"/>
      </w:pPr>
      <w:r>
        <w:rPr>
          <w:rFonts w:ascii="Times New Roman" w:hAnsi="Times New Roman"/>
          <w:b/>
          <w:color w:val="222222"/>
          <w:sz w:val="21"/>
        </w:rPr>
        <w:t>FR-7 [Overwrite Protection]:</w:t>
      </w:r>
      <w:r>
        <w:rPr>
          <w:rFonts w:ascii="Times New Roman" w:hAnsi="Times New Roman"/>
          <w:color w:val="222222"/>
          <w:sz w:val="21"/>
        </w:rPr>
        <w:t xml:space="preserve"> Halt execution immediately if target tables already contain data unless explicitly overridden.</w:t>
      </w:r>
    </w:p>
    <w:p>
      <w:pPr>
        <w:pStyle w:val="ListBullet"/>
        <w:spacing w:before="0" w:after="80" w:line="276" w:lineRule="auto"/>
      </w:pPr>
      <w:r>
        <w:rPr>
          <w:rFonts w:ascii="Times New Roman" w:hAnsi="Times New Roman"/>
          <w:b/>
          <w:color w:val="222222"/>
          <w:sz w:val="21"/>
        </w:rPr>
        <w:t>FR-8 [RESTful API]:</w:t>
      </w:r>
      <w:r>
        <w:rPr>
          <w:rFonts w:ascii="Times New Roman" w:hAnsi="Times New Roman"/>
          <w:color w:val="222222"/>
          <w:sz w:val="21"/>
        </w:rPr>
        <w:t xml:space="preserve"> Expose verified metrics for health, overview distributions, train search, and quality audits via REST endpoints.</w:t>
      </w:r>
    </w:p>
    <w:p>
      <w:pPr>
        <w:pStyle w:val="ListBullet"/>
        <w:spacing w:before="0" w:after="80" w:line="276" w:lineRule="auto"/>
      </w:pPr>
      <w:r>
        <w:rPr>
          <w:rFonts w:ascii="Times New Roman" w:hAnsi="Times New Roman"/>
          <w:b/>
          <w:color w:val="222222"/>
          <w:sz w:val="21"/>
        </w:rPr>
        <w:t>FR-9 [Dashboard UI]:</w:t>
      </w:r>
      <w:r>
        <w:rPr>
          <w:rFonts w:ascii="Times New Roman" w:hAnsi="Times New Roman"/>
          <w:color w:val="222222"/>
          <w:sz w:val="21"/>
        </w:rPr>
        <w:t xml:space="preserve"> Render an interactive Next.js dashboard displaying KPIs, lineage, catalogs, and analytical distributions.</w:t>
      </w:r>
    </w:p>
    <w:p>
      <w:pPr>
        <w:pStyle w:val="ListBullet"/>
        <w:spacing w:before="0" w:after="80" w:line="276" w:lineRule="auto"/>
      </w:pPr>
      <w:r>
        <w:rPr>
          <w:rFonts w:ascii="Times New Roman" w:hAnsi="Times New Roman"/>
          <w:b/>
          <w:color w:val="222222"/>
          <w:sz w:val="21"/>
        </w:rPr>
        <w:t>FR-10 [Execution Monitoring]:</w:t>
      </w:r>
      <w:r>
        <w:rPr>
          <w:rFonts w:ascii="Times New Roman" w:hAnsi="Times New Roman"/>
          <w:color w:val="222222"/>
          <w:sz w:val="21"/>
        </w:rPr>
        <w:t xml:space="preserve"> Log pipeline run ID, execution status, durations, and record counts into PostgreSQL audit tables.</w:t>
      </w:r>
    </w:p>
    <w:p>
      <w:pPr>
        <w:keepNext/>
        <w:spacing w:before="240" w:after="80"/>
      </w:pPr>
      <w:r>
        <w:rPr>
          <w:rFonts w:ascii="Times New Roman" w:hAnsi="Times New Roman"/>
          <w:b/>
          <w:color w:val="111111"/>
          <w:sz w:val="24"/>
        </w:rPr>
        <w:t>3.2 Non-Functional Requirements</w:t>
      </w:r>
    </w:p>
    <w:p>
      <w:pPr>
        <w:pStyle w:val="ListBullet"/>
        <w:spacing w:before="0" w:after="80" w:line="276" w:lineRule="auto"/>
      </w:pPr>
      <w:r>
        <w:rPr>
          <w:rFonts w:ascii="Times New Roman" w:hAnsi="Times New Roman"/>
          <w:b/>
          <w:color w:val="222222"/>
          <w:sz w:val="21"/>
        </w:rPr>
        <w:t>NFR-1 [Maintainability]:</w:t>
      </w:r>
      <w:r>
        <w:rPr>
          <w:rFonts w:ascii="Times New Roman" w:hAnsi="Times New Roman"/>
          <w:color w:val="222222"/>
          <w:sz w:val="21"/>
        </w:rPr>
        <w:t xml:space="preserve"> Modular separation of concerns across pipeline, database, API, and frontend layers.</w:t>
      </w:r>
    </w:p>
    <w:p>
      <w:pPr>
        <w:pStyle w:val="ListBullet"/>
        <w:spacing w:before="0" w:after="80" w:line="276" w:lineRule="auto"/>
      </w:pPr>
      <w:r>
        <w:rPr>
          <w:rFonts w:ascii="Times New Roman" w:hAnsi="Times New Roman"/>
          <w:b/>
          <w:color w:val="222222"/>
          <w:sz w:val="21"/>
        </w:rPr>
        <w:t>NFR-2 [Concurrency &amp; Locking]:</w:t>
      </w:r>
      <w:r>
        <w:rPr>
          <w:rFonts w:ascii="Times New Roman" w:hAnsi="Times New Roman"/>
          <w:color w:val="222222"/>
          <w:sz w:val="21"/>
        </w:rPr>
        <w:t xml:space="preserve"> Single-session PostgreSQL advisory lock prevents concurrent execution conflicts.</w:t>
      </w:r>
    </w:p>
    <w:p>
      <w:pPr>
        <w:pStyle w:val="ListBullet"/>
        <w:spacing w:before="0" w:after="80" w:line="276" w:lineRule="auto"/>
      </w:pPr>
      <w:r>
        <w:rPr>
          <w:rFonts w:ascii="Times New Roman" w:hAnsi="Times New Roman"/>
          <w:b/>
          <w:color w:val="222222"/>
          <w:sz w:val="21"/>
        </w:rPr>
        <w:t>NFR-3 [Performance]:</w:t>
      </w:r>
      <w:r>
        <w:rPr>
          <w:rFonts w:ascii="Times New Roman" w:hAnsi="Times New Roman"/>
          <w:color w:val="222222"/>
          <w:sz w:val="21"/>
        </w:rPr>
        <w:t xml:space="preserve"> Sub-second response times for dashboard overview and health endpoints via database connection pooling.</w:t>
      </w:r>
    </w:p>
    <w:p>
      <w:pPr>
        <w:pStyle w:val="ListBullet"/>
        <w:spacing w:before="0" w:after="80" w:line="276" w:lineRule="auto"/>
      </w:pPr>
      <w:r>
        <w:rPr>
          <w:rFonts w:ascii="Times New Roman" w:hAnsi="Times New Roman"/>
          <w:b/>
          <w:color w:val="222222"/>
          <w:sz w:val="21"/>
        </w:rPr>
        <w:t>NFR-4 [Data Integrity]:</w:t>
      </w:r>
      <w:r>
        <w:rPr>
          <w:rFonts w:ascii="Times New Roman" w:hAnsi="Times New Roman"/>
          <w:color w:val="222222"/>
          <w:sz w:val="21"/>
        </w:rPr>
        <w:t xml:space="preserve"> Zero record leakage; comprehensive schema validation guarantees referential consistency.</w:t>
      </w:r>
    </w:p>
    <w:p>
      <w:pPr>
        <w:pStyle w:val="ListBullet"/>
        <w:spacing w:before="0" w:after="80" w:line="276" w:lineRule="auto"/>
      </w:pPr>
      <w:r>
        <w:rPr>
          <w:rFonts w:ascii="Times New Roman" w:hAnsi="Times New Roman"/>
          <w:b/>
          <w:color w:val="222222"/>
          <w:sz w:val="21"/>
        </w:rPr>
        <w:t>NFR-5 [Fault Tolerance]:</w:t>
      </w:r>
      <w:r>
        <w:rPr>
          <w:rFonts w:ascii="Times New Roman" w:hAnsi="Times New Roman"/>
          <w:color w:val="222222"/>
          <w:sz w:val="21"/>
        </w:rPr>
        <w:t xml:space="preserve"> Fail-safe autocommit management on dedicated database connections prevents dangling locks.</w:t>
      </w:r>
    </w:p>
    <w:p>
      <w:pPr>
        <w:pStyle w:val="ListBullet"/>
        <w:spacing w:before="0" w:after="80" w:line="276" w:lineRule="auto"/>
      </w:pPr>
      <w:r>
        <w:rPr>
          <w:rFonts w:ascii="Times New Roman" w:hAnsi="Times New Roman"/>
          <w:b/>
          <w:color w:val="222222"/>
          <w:sz w:val="21"/>
        </w:rPr>
        <w:t>NFR-6 [Usability]:</w:t>
      </w:r>
      <w:r>
        <w:rPr>
          <w:rFonts w:ascii="Times New Roman" w:hAnsi="Times New Roman"/>
          <w:color w:val="222222"/>
          <w:sz w:val="21"/>
        </w:rPr>
        <w:t xml:space="preserve"> Clean, responsive desktop interface with dark-mode aesthetic and zero hydration mismatches.</w:t>
      </w:r>
    </w:p>
    <w:p>
      <w:pPr>
        <w:keepNext/>
        <w:spacing w:before="240" w:after="80"/>
      </w:pPr>
      <w:r>
        <w:rPr>
          <w:rFonts w:ascii="Times New Roman" w:hAnsi="Times New Roman"/>
          <w:b/>
          <w:color w:val="111111"/>
          <w:sz w:val="24"/>
        </w:rPr>
        <w:t>3.3 Hardware Requirements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2160"/>
            <w:shd w:fill="E8EEF5"/>
            <w:tcMar>
              <w:top w:w="100" w:type="dxa"/>
              <w:bottom w:w="100" w:type="dxa"/>
              <w:left w:w="140" w:type="dxa"/>
              <w:right w:w="140" w:type="dxa"/>
            </w:tcMar>
          </w:tcPr>
          <w:p>
            <w:pPr>
              <w:spacing w:before="60" w:after="60"/>
              <w:jc w:val="left"/>
            </w:pPr>
            <w:r/>
            <w:r>
              <w:rPr>
                <w:rFonts w:ascii="Times New Roman" w:hAnsi="Times New Roman"/>
                <w:b/>
                <w:sz w:val="20"/>
              </w:rPr>
              <w:t>Component</w:t>
            </w:r>
          </w:p>
        </w:tc>
        <w:tc>
          <w:tcPr>
            <w:tcW w:type="dxa" w:w="3600"/>
            <w:shd w:fill="E8EEF5"/>
            <w:tcMar>
              <w:top w:w="100" w:type="dxa"/>
              <w:bottom w:w="100" w:type="dxa"/>
              <w:left w:w="140" w:type="dxa"/>
              <w:right w:w="140" w:type="dxa"/>
            </w:tcMar>
          </w:tcPr>
          <w:p>
            <w:pPr>
              <w:spacing w:before="60" w:after="60"/>
              <w:jc w:val="left"/>
            </w:pPr>
            <w:r/>
            <w:r>
              <w:rPr>
                <w:rFonts w:ascii="Times New Roman" w:hAnsi="Times New Roman"/>
                <w:b/>
                <w:sz w:val="20"/>
              </w:rPr>
              <w:t>Minimum Requirement</w:t>
            </w:r>
          </w:p>
        </w:tc>
        <w:tc>
          <w:tcPr>
            <w:tcW w:type="dxa" w:w="3600"/>
            <w:shd w:fill="E8EEF5"/>
            <w:tcMar>
              <w:top w:w="100" w:type="dxa"/>
              <w:bottom w:w="100" w:type="dxa"/>
              <w:left w:w="140" w:type="dxa"/>
              <w:right w:w="140" w:type="dxa"/>
            </w:tcMar>
          </w:tcPr>
          <w:p>
            <w:pPr>
              <w:spacing w:before="60" w:after="60"/>
              <w:jc w:val="left"/>
            </w:pPr>
            <w:r/>
            <w:r>
              <w:rPr>
                <w:rFonts w:ascii="Times New Roman" w:hAnsi="Times New Roman"/>
                <w:b/>
                <w:sz w:val="20"/>
              </w:rPr>
              <w:t>Recommended Specification</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Processor</w:t>
            </w:r>
          </w:p>
        </w:tc>
        <w:tc>
          <w:tcPr>
            <w:tcW w:type="dxa" w:w="3600"/>
            <w:shd w:fill="FFFFFF"/>
            <w:tcMar>
              <w:top w:w="80" w:type="dxa"/>
              <w:bottom w:w="80" w:type="dxa"/>
              <w:left w:w="140" w:type="dxa"/>
              <w:right w:w="140" w:type="dxa"/>
            </w:tcMar>
          </w:tcPr>
          <w:p>
            <w:pPr>
              <w:spacing w:before="50" w:after="50"/>
              <w:jc w:val="left"/>
            </w:pPr>
            <w:r/>
            <w:r>
              <w:rPr>
                <w:rFonts w:ascii="Times New Roman" w:hAnsi="Times New Roman"/>
                <w:sz w:val="19"/>
              </w:rPr>
              <w:t>Dual-core 64-bit x86/ARM (2.0 GHz)</w:t>
            </w:r>
          </w:p>
        </w:tc>
        <w:tc>
          <w:tcPr>
            <w:tcW w:type="dxa" w:w="3600"/>
            <w:shd w:fill="FFFFFF"/>
            <w:tcMar>
              <w:top w:w="80" w:type="dxa"/>
              <w:bottom w:w="80" w:type="dxa"/>
              <w:left w:w="140" w:type="dxa"/>
              <w:right w:w="140" w:type="dxa"/>
            </w:tcMar>
          </w:tcPr>
          <w:p>
            <w:pPr>
              <w:spacing w:before="50" w:after="50"/>
              <w:jc w:val="left"/>
            </w:pPr>
            <w:r/>
            <w:r>
              <w:rPr>
                <w:rFonts w:ascii="Times New Roman" w:hAnsi="Times New Roman"/>
                <w:sz w:val="19"/>
              </w:rPr>
              <w:t>Quad-core Intel Core i5/i7 or AMD Ryzen 5/7</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System Memory</w:t>
            </w:r>
          </w:p>
        </w:tc>
        <w:tc>
          <w:tcPr>
            <w:tcW w:type="dxa" w:w="3600"/>
            <w:shd w:fill="F9FBFD"/>
            <w:tcMar>
              <w:top w:w="80" w:type="dxa"/>
              <w:bottom w:w="80" w:type="dxa"/>
              <w:left w:w="140" w:type="dxa"/>
              <w:right w:w="140" w:type="dxa"/>
            </w:tcMar>
          </w:tcPr>
          <w:p>
            <w:pPr>
              <w:spacing w:before="50" w:after="50"/>
              <w:jc w:val="left"/>
            </w:pPr>
            <w:r/>
            <w:r>
              <w:rPr>
                <w:rFonts w:ascii="Times New Roman" w:hAnsi="Times New Roman"/>
                <w:sz w:val="19"/>
              </w:rPr>
              <w:t>8 GB RAM</w:t>
            </w:r>
          </w:p>
        </w:tc>
        <w:tc>
          <w:tcPr>
            <w:tcW w:type="dxa" w:w="3600"/>
            <w:shd w:fill="F9FBFD"/>
            <w:tcMar>
              <w:top w:w="80" w:type="dxa"/>
              <w:bottom w:w="80" w:type="dxa"/>
              <w:left w:w="140" w:type="dxa"/>
              <w:right w:w="140" w:type="dxa"/>
            </w:tcMar>
          </w:tcPr>
          <w:p>
            <w:pPr>
              <w:spacing w:before="50" w:after="50"/>
              <w:jc w:val="left"/>
            </w:pPr>
            <w:r/>
            <w:r>
              <w:rPr>
                <w:rFonts w:ascii="Times New Roman" w:hAnsi="Times New Roman"/>
                <w:sz w:val="19"/>
              </w:rPr>
              <w:t>16 GB RAM (for seamless 1.5M CSV chunking)</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Storage Space</w:t>
            </w:r>
          </w:p>
        </w:tc>
        <w:tc>
          <w:tcPr>
            <w:tcW w:type="dxa" w:w="3600"/>
            <w:shd w:fill="FFFFFF"/>
            <w:tcMar>
              <w:top w:w="80" w:type="dxa"/>
              <w:bottom w:w="80" w:type="dxa"/>
              <w:left w:w="140" w:type="dxa"/>
              <w:right w:w="140" w:type="dxa"/>
            </w:tcMar>
          </w:tcPr>
          <w:p>
            <w:pPr>
              <w:spacing w:before="50" w:after="50"/>
              <w:jc w:val="left"/>
            </w:pPr>
            <w:r/>
            <w:r>
              <w:rPr>
                <w:rFonts w:ascii="Times New Roman" w:hAnsi="Times New Roman"/>
                <w:sz w:val="19"/>
              </w:rPr>
              <w:t>5 GB free local disk space</w:t>
            </w:r>
          </w:p>
        </w:tc>
        <w:tc>
          <w:tcPr>
            <w:tcW w:type="dxa" w:w="3600"/>
            <w:shd w:fill="FFFFFF"/>
            <w:tcMar>
              <w:top w:w="80" w:type="dxa"/>
              <w:bottom w:w="80" w:type="dxa"/>
              <w:left w:w="140" w:type="dxa"/>
              <w:right w:w="140" w:type="dxa"/>
            </w:tcMar>
          </w:tcPr>
          <w:p>
            <w:pPr>
              <w:spacing w:before="50" w:after="50"/>
              <w:jc w:val="left"/>
            </w:pPr>
            <w:r/>
            <w:r>
              <w:rPr>
                <w:rFonts w:ascii="Times New Roman" w:hAnsi="Times New Roman"/>
                <w:sz w:val="19"/>
              </w:rPr>
              <w:t>10 GB SSD (NVMe recommended for rapid Parquet I/O)</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Display</w:t>
            </w:r>
          </w:p>
        </w:tc>
        <w:tc>
          <w:tcPr>
            <w:tcW w:type="dxa" w:w="3600"/>
            <w:shd w:fill="F9FBFD"/>
            <w:tcMar>
              <w:top w:w="80" w:type="dxa"/>
              <w:bottom w:w="80" w:type="dxa"/>
              <w:left w:w="140" w:type="dxa"/>
              <w:right w:w="140" w:type="dxa"/>
            </w:tcMar>
          </w:tcPr>
          <w:p>
            <w:pPr>
              <w:spacing w:before="50" w:after="50"/>
              <w:jc w:val="left"/>
            </w:pPr>
            <w:r/>
            <w:r>
              <w:rPr>
                <w:rFonts w:ascii="Times New Roman" w:hAnsi="Times New Roman"/>
                <w:sz w:val="19"/>
              </w:rPr>
              <w:t>1366 × 768 desktop resolution</w:t>
            </w:r>
          </w:p>
        </w:tc>
        <w:tc>
          <w:tcPr>
            <w:tcW w:type="dxa" w:w="3600"/>
            <w:shd w:fill="F9FBFD"/>
            <w:tcMar>
              <w:top w:w="80" w:type="dxa"/>
              <w:bottom w:w="80" w:type="dxa"/>
              <w:left w:w="140" w:type="dxa"/>
              <w:right w:w="140" w:type="dxa"/>
            </w:tcMar>
          </w:tcPr>
          <w:p>
            <w:pPr>
              <w:spacing w:before="50" w:after="50"/>
              <w:jc w:val="left"/>
            </w:pPr>
            <w:r/>
            <w:r>
              <w:rPr>
                <w:rFonts w:ascii="Times New Roman" w:hAnsi="Times New Roman"/>
                <w:sz w:val="19"/>
              </w:rPr>
              <w:t>1920 × 1080 full HD desktop display</w:t>
            </w:r>
          </w:p>
        </w:tc>
      </w:tr>
    </w:tbl>
    <w:p>
      <w:pPr>
        <w:spacing w:before="0" w:after="80" w:line="276" w:lineRule="auto"/>
        <w:jc w:val="left"/>
      </w:pPr>
    </w:p>
    <w:p>
      <w:pPr>
        <w:keepNext/>
        <w:spacing w:before="240" w:after="80"/>
      </w:pPr>
      <w:r>
        <w:rPr>
          <w:rFonts w:ascii="Times New Roman" w:hAnsi="Times New Roman"/>
          <w:b/>
          <w:color w:val="111111"/>
          <w:sz w:val="24"/>
        </w:rPr>
        <w:t>3.4 Software Requirements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2304"/>
            <w:shd w:fill="E8EEF5"/>
            <w:tcMar>
              <w:top w:w="100" w:type="dxa"/>
              <w:bottom w:w="100" w:type="dxa"/>
              <w:left w:w="140" w:type="dxa"/>
              <w:right w:w="140" w:type="dxa"/>
            </w:tcMar>
          </w:tcPr>
          <w:p>
            <w:pPr>
              <w:spacing w:before="60" w:after="60"/>
              <w:jc w:val="left"/>
            </w:pPr>
            <w:r/>
            <w:r>
              <w:rPr>
                <w:rFonts w:ascii="Times New Roman" w:hAnsi="Times New Roman"/>
                <w:b/>
                <w:sz w:val="20"/>
              </w:rPr>
              <w:t>Software / Package</w:t>
            </w:r>
          </w:p>
        </w:tc>
        <w:tc>
          <w:tcPr>
            <w:tcW w:type="dxa" w:w="1728"/>
            <w:shd w:fill="E8EEF5"/>
            <w:tcMar>
              <w:top w:w="100" w:type="dxa"/>
              <w:bottom w:w="100" w:type="dxa"/>
              <w:left w:w="140" w:type="dxa"/>
              <w:right w:w="140" w:type="dxa"/>
            </w:tcMar>
          </w:tcPr>
          <w:p>
            <w:pPr>
              <w:spacing w:before="60" w:after="60"/>
              <w:jc w:val="left"/>
            </w:pPr>
            <w:r/>
            <w:r>
              <w:rPr>
                <w:rFonts w:ascii="Times New Roman" w:hAnsi="Times New Roman"/>
                <w:b/>
                <w:sz w:val="20"/>
              </w:rPr>
              <w:t>Version</w:t>
            </w:r>
          </w:p>
        </w:tc>
        <w:tc>
          <w:tcPr>
            <w:tcW w:type="dxa" w:w="5328"/>
            <w:shd w:fill="E8EEF5"/>
            <w:tcMar>
              <w:top w:w="100" w:type="dxa"/>
              <w:bottom w:w="100" w:type="dxa"/>
              <w:left w:w="140" w:type="dxa"/>
              <w:right w:w="140" w:type="dxa"/>
            </w:tcMar>
          </w:tcPr>
          <w:p>
            <w:pPr>
              <w:spacing w:before="60" w:after="60"/>
              <w:jc w:val="left"/>
            </w:pPr>
            <w:r/>
            <w:r>
              <w:rPr>
                <w:rFonts w:ascii="Times New Roman" w:hAnsi="Times New Roman"/>
                <w:b/>
                <w:sz w:val="20"/>
              </w:rPr>
              <w:t>Role in System</w:t>
            </w:r>
          </w:p>
        </w:tc>
      </w:tr>
      <w:tr>
        <w:tc>
          <w:tcPr>
            <w:tcW w:type="dxa" w:w="2304"/>
            <w:shd w:fill="FFFFFF"/>
            <w:tcMar>
              <w:top w:w="80" w:type="dxa"/>
              <w:bottom w:w="80" w:type="dxa"/>
              <w:left w:w="140" w:type="dxa"/>
              <w:right w:w="140" w:type="dxa"/>
            </w:tcMar>
          </w:tcPr>
          <w:p>
            <w:pPr>
              <w:spacing w:before="50" w:after="50"/>
              <w:jc w:val="left"/>
            </w:pPr>
            <w:r/>
            <w:r>
              <w:rPr>
                <w:rFonts w:ascii="Times New Roman" w:hAnsi="Times New Roman"/>
                <w:sz w:val="19"/>
              </w:rPr>
              <w:t>Windows 10 / 11</w:t>
            </w:r>
          </w:p>
        </w:tc>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64-bit</w:t>
            </w:r>
          </w:p>
        </w:tc>
        <w:tc>
          <w:tcPr>
            <w:tcW w:type="dxa" w:w="5328"/>
            <w:shd w:fill="FFFFFF"/>
            <w:tcMar>
              <w:top w:w="80" w:type="dxa"/>
              <w:bottom w:w="80" w:type="dxa"/>
              <w:left w:w="140" w:type="dxa"/>
              <w:right w:w="140" w:type="dxa"/>
            </w:tcMar>
          </w:tcPr>
          <w:p>
            <w:pPr>
              <w:spacing w:before="50" w:after="50"/>
              <w:jc w:val="left"/>
            </w:pPr>
            <w:r/>
            <w:r>
              <w:rPr>
                <w:rFonts w:ascii="Times New Roman" w:hAnsi="Times New Roman"/>
                <w:sz w:val="19"/>
              </w:rPr>
              <w:t>Host operating system for local development and execution.</w:t>
            </w:r>
          </w:p>
        </w:tc>
      </w:tr>
      <w:tr>
        <w:tc>
          <w:tcPr>
            <w:tcW w:type="dxa" w:w="2304"/>
            <w:shd w:fill="F9FBFD"/>
            <w:tcMar>
              <w:top w:w="80" w:type="dxa"/>
              <w:bottom w:w="80" w:type="dxa"/>
              <w:left w:w="140" w:type="dxa"/>
              <w:right w:w="140" w:type="dxa"/>
            </w:tcMar>
          </w:tcPr>
          <w:p>
            <w:pPr>
              <w:spacing w:before="50" w:after="50"/>
              <w:jc w:val="left"/>
            </w:pPr>
            <w:r/>
            <w:r>
              <w:rPr>
                <w:rFonts w:ascii="Times New Roman" w:hAnsi="Times New Roman"/>
                <w:sz w:val="19"/>
              </w:rPr>
              <w:t>Python</w:t>
            </w:r>
          </w:p>
        </w:tc>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3.14 / 3.11</w:t>
            </w:r>
          </w:p>
        </w:tc>
        <w:tc>
          <w:tcPr>
            <w:tcW w:type="dxa" w:w="5328"/>
            <w:shd w:fill="F9FBFD"/>
            <w:tcMar>
              <w:top w:w="80" w:type="dxa"/>
              <w:bottom w:w="80" w:type="dxa"/>
              <w:left w:w="140" w:type="dxa"/>
              <w:right w:w="140" w:type="dxa"/>
            </w:tcMar>
          </w:tcPr>
          <w:p>
            <w:pPr>
              <w:spacing w:before="50" w:after="50"/>
              <w:jc w:val="left"/>
            </w:pPr>
            <w:r/>
            <w:r>
              <w:rPr>
                <w:rFonts w:ascii="Times New Roman" w:hAnsi="Times New Roman"/>
                <w:sz w:val="19"/>
              </w:rPr>
              <w:t>Primary execution runtime for backend, pipeline, and tests.</w:t>
            </w:r>
          </w:p>
        </w:tc>
      </w:tr>
      <w:tr>
        <w:tc>
          <w:tcPr>
            <w:tcW w:type="dxa" w:w="2304"/>
            <w:shd w:fill="FFFFFF"/>
            <w:tcMar>
              <w:top w:w="80" w:type="dxa"/>
              <w:bottom w:w="80" w:type="dxa"/>
              <w:left w:w="140" w:type="dxa"/>
              <w:right w:w="140" w:type="dxa"/>
            </w:tcMar>
          </w:tcPr>
          <w:p>
            <w:pPr>
              <w:spacing w:before="50" w:after="50"/>
              <w:jc w:val="left"/>
            </w:pPr>
            <w:r/>
            <w:r>
              <w:rPr>
                <w:rFonts w:ascii="Times New Roman" w:hAnsi="Times New Roman"/>
                <w:sz w:val="19"/>
              </w:rPr>
              <w:t>PostgreSQL</w:t>
            </w:r>
          </w:p>
        </w:tc>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16.x</w:t>
            </w:r>
          </w:p>
        </w:tc>
        <w:tc>
          <w:tcPr>
            <w:tcW w:type="dxa" w:w="5328"/>
            <w:shd w:fill="FFFFFF"/>
            <w:tcMar>
              <w:top w:w="80" w:type="dxa"/>
              <w:bottom w:w="80" w:type="dxa"/>
              <w:left w:w="140" w:type="dxa"/>
              <w:right w:w="140" w:type="dxa"/>
            </w:tcMar>
          </w:tcPr>
          <w:p>
            <w:pPr>
              <w:spacing w:before="50" w:after="50"/>
              <w:jc w:val="left"/>
            </w:pPr>
            <w:r/>
            <w:r>
              <w:rPr>
                <w:rFonts w:ascii="Times New Roman" w:hAnsi="Times New Roman"/>
                <w:sz w:val="19"/>
              </w:rPr>
              <w:t>Authoritative relational database storing 2.28M records.</w:t>
            </w:r>
          </w:p>
        </w:tc>
      </w:tr>
      <w:tr>
        <w:tc>
          <w:tcPr>
            <w:tcW w:type="dxa" w:w="2304"/>
            <w:shd w:fill="F9FBFD"/>
            <w:tcMar>
              <w:top w:w="80" w:type="dxa"/>
              <w:bottom w:w="80" w:type="dxa"/>
              <w:left w:w="140" w:type="dxa"/>
              <w:right w:w="140" w:type="dxa"/>
            </w:tcMar>
          </w:tcPr>
          <w:p>
            <w:pPr>
              <w:spacing w:before="50" w:after="50"/>
              <w:jc w:val="left"/>
            </w:pPr>
            <w:r/>
            <w:r>
              <w:rPr>
                <w:rFonts w:ascii="Times New Roman" w:hAnsi="Times New Roman"/>
                <w:sz w:val="19"/>
              </w:rPr>
              <w:t>Node.js &amp; pnpm</w:t>
            </w:r>
          </w:p>
        </w:tc>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v20+ / pnpm v9+</w:t>
            </w:r>
          </w:p>
        </w:tc>
        <w:tc>
          <w:tcPr>
            <w:tcW w:type="dxa" w:w="5328"/>
            <w:shd w:fill="F9FBFD"/>
            <w:tcMar>
              <w:top w:w="80" w:type="dxa"/>
              <w:bottom w:w="80" w:type="dxa"/>
              <w:left w:w="140" w:type="dxa"/>
              <w:right w:w="140" w:type="dxa"/>
            </w:tcMar>
          </w:tcPr>
          <w:p>
            <w:pPr>
              <w:spacing w:before="50" w:after="50"/>
              <w:jc w:val="left"/>
            </w:pPr>
            <w:r/>
            <w:r>
              <w:rPr>
                <w:rFonts w:ascii="Times New Roman" w:hAnsi="Times New Roman"/>
                <w:sz w:val="19"/>
              </w:rPr>
              <w:t>JavaScript runtime and high-speed package manager for Next.js.</w:t>
            </w:r>
          </w:p>
        </w:tc>
      </w:tr>
      <w:tr>
        <w:tc>
          <w:tcPr>
            <w:tcW w:type="dxa" w:w="2304"/>
            <w:shd w:fill="FFFFFF"/>
            <w:tcMar>
              <w:top w:w="80" w:type="dxa"/>
              <w:bottom w:w="80" w:type="dxa"/>
              <w:left w:w="140" w:type="dxa"/>
              <w:right w:w="140" w:type="dxa"/>
            </w:tcMar>
          </w:tcPr>
          <w:p>
            <w:pPr>
              <w:spacing w:before="50" w:after="50"/>
              <w:jc w:val="left"/>
            </w:pPr>
            <w:r/>
            <w:r>
              <w:rPr>
                <w:rFonts w:ascii="Times New Roman" w:hAnsi="Times New Roman"/>
                <w:sz w:val="19"/>
              </w:rPr>
              <w:t>FastAPI &amp; Uvicorn</w:t>
            </w:r>
          </w:p>
        </w:tc>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0.115+ / 0.40+</w:t>
            </w:r>
          </w:p>
        </w:tc>
        <w:tc>
          <w:tcPr>
            <w:tcW w:type="dxa" w:w="5328"/>
            <w:shd w:fill="FFFFFF"/>
            <w:tcMar>
              <w:top w:w="80" w:type="dxa"/>
              <w:bottom w:w="80" w:type="dxa"/>
              <w:left w:w="140" w:type="dxa"/>
              <w:right w:w="140" w:type="dxa"/>
            </w:tcMar>
          </w:tcPr>
          <w:p>
            <w:pPr>
              <w:spacing w:before="50" w:after="50"/>
              <w:jc w:val="left"/>
            </w:pPr>
            <w:r/>
            <w:r>
              <w:rPr>
                <w:rFonts w:ascii="Times New Roman" w:hAnsi="Times New Roman"/>
                <w:sz w:val="19"/>
              </w:rPr>
              <w:t>Asynchronous web server gateway and REST API framework.</w:t>
            </w:r>
          </w:p>
        </w:tc>
      </w:tr>
      <w:tr>
        <w:tc>
          <w:tcPr>
            <w:tcW w:type="dxa" w:w="2304"/>
            <w:shd w:fill="F9FBFD"/>
            <w:tcMar>
              <w:top w:w="80" w:type="dxa"/>
              <w:bottom w:w="80" w:type="dxa"/>
              <w:left w:w="140" w:type="dxa"/>
              <w:right w:w="140" w:type="dxa"/>
            </w:tcMar>
          </w:tcPr>
          <w:p>
            <w:pPr>
              <w:spacing w:before="50" w:after="50"/>
              <w:jc w:val="left"/>
            </w:pPr>
            <w:r/>
            <w:r>
              <w:rPr>
                <w:rFonts w:ascii="Times New Roman" w:hAnsi="Times New Roman"/>
                <w:sz w:val="19"/>
              </w:rPr>
              <w:t>Pandas &amp; PyArrow</w:t>
            </w:r>
          </w:p>
        </w:tc>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2.2+ / 17.0+</w:t>
            </w:r>
          </w:p>
        </w:tc>
        <w:tc>
          <w:tcPr>
            <w:tcW w:type="dxa" w:w="5328"/>
            <w:shd w:fill="F9FBFD"/>
            <w:tcMar>
              <w:top w:w="80" w:type="dxa"/>
              <w:bottom w:w="80" w:type="dxa"/>
              <w:left w:w="140" w:type="dxa"/>
              <w:right w:w="140" w:type="dxa"/>
            </w:tcMar>
          </w:tcPr>
          <w:p>
            <w:pPr>
              <w:spacing w:before="50" w:after="50"/>
              <w:jc w:val="left"/>
            </w:pPr>
            <w:r/>
            <w:r>
              <w:rPr>
                <w:rFonts w:ascii="Times New Roman" w:hAnsi="Times New Roman"/>
                <w:sz w:val="19"/>
              </w:rPr>
              <w:t>Data manipulation, schema validation, and Parquet serialization.</w:t>
            </w:r>
          </w:p>
        </w:tc>
      </w:tr>
      <w:tr>
        <w:tc>
          <w:tcPr>
            <w:tcW w:type="dxa" w:w="2304"/>
            <w:shd w:fill="FFFFFF"/>
            <w:tcMar>
              <w:top w:w="80" w:type="dxa"/>
              <w:bottom w:w="80" w:type="dxa"/>
              <w:left w:w="140" w:type="dxa"/>
              <w:right w:w="140" w:type="dxa"/>
            </w:tcMar>
          </w:tcPr>
          <w:p>
            <w:pPr>
              <w:spacing w:before="50" w:after="50"/>
              <w:jc w:val="left"/>
            </w:pPr>
            <w:r/>
            <w:r>
              <w:rPr>
                <w:rFonts w:ascii="Times New Roman" w:hAnsi="Times New Roman"/>
                <w:sz w:val="19"/>
              </w:rPr>
              <w:t>Psycopg2-binary</w:t>
            </w:r>
          </w:p>
        </w:tc>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2.9.13</w:t>
            </w:r>
          </w:p>
        </w:tc>
        <w:tc>
          <w:tcPr>
            <w:tcW w:type="dxa" w:w="5328"/>
            <w:shd w:fill="FFFFFF"/>
            <w:tcMar>
              <w:top w:w="80" w:type="dxa"/>
              <w:bottom w:w="80" w:type="dxa"/>
              <w:left w:w="140" w:type="dxa"/>
              <w:right w:w="140" w:type="dxa"/>
            </w:tcMar>
          </w:tcPr>
          <w:p>
            <w:pPr>
              <w:spacing w:before="50" w:after="50"/>
              <w:jc w:val="left"/>
            </w:pPr>
            <w:r/>
            <w:r>
              <w:rPr>
                <w:rFonts w:ascii="Times New Roman" w:hAnsi="Times New Roman"/>
                <w:sz w:val="19"/>
              </w:rPr>
              <w:t>PostgreSQL database adapter with connection pooling.</w:t>
            </w:r>
          </w:p>
        </w:tc>
      </w:tr>
      <w:tr>
        <w:tc>
          <w:tcPr>
            <w:tcW w:type="dxa" w:w="2304"/>
            <w:shd w:fill="F9FBFD"/>
            <w:tcMar>
              <w:top w:w="80" w:type="dxa"/>
              <w:bottom w:w="80" w:type="dxa"/>
              <w:left w:w="140" w:type="dxa"/>
              <w:right w:w="140" w:type="dxa"/>
            </w:tcMar>
          </w:tcPr>
          <w:p>
            <w:pPr>
              <w:spacing w:before="50" w:after="50"/>
              <w:jc w:val="left"/>
            </w:pPr>
            <w:r/>
            <w:r>
              <w:rPr>
                <w:rFonts w:ascii="Times New Roman" w:hAnsi="Times New Roman"/>
                <w:sz w:val="19"/>
              </w:rPr>
              <w:t>Pytest</w:t>
            </w:r>
          </w:p>
        </w:tc>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8.3+</w:t>
            </w:r>
          </w:p>
        </w:tc>
        <w:tc>
          <w:tcPr>
            <w:tcW w:type="dxa" w:w="5328"/>
            <w:shd w:fill="F9FBFD"/>
            <w:tcMar>
              <w:top w:w="80" w:type="dxa"/>
              <w:bottom w:w="80" w:type="dxa"/>
              <w:left w:w="140" w:type="dxa"/>
              <w:right w:w="140" w:type="dxa"/>
            </w:tcMar>
          </w:tcPr>
          <w:p>
            <w:pPr>
              <w:spacing w:before="50" w:after="50"/>
              <w:jc w:val="left"/>
            </w:pPr>
            <w:r/>
            <w:r>
              <w:rPr>
                <w:rFonts w:ascii="Times New Roman" w:hAnsi="Times New Roman"/>
                <w:sz w:val="19"/>
              </w:rPr>
              <w:t>Automated testing framework for unit and integration suites.</w:t>
            </w:r>
          </w:p>
        </w:tc>
      </w:tr>
    </w:tbl>
    <w:p>
      <w:pPr>
        <w:spacing w:before="0" w:after="80" w:line="276" w:lineRule="auto"/>
        <w:jc w:val="left"/>
      </w:pPr>
    </w:p>
    <w:p>
      <w:pPr>
        <w:keepNext/>
        <w:spacing w:before="240" w:after="80"/>
      </w:pPr>
      <w:r>
        <w:rPr>
          <w:rFonts w:ascii="Times New Roman" w:hAnsi="Times New Roman"/>
          <w:b/>
          <w:color w:val="111111"/>
          <w:sz w:val="24"/>
        </w:rPr>
        <w:t>3.5 Dataset Specifications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40"/>
        <w:gridCol w:w="2340"/>
        <w:gridCol w:w="2340"/>
        <w:gridCol w:w="2340"/>
      </w:tblGrid>
      <w:tr>
        <w:tc>
          <w:tcPr>
            <w:tcW w:type="dxa" w:w="2160"/>
            <w:shd w:fill="E8EEF5"/>
            <w:tcMar>
              <w:top w:w="100" w:type="dxa"/>
              <w:bottom w:w="100" w:type="dxa"/>
              <w:left w:w="140" w:type="dxa"/>
              <w:right w:w="140" w:type="dxa"/>
            </w:tcMar>
          </w:tcPr>
          <w:p>
            <w:pPr>
              <w:spacing w:before="60" w:after="60"/>
              <w:jc w:val="left"/>
            </w:pPr>
            <w:r/>
            <w:r>
              <w:rPr>
                <w:rFonts w:ascii="Times New Roman" w:hAnsi="Times New Roman"/>
                <w:b/>
                <w:sz w:val="20"/>
              </w:rPr>
              <w:t>Dataset File</w:t>
            </w:r>
          </w:p>
        </w:tc>
        <w:tc>
          <w:tcPr>
            <w:tcW w:type="dxa" w:w="1152"/>
            <w:shd w:fill="E8EEF5"/>
            <w:tcMar>
              <w:top w:w="100" w:type="dxa"/>
              <w:bottom w:w="100" w:type="dxa"/>
              <w:left w:w="140" w:type="dxa"/>
              <w:right w:w="140" w:type="dxa"/>
            </w:tcMar>
          </w:tcPr>
          <w:p>
            <w:pPr>
              <w:spacing w:before="60" w:after="60"/>
              <w:jc w:val="left"/>
            </w:pPr>
            <w:r/>
            <w:r>
              <w:rPr>
                <w:rFonts w:ascii="Times New Roman" w:hAnsi="Times New Roman"/>
                <w:b/>
                <w:sz w:val="20"/>
              </w:rPr>
              <w:t>Format</w:t>
            </w:r>
          </w:p>
        </w:tc>
        <w:tc>
          <w:tcPr>
            <w:tcW w:type="dxa" w:w="1440"/>
            <w:shd w:fill="E8EEF5"/>
            <w:tcMar>
              <w:top w:w="100" w:type="dxa"/>
              <w:bottom w:w="100" w:type="dxa"/>
              <w:left w:w="140" w:type="dxa"/>
              <w:right w:w="140" w:type="dxa"/>
            </w:tcMar>
          </w:tcPr>
          <w:p>
            <w:pPr>
              <w:spacing w:before="60" w:after="60"/>
              <w:jc w:val="left"/>
            </w:pPr>
            <w:r/>
            <w:r>
              <w:rPr>
                <w:rFonts w:ascii="Times New Roman" w:hAnsi="Times New Roman"/>
                <w:b/>
                <w:sz w:val="20"/>
              </w:rPr>
              <w:t>Raw Size</w:t>
            </w:r>
          </w:p>
        </w:tc>
        <w:tc>
          <w:tcPr>
            <w:tcW w:type="dxa" w:w="4608"/>
            <w:shd w:fill="E8EEF5"/>
            <w:tcMar>
              <w:top w:w="100" w:type="dxa"/>
              <w:bottom w:w="100" w:type="dxa"/>
              <w:left w:w="140" w:type="dxa"/>
              <w:right w:w="140" w:type="dxa"/>
            </w:tcMar>
          </w:tcPr>
          <w:p>
            <w:pPr>
              <w:spacing w:before="60" w:after="60"/>
              <w:jc w:val="left"/>
            </w:pPr>
            <w:r/>
            <w:r>
              <w:rPr>
                <w:rFonts w:ascii="Times New Roman" w:hAnsi="Times New Roman"/>
                <w:b/>
                <w:sz w:val="20"/>
              </w:rPr>
              <w:t>Description &amp; Schema</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stations.json</w:t>
            </w:r>
          </w:p>
        </w:tc>
        <w:tc>
          <w:tcPr>
            <w:tcW w:type="dxa" w:w="1152"/>
            <w:shd w:fill="FFFFFF"/>
            <w:tcMar>
              <w:top w:w="80" w:type="dxa"/>
              <w:bottom w:w="80" w:type="dxa"/>
              <w:left w:w="140" w:type="dxa"/>
              <w:right w:w="140" w:type="dxa"/>
            </w:tcMar>
          </w:tcPr>
          <w:p>
            <w:pPr>
              <w:spacing w:before="50" w:after="50"/>
              <w:jc w:val="left"/>
            </w:pPr>
            <w:r/>
            <w:r>
              <w:rPr>
                <w:rFonts w:ascii="Times New Roman" w:hAnsi="Times New Roman"/>
                <w:sz w:val="19"/>
              </w:rPr>
              <w:t>JSON</w:t>
            </w:r>
          </w:p>
        </w:tc>
        <w:tc>
          <w:tcPr>
            <w:tcW w:type="dxa" w:w="1440"/>
            <w:shd w:fill="FFFFFF"/>
            <w:tcMar>
              <w:top w:w="80" w:type="dxa"/>
              <w:bottom w:w="80" w:type="dxa"/>
              <w:left w:w="140" w:type="dxa"/>
              <w:right w:w="140" w:type="dxa"/>
            </w:tcMar>
          </w:tcPr>
          <w:p>
            <w:pPr>
              <w:spacing w:before="50" w:after="50"/>
              <w:jc w:val="left"/>
            </w:pPr>
            <w:r/>
            <w:r>
              <w:rPr>
                <w:rFonts w:ascii="Times New Roman" w:hAnsi="Times New Roman"/>
                <w:sz w:val="19"/>
              </w:rPr>
              <w:t>1.78 MB</w:t>
            </w:r>
          </w:p>
        </w:tc>
        <w:tc>
          <w:tcPr>
            <w:tcW w:type="dxa" w:w="4608"/>
            <w:shd w:fill="FFFFFF"/>
            <w:tcMar>
              <w:top w:w="80" w:type="dxa"/>
              <w:bottom w:w="80" w:type="dxa"/>
              <w:left w:w="140" w:type="dxa"/>
              <w:right w:w="140" w:type="dxa"/>
            </w:tcMar>
          </w:tcPr>
          <w:p>
            <w:pPr>
              <w:spacing w:before="50" w:after="50"/>
              <w:jc w:val="left"/>
            </w:pPr>
            <w:r/>
            <w:r>
              <w:rPr>
                <w:rFonts w:ascii="Times New Roman" w:hAnsi="Times New Roman"/>
                <w:sz w:val="19"/>
              </w:rPr>
              <w:t>8,990 station records: code, name, zone, state, coordinates.</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trains.json</w:t>
            </w:r>
          </w:p>
        </w:tc>
        <w:tc>
          <w:tcPr>
            <w:tcW w:type="dxa" w:w="1152"/>
            <w:shd w:fill="F9FBFD"/>
            <w:tcMar>
              <w:top w:w="80" w:type="dxa"/>
              <w:bottom w:w="80" w:type="dxa"/>
              <w:left w:w="140" w:type="dxa"/>
              <w:right w:w="140" w:type="dxa"/>
            </w:tcMar>
          </w:tcPr>
          <w:p>
            <w:pPr>
              <w:spacing w:before="50" w:after="50"/>
              <w:jc w:val="left"/>
            </w:pPr>
            <w:r/>
            <w:r>
              <w:rPr>
                <w:rFonts w:ascii="Times New Roman" w:hAnsi="Times New Roman"/>
                <w:sz w:val="19"/>
              </w:rPr>
              <w:t>JSON</w:t>
            </w:r>
          </w:p>
        </w:tc>
        <w:tc>
          <w:tcPr>
            <w:tcW w:type="dxa" w:w="1440"/>
            <w:shd w:fill="F9FBFD"/>
            <w:tcMar>
              <w:top w:w="80" w:type="dxa"/>
              <w:bottom w:w="80" w:type="dxa"/>
              <w:left w:w="140" w:type="dxa"/>
              <w:right w:w="140" w:type="dxa"/>
            </w:tcMar>
          </w:tcPr>
          <w:p>
            <w:pPr>
              <w:spacing w:before="50" w:after="50"/>
              <w:jc w:val="left"/>
            </w:pPr>
            <w:r/>
            <w:r>
              <w:rPr>
                <w:rFonts w:ascii="Times New Roman" w:hAnsi="Times New Roman"/>
                <w:sz w:val="19"/>
              </w:rPr>
              <w:t>14.08 MB</w:t>
            </w:r>
          </w:p>
        </w:tc>
        <w:tc>
          <w:tcPr>
            <w:tcW w:type="dxa" w:w="4608"/>
            <w:shd w:fill="F9FBFD"/>
            <w:tcMar>
              <w:top w:w="80" w:type="dxa"/>
              <w:bottom w:w="80" w:type="dxa"/>
              <w:left w:w="140" w:type="dxa"/>
              <w:right w:w="140" w:type="dxa"/>
            </w:tcMar>
          </w:tcPr>
          <w:p>
            <w:pPr>
              <w:spacing w:before="50" w:after="50"/>
              <w:jc w:val="left"/>
            </w:pPr>
            <w:r/>
            <w:r>
              <w:rPr>
                <w:rFonts w:ascii="Times New Roman" w:hAnsi="Times New Roman"/>
                <w:sz w:val="19"/>
              </w:rPr>
              <w:t>5,208 train records: train_number, train_name, train_type.</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schedules.json</w:t>
            </w:r>
          </w:p>
        </w:tc>
        <w:tc>
          <w:tcPr>
            <w:tcW w:type="dxa" w:w="1152"/>
            <w:shd w:fill="FFFFFF"/>
            <w:tcMar>
              <w:top w:w="80" w:type="dxa"/>
              <w:bottom w:w="80" w:type="dxa"/>
              <w:left w:w="140" w:type="dxa"/>
              <w:right w:w="140" w:type="dxa"/>
            </w:tcMar>
          </w:tcPr>
          <w:p>
            <w:pPr>
              <w:spacing w:before="50" w:after="50"/>
              <w:jc w:val="left"/>
            </w:pPr>
            <w:r/>
            <w:r>
              <w:rPr>
                <w:rFonts w:ascii="Times New Roman" w:hAnsi="Times New Roman"/>
                <w:sz w:val="19"/>
              </w:rPr>
              <w:t>JSON</w:t>
            </w:r>
          </w:p>
        </w:tc>
        <w:tc>
          <w:tcPr>
            <w:tcW w:type="dxa" w:w="1440"/>
            <w:shd w:fill="FFFFFF"/>
            <w:tcMar>
              <w:top w:w="80" w:type="dxa"/>
              <w:bottom w:w="80" w:type="dxa"/>
              <w:left w:w="140" w:type="dxa"/>
              <w:right w:w="140" w:type="dxa"/>
            </w:tcMar>
          </w:tcPr>
          <w:p>
            <w:pPr>
              <w:spacing w:before="50" w:after="50"/>
              <w:jc w:val="left"/>
            </w:pPr>
            <w:r/>
            <w:r>
              <w:rPr>
                <w:rFonts w:ascii="Times New Roman" w:hAnsi="Times New Roman"/>
                <w:sz w:val="19"/>
              </w:rPr>
              <w:t>78.37 MB</w:t>
            </w:r>
          </w:p>
        </w:tc>
        <w:tc>
          <w:tcPr>
            <w:tcW w:type="dxa" w:w="4608"/>
            <w:shd w:fill="FFFFFF"/>
            <w:tcMar>
              <w:top w:w="80" w:type="dxa"/>
              <w:bottom w:w="80" w:type="dxa"/>
              <w:left w:w="140" w:type="dxa"/>
              <w:right w:w="140" w:type="dxa"/>
            </w:tcMar>
          </w:tcPr>
          <w:p>
            <w:pPr>
              <w:spacing w:before="50" w:after="50"/>
              <w:jc w:val="left"/>
            </w:pPr>
            <w:r/>
            <w:r>
              <w:rPr>
                <w:rFonts w:ascii="Times New Roman" w:hAnsi="Times New Roman"/>
                <w:sz w:val="19"/>
              </w:rPr>
              <w:t>417,080 schedule entries: train_number, station_code, arrival/departure.</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ir_train.csv</w:t>
            </w:r>
          </w:p>
        </w:tc>
        <w:tc>
          <w:tcPr>
            <w:tcW w:type="dxa" w:w="1152"/>
            <w:shd w:fill="F9FBFD"/>
            <w:tcMar>
              <w:top w:w="80" w:type="dxa"/>
              <w:bottom w:w="80" w:type="dxa"/>
              <w:left w:w="140" w:type="dxa"/>
              <w:right w:w="140" w:type="dxa"/>
            </w:tcMar>
          </w:tcPr>
          <w:p>
            <w:pPr>
              <w:spacing w:before="50" w:after="50"/>
              <w:jc w:val="left"/>
            </w:pPr>
            <w:r/>
            <w:r>
              <w:rPr>
                <w:rFonts w:ascii="Times New Roman" w:hAnsi="Times New Roman"/>
                <w:sz w:val="19"/>
              </w:rPr>
              <w:t>CSV</w:t>
            </w:r>
          </w:p>
        </w:tc>
        <w:tc>
          <w:tcPr>
            <w:tcW w:type="dxa" w:w="1440"/>
            <w:shd w:fill="F9FBFD"/>
            <w:tcMar>
              <w:top w:w="80" w:type="dxa"/>
              <w:bottom w:w="80" w:type="dxa"/>
              <w:left w:w="140" w:type="dxa"/>
              <w:right w:w="140" w:type="dxa"/>
            </w:tcMar>
          </w:tcPr>
          <w:p>
            <w:pPr>
              <w:spacing w:before="50" w:after="50"/>
              <w:jc w:val="left"/>
            </w:pPr>
            <w:r/>
            <w:r>
              <w:rPr>
                <w:rFonts w:ascii="Times New Roman" w:hAnsi="Times New Roman"/>
                <w:sz w:val="19"/>
              </w:rPr>
              <w:t>337.2 MB</w:t>
            </w:r>
          </w:p>
        </w:tc>
        <w:tc>
          <w:tcPr>
            <w:tcW w:type="dxa" w:w="4608"/>
            <w:shd w:fill="F9FBFD"/>
            <w:tcMar>
              <w:top w:w="80" w:type="dxa"/>
              <w:bottom w:w="80" w:type="dxa"/>
              <w:left w:w="140" w:type="dxa"/>
              <w:right w:w="140" w:type="dxa"/>
            </w:tcMar>
          </w:tcPr>
          <w:p>
            <w:pPr>
              <w:spacing w:before="50" w:after="50"/>
              <w:jc w:val="left"/>
            </w:pPr>
            <w:r/>
            <w:r>
              <w:rPr>
                <w:rFonts w:ascii="Times New Roman" w:hAnsi="Times New Roman"/>
                <w:sz w:val="19"/>
              </w:rPr>
              <w:t>1,500,000 historical journey records with delay &amp; utilisation.</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ir_test.csv</w:t>
            </w:r>
          </w:p>
        </w:tc>
        <w:tc>
          <w:tcPr>
            <w:tcW w:type="dxa" w:w="1152"/>
            <w:shd w:fill="FFFFFF"/>
            <w:tcMar>
              <w:top w:w="80" w:type="dxa"/>
              <w:bottom w:w="80" w:type="dxa"/>
              <w:left w:w="140" w:type="dxa"/>
              <w:right w:w="140" w:type="dxa"/>
            </w:tcMar>
          </w:tcPr>
          <w:p>
            <w:pPr>
              <w:spacing w:before="50" w:after="50"/>
              <w:jc w:val="left"/>
            </w:pPr>
            <w:r/>
            <w:r>
              <w:rPr>
                <w:rFonts w:ascii="Times New Roman" w:hAnsi="Times New Roman"/>
                <w:sz w:val="19"/>
              </w:rPr>
              <w:t>CSV</w:t>
            </w:r>
          </w:p>
        </w:tc>
        <w:tc>
          <w:tcPr>
            <w:tcW w:type="dxa" w:w="1440"/>
            <w:shd w:fill="FFFFFF"/>
            <w:tcMar>
              <w:top w:w="80" w:type="dxa"/>
              <w:bottom w:w="80" w:type="dxa"/>
              <w:left w:w="140" w:type="dxa"/>
              <w:right w:w="140" w:type="dxa"/>
            </w:tcMar>
          </w:tcPr>
          <w:p>
            <w:pPr>
              <w:spacing w:before="50" w:after="50"/>
              <w:jc w:val="left"/>
            </w:pPr>
            <w:r/>
            <w:r>
              <w:rPr>
                <w:rFonts w:ascii="Times New Roman" w:hAnsi="Times New Roman"/>
                <w:sz w:val="19"/>
              </w:rPr>
              <w:t>76.0 MB</w:t>
            </w:r>
          </w:p>
        </w:tc>
        <w:tc>
          <w:tcPr>
            <w:tcW w:type="dxa" w:w="4608"/>
            <w:shd w:fill="FFFFFF"/>
            <w:tcMar>
              <w:top w:w="80" w:type="dxa"/>
              <w:bottom w:w="80" w:type="dxa"/>
              <w:left w:w="140" w:type="dxa"/>
              <w:right w:w="140" w:type="dxa"/>
            </w:tcMar>
          </w:tcPr>
          <w:p>
            <w:pPr>
              <w:spacing w:before="50" w:after="50"/>
              <w:jc w:val="left"/>
            </w:pPr>
            <w:r/>
            <w:r>
              <w:rPr>
                <w:rFonts w:ascii="Times New Roman" w:hAnsi="Times New Roman"/>
                <w:sz w:val="19"/>
              </w:rPr>
              <w:t>375,000 historical journey records (zero-leakage evaluation set).</w:t>
            </w:r>
          </w:p>
        </w:tc>
      </w:tr>
    </w:tbl>
    <w:p>
      <w:pPr>
        <w:spacing w:before="0" w:after="80" w:line="276" w:lineRule="auto"/>
        <w:jc w:val="left"/>
      </w:pPr>
    </w:p>
    <w:p>
      <w:r>
        <w:br w:type="page"/>
      </w:r>
    </w:p>
    <w:p>
      <w:pPr>
        <w:keepNext/>
        <w:spacing w:before="320" w:after="200"/>
      </w:pPr>
      <w:r>
        <w:rPr>
          <w:rFonts w:ascii="Times New Roman" w:hAnsi="Times New Roman"/>
          <w:b/>
          <w:color w:val="1A237E"/>
          <w:sz w:val="28"/>
        </w:rPr>
        <w:t>4. PROPOSED DESIGN AND ARCHITECTURE:</w:t>
      </w:r>
    </w:p>
    <w:p>
      <w:pPr>
        <w:keepNext/>
        <w:spacing w:before="240" w:after="80"/>
      </w:pPr>
      <w:r>
        <w:rPr>
          <w:rFonts w:ascii="Times New Roman" w:hAnsi="Times New Roman"/>
          <w:b/>
          <w:color w:val="111111"/>
          <w:sz w:val="24"/>
        </w:rPr>
        <w:t>4.1 Proposed System Overview</w:t>
      </w:r>
    </w:p>
    <w:p>
      <w:pPr>
        <w:spacing w:before="0" w:after="120" w:line="276" w:lineRule="auto"/>
        <w:jc w:val="left"/>
      </w:pPr>
      <w:r>
        <w:rPr>
          <w:rFonts w:ascii="Times New Roman" w:hAnsi="Times New Roman"/>
          <w:b w:val="0"/>
          <w:i w:val="0"/>
          <w:color w:val="222222"/>
          <w:sz w:val="22"/>
        </w:rPr>
        <w:t>The RAIL / SIGNAL platform is structured as an enterprise-grade multi-tier architecture separating raw ingestion, batch transformation, columnar caching, relational persistence, API service delivery, and interactive web visualization. A central Orchestrator coordinates five discrete execution stages, wrapping operations in strict concurrency locks and data protection barriers.</w:t>
      </w:r>
    </w:p>
    <w:p>
      <w:pPr>
        <w:keepNext/>
        <w:spacing w:before="240" w:after="80"/>
      </w:pPr>
      <w:r>
        <w:rPr>
          <w:rFonts w:ascii="Times New Roman" w:hAnsi="Times New Roman"/>
          <w:b/>
          <w:color w:val="111111"/>
          <w:sz w:val="24"/>
        </w:rPr>
        <w:t>4.2 System Architecture</w:t>
      </w:r>
    </w:p>
    <w:p>
      <w:pPr>
        <w:spacing w:before="0" w:after="120" w:line="276" w:lineRule="auto"/>
        <w:jc w:val="left"/>
      </w:pPr>
      <w:r>
        <w:rPr>
          <w:rFonts w:ascii="Times New Roman" w:hAnsi="Times New Roman"/>
          <w:b w:val="0"/>
          <w:i w:val="0"/>
          <w:color w:val="222222"/>
          <w:sz w:val="22"/>
        </w:rPr>
        <w:t>Figure 4.1 illustrates the complete system architecture, detailing the end-to-end data flow from raw external artifacts to the presentation layer, supported by background monitoring and concurrency guards.</w:t>
      </w:r>
    </w:p>
    <w:p>
      <w:pPr>
        <w:keepNext/>
        <w:spacing w:before="200" w:after="80"/>
        <w:jc w:val="center"/>
      </w:pPr>
      <w:r>
        <w:drawing>
          <wp:inline xmlns:a="http://schemas.openxmlformats.org/drawingml/2006/main" xmlns:pic="http://schemas.openxmlformats.org/drawingml/2006/picture">
            <wp:extent cx="5669280" cy="3222109"/>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2"/>
                    <a:stretch>
                      <a:fillRect/>
                    </a:stretch>
                  </pic:blipFill>
                  <pic:spPr>
                    <a:xfrm>
                      <a:off x="0" y="0"/>
                      <a:ext cx="5669280" cy="3222109"/>
                    </a:xfrm>
                    <a:prstGeom prst="rect"/>
                  </pic:spPr>
                </pic:pic>
              </a:graphicData>
            </a:graphic>
          </wp:inline>
        </w:drawing>
      </w:r>
    </w:p>
    <w:p>
      <w:pPr>
        <w:spacing w:before="40" w:after="240"/>
        <w:jc w:val="center"/>
      </w:pPr>
      <w:r>
        <w:rPr>
          <w:rFonts w:ascii="Times New Roman" w:hAnsi="Times New Roman"/>
          <w:b/>
          <w:color w:val="333333"/>
          <w:sz w:val="20"/>
        </w:rPr>
        <w:t>Figure 4.1: RAIL / SIGNAL End-to-End System Architecture</w:t>
      </w:r>
    </w:p>
    <w:p>
      <w:pPr>
        <w:keepNext/>
        <w:spacing w:before="240" w:after="80"/>
      </w:pPr>
      <w:r>
        <w:rPr>
          <w:rFonts w:ascii="Times New Roman" w:hAnsi="Times New Roman"/>
          <w:b/>
          <w:color w:val="111111"/>
          <w:sz w:val="24"/>
        </w:rPr>
        <w:t>4.3 Data Flow and ETL Pipeline Stages</w:t>
      </w:r>
    </w:p>
    <w:p>
      <w:pPr>
        <w:spacing w:before="0" w:after="120" w:line="276" w:lineRule="auto"/>
        <w:jc w:val="left"/>
      </w:pPr>
      <w:r>
        <w:rPr>
          <w:rFonts w:ascii="Times New Roman" w:hAnsi="Times New Roman"/>
          <w:b w:val="0"/>
          <w:i w:val="0"/>
          <w:color w:val="222222"/>
          <w:sz w:val="22"/>
        </w:rPr>
        <w:t>The core data processing lifecycle executes through five distinct, deterministic stages:</w:t>
      </w:r>
    </w:p>
    <w:p>
      <w:pPr>
        <w:pStyle w:val="ListBullet"/>
        <w:spacing w:before="0" w:after="80" w:line="276" w:lineRule="auto"/>
      </w:pPr>
      <w:r>
        <w:rPr>
          <w:rFonts w:ascii="Times New Roman" w:hAnsi="Times New Roman"/>
          <w:b/>
          <w:color w:val="222222"/>
          <w:sz w:val="21"/>
        </w:rPr>
        <w:t>1. Stage 1 — Preflight &amp; Config:</w:t>
      </w:r>
      <w:r>
        <w:rPr>
          <w:rFonts w:ascii="Times New Roman" w:hAnsi="Times New Roman"/>
          <w:color w:val="222222"/>
          <w:sz w:val="21"/>
        </w:rPr>
        <w:t xml:space="preserve"> Verifies environment variables, database connectivity, directory structures, and file prerequisites.</w:t>
      </w:r>
    </w:p>
    <w:p>
      <w:pPr>
        <w:pStyle w:val="ListBullet"/>
        <w:spacing w:before="0" w:after="80" w:line="276" w:lineRule="auto"/>
      </w:pPr>
      <w:r>
        <w:rPr>
          <w:rFonts w:ascii="Times New Roman" w:hAnsi="Times New Roman"/>
          <w:b/>
          <w:color w:val="222222"/>
          <w:sz w:val="21"/>
        </w:rPr>
        <w:t>2. Stage 2 — Schema Validation:</w:t>
      </w:r>
      <w:r>
        <w:rPr>
          <w:rFonts w:ascii="Times New Roman" w:hAnsi="Times New Roman"/>
          <w:color w:val="222222"/>
          <w:sz w:val="21"/>
        </w:rPr>
        <w:t xml:space="preserve"> Reads raw JSON files, validates structural typing, checks mandatory fields, and computes pre-transformation row counts.</w:t>
      </w:r>
    </w:p>
    <w:p>
      <w:pPr>
        <w:pStyle w:val="ListBullet"/>
        <w:spacing w:before="0" w:after="80" w:line="276" w:lineRule="auto"/>
      </w:pPr>
      <w:r>
        <w:rPr>
          <w:rFonts w:ascii="Times New Roman" w:hAnsi="Times New Roman"/>
          <w:b/>
          <w:color w:val="222222"/>
          <w:sz w:val="21"/>
        </w:rPr>
        <w:t>3. Stage 3 — Transformation &amp; Parquet Generation:</w:t>
      </w:r>
      <w:r>
        <w:rPr>
          <w:rFonts w:ascii="Times New Roman" w:hAnsi="Times New Roman"/>
          <w:color w:val="222222"/>
          <w:sz w:val="21"/>
        </w:rPr>
        <w:t xml:space="preserve"> Executes chunked transformation, cleans whitespace, parses 24-hr timestamps, removes duplicates, routes malformed records to quarantine, and serializes clean DataFrames into 5 Snappy Parquet files.</w:t>
      </w:r>
    </w:p>
    <w:p>
      <w:pPr>
        <w:pStyle w:val="ListBullet"/>
        <w:spacing w:before="0" w:after="80" w:line="276" w:lineRule="auto"/>
      </w:pPr>
      <w:r>
        <w:rPr>
          <w:rFonts w:ascii="Times New Roman" w:hAnsi="Times New Roman"/>
          <w:b/>
          <w:color w:val="222222"/>
          <w:sz w:val="21"/>
        </w:rPr>
        <w:t>4. Stage 4 — Database Loading:</w:t>
      </w:r>
      <w:r>
        <w:rPr>
          <w:rFonts w:ascii="Times New Roman" w:hAnsi="Times New Roman"/>
          <w:color w:val="222222"/>
          <w:sz w:val="21"/>
        </w:rPr>
        <w:t xml:space="preserve"> Acquires session-level advisory lock, verifies zero contention, checks overwrite protection, and bulk-inserts records into PostgreSQL inside atomic transactions.</w:t>
      </w:r>
    </w:p>
    <w:p>
      <w:pPr>
        <w:pStyle w:val="ListBullet"/>
        <w:spacing w:before="0" w:after="80" w:line="276" w:lineRule="auto"/>
      </w:pPr>
      <w:r>
        <w:rPr>
          <w:rFonts w:ascii="Times New Roman" w:hAnsi="Times New Roman"/>
          <w:b/>
          <w:color w:val="222222"/>
          <w:sz w:val="21"/>
        </w:rPr>
        <w:t>5. Stage 5 — Post-Load Verification:</w:t>
      </w:r>
      <w:r>
        <w:rPr>
          <w:rFonts w:ascii="Times New Roman" w:hAnsi="Times New Roman"/>
          <w:color w:val="222222"/>
          <w:sz w:val="21"/>
        </w:rPr>
        <w:t xml:space="preserve"> Executes post-load schema audit, verifying exact record parity between Parquet artifacts and PostgreSQL relational tables.</w:t>
      </w:r>
    </w:p>
    <w:p>
      <w:pPr>
        <w:keepNext/>
        <w:spacing w:before="240" w:after="80"/>
      </w:pPr>
      <w:r>
        <w:rPr>
          <w:rFonts w:ascii="Times New Roman" w:hAnsi="Times New Roman"/>
          <w:b/>
          <w:color w:val="111111"/>
          <w:sz w:val="24"/>
        </w:rPr>
        <w:t>4.4 Data Storage and Schema Design</w:t>
      </w:r>
    </w:p>
    <w:p>
      <w:pPr>
        <w:spacing w:before="0" w:after="120" w:line="276" w:lineRule="auto"/>
        <w:jc w:val="left"/>
      </w:pPr>
      <w:r>
        <w:rPr>
          <w:rFonts w:ascii="Times New Roman" w:hAnsi="Times New Roman"/>
          <w:b w:val="0"/>
          <w:i w:val="0"/>
          <w:color w:val="222222"/>
          <w:sz w:val="22"/>
        </w:rPr>
        <w:t>Data persistence is bifurcated into an intermediate Columnar Lakehouse and an Authoritative Relational Database. Table 4.1 details the PostgreSQL relational schema implemented in `backend/app/models.py` and `backend/pipeline/schema_manager.py`.</w:t>
      </w:r>
    </w:p>
    <w:p>
      <w:pPr>
        <w:spacing w:before="0" w:after="40" w:line="276" w:lineRule="auto"/>
        <w:jc w:val="left"/>
      </w:pPr>
      <w:r>
        <w:rPr>
          <w:rFonts w:ascii="Times New Roman" w:hAnsi="Times New Roman"/>
          <w:b/>
          <w:i w:val="0"/>
          <w:color w:val="222222"/>
          <w:sz w:val="20"/>
        </w:rPr>
        <w:t>Table 4.1: PostgreSQL Relational Database Schema Design</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40"/>
        <w:gridCol w:w="2340"/>
        <w:gridCol w:w="2340"/>
        <w:gridCol w:w="2340"/>
      </w:tblGrid>
      <w:tr>
        <w:tc>
          <w:tcPr>
            <w:tcW w:type="dxa" w:w="1728"/>
            <w:shd w:fill="E8EEF5"/>
            <w:tcMar>
              <w:top w:w="100" w:type="dxa"/>
              <w:bottom w:w="100" w:type="dxa"/>
              <w:left w:w="140" w:type="dxa"/>
              <w:right w:w="140" w:type="dxa"/>
            </w:tcMar>
          </w:tcPr>
          <w:p>
            <w:pPr>
              <w:spacing w:before="60" w:after="60"/>
              <w:jc w:val="left"/>
            </w:pPr>
            <w:r/>
            <w:r>
              <w:rPr>
                <w:rFonts w:ascii="Times New Roman" w:hAnsi="Times New Roman"/>
                <w:b/>
                <w:sz w:val="20"/>
              </w:rPr>
              <w:t>Table Name</w:t>
            </w:r>
          </w:p>
        </w:tc>
        <w:tc>
          <w:tcPr>
            <w:tcW w:type="dxa" w:w="1872"/>
            <w:shd w:fill="E8EEF5"/>
            <w:tcMar>
              <w:top w:w="100" w:type="dxa"/>
              <w:bottom w:w="100" w:type="dxa"/>
              <w:left w:w="140" w:type="dxa"/>
              <w:right w:w="140" w:type="dxa"/>
            </w:tcMar>
          </w:tcPr>
          <w:p>
            <w:pPr>
              <w:spacing w:before="60" w:after="60"/>
              <w:jc w:val="left"/>
            </w:pPr>
            <w:r/>
            <w:r>
              <w:rPr>
                <w:rFonts w:ascii="Times New Roman" w:hAnsi="Times New Roman"/>
                <w:b/>
                <w:sz w:val="20"/>
              </w:rPr>
              <w:t>Primary Key</w:t>
            </w:r>
          </w:p>
        </w:tc>
        <w:tc>
          <w:tcPr>
            <w:tcW w:type="dxa" w:w="3888"/>
            <w:shd w:fill="E8EEF5"/>
            <w:tcMar>
              <w:top w:w="100" w:type="dxa"/>
              <w:bottom w:w="100" w:type="dxa"/>
              <w:left w:w="140" w:type="dxa"/>
              <w:right w:w="140" w:type="dxa"/>
            </w:tcMar>
          </w:tcPr>
          <w:p>
            <w:pPr>
              <w:spacing w:before="60" w:after="60"/>
              <w:jc w:val="left"/>
            </w:pPr>
            <w:r/>
            <w:r>
              <w:rPr>
                <w:rFonts w:ascii="Times New Roman" w:hAnsi="Times New Roman"/>
                <w:b/>
                <w:sz w:val="20"/>
              </w:rPr>
              <w:t>Key Attributes &amp; Types</w:t>
            </w:r>
          </w:p>
        </w:tc>
        <w:tc>
          <w:tcPr>
            <w:tcW w:type="dxa" w:w="1872"/>
            <w:shd w:fill="E8EEF5"/>
            <w:tcMar>
              <w:top w:w="100" w:type="dxa"/>
              <w:bottom w:w="100" w:type="dxa"/>
              <w:left w:w="140" w:type="dxa"/>
              <w:right w:w="140" w:type="dxa"/>
            </w:tcMar>
          </w:tcPr>
          <w:p>
            <w:pPr>
              <w:spacing w:before="60" w:after="60"/>
              <w:jc w:val="left"/>
            </w:pPr>
            <w:r/>
            <w:r>
              <w:rPr>
                <w:rFonts w:ascii="Times New Roman" w:hAnsi="Times New Roman"/>
                <w:b/>
                <w:sz w:val="20"/>
              </w:rPr>
              <w:t>Target Role</w:t>
            </w:r>
          </w:p>
        </w:tc>
      </w:tr>
      <w:tr>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stations</w:t>
            </w:r>
          </w:p>
        </w:tc>
        <w:tc>
          <w:tcPr>
            <w:tcW w:type="dxa" w:w="1872"/>
            <w:shd w:fill="FFFFFF"/>
            <w:tcMar>
              <w:top w:w="80" w:type="dxa"/>
              <w:bottom w:w="80" w:type="dxa"/>
              <w:left w:w="140" w:type="dxa"/>
              <w:right w:w="140" w:type="dxa"/>
            </w:tcMar>
          </w:tcPr>
          <w:p>
            <w:pPr>
              <w:spacing w:before="50" w:after="50"/>
              <w:jc w:val="left"/>
            </w:pPr>
            <w:r/>
            <w:r>
              <w:rPr>
                <w:rFonts w:ascii="Times New Roman" w:hAnsi="Times New Roman"/>
                <w:sz w:val="19"/>
              </w:rPr>
              <w:t>station_code (VARCHAR 10)</w:t>
            </w:r>
          </w:p>
        </w:tc>
        <w:tc>
          <w:tcPr>
            <w:tcW w:type="dxa" w:w="3888"/>
            <w:shd w:fill="FFFFFF"/>
            <w:tcMar>
              <w:top w:w="80" w:type="dxa"/>
              <w:bottom w:w="80" w:type="dxa"/>
              <w:left w:w="140" w:type="dxa"/>
              <w:right w:w="140" w:type="dxa"/>
            </w:tcMar>
          </w:tcPr>
          <w:p>
            <w:pPr>
              <w:spacing w:before="50" w:after="50"/>
              <w:jc w:val="left"/>
            </w:pPr>
            <w:r/>
            <w:r>
              <w:rPr>
                <w:rFonts w:ascii="Times New Roman" w:hAnsi="Times New Roman"/>
                <w:sz w:val="19"/>
              </w:rPr>
              <w:t>station_name, state_name, zone_code, latitude, longitude</w:t>
            </w:r>
          </w:p>
        </w:tc>
        <w:tc>
          <w:tcPr>
            <w:tcW w:type="dxa" w:w="1872"/>
            <w:shd w:fill="FFFFFF"/>
            <w:tcMar>
              <w:top w:w="80" w:type="dxa"/>
              <w:bottom w:w="80" w:type="dxa"/>
              <w:left w:w="140" w:type="dxa"/>
              <w:right w:w="140" w:type="dxa"/>
            </w:tcMar>
          </w:tcPr>
          <w:p>
            <w:pPr>
              <w:spacing w:before="50" w:after="50"/>
              <w:jc w:val="left"/>
            </w:pPr>
            <w:r/>
            <w:r>
              <w:rPr>
                <w:rFonts w:ascii="Times New Roman" w:hAnsi="Times New Roman"/>
                <w:sz w:val="19"/>
              </w:rPr>
              <w:t>Geographic station entity.</w:t>
            </w:r>
          </w:p>
        </w:tc>
      </w:tr>
      <w:tr>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trains</w:t>
            </w:r>
          </w:p>
        </w:tc>
        <w:tc>
          <w:tcPr>
            <w:tcW w:type="dxa" w:w="1872"/>
            <w:shd w:fill="F9FBFD"/>
            <w:tcMar>
              <w:top w:w="80" w:type="dxa"/>
              <w:bottom w:w="80" w:type="dxa"/>
              <w:left w:w="140" w:type="dxa"/>
              <w:right w:w="140" w:type="dxa"/>
            </w:tcMar>
          </w:tcPr>
          <w:p>
            <w:pPr>
              <w:spacing w:before="50" w:after="50"/>
              <w:jc w:val="left"/>
            </w:pPr>
            <w:r/>
            <w:r>
              <w:rPr>
                <w:rFonts w:ascii="Times New Roman" w:hAnsi="Times New Roman"/>
                <w:sz w:val="19"/>
              </w:rPr>
              <w:t>train_number (VARCHAR 10)</w:t>
            </w:r>
          </w:p>
        </w:tc>
        <w:tc>
          <w:tcPr>
            <w:tcW w:type="dxa" w:w="3888"/>
            <w:shd w:fill="F9FBFD"/>
            <w:tcMar>
              <w:top w:w="80" w:type="dxa"/>
              <w:bottom w:w="80" w:type="dxa"/>
              <w:left w:w="140" w:type="dxa"/>
              <w:right w:w="140" w:type="dxa"/>
            </w:tcMar>
          </w:tcPr>
          <w:p>
            <w:pPr>
              <w:spacing w:before="50" w:after="50"/>
              <w:jc w:val="left"/>
            </w:pPr>
            <w:r/>
            <w:r>
              <w:rPr>
                <w:rFonts w:ascii="Times New Roman" w:hAnsi="Times New Roman"/>
                <w:sz w:val="19"/>
              </w:rPr>
              <w:t>train_name, train_type (PASS, EXP, SF, etc.)</w:t>
            </w:r>
          </w:p>
        </w:tc>
        <w:tc>
          <w:tcPr>
            <w:tcW w:type="dxa" w:w="1872"/>
            <w:shd w:fill="F9FBFD"/>
            <w:tcMar>
              <w:top w:w="80" w:type="dxa"/>
              <w:bottom w:w="80" w:type="dxa"/>
              <w:left w:w="140" w:type="dxa"/>
              <w:right w:w="140" w:type="dxa"/>
            </w:tcMar>
          </w:tcPr>
          <w:p>
            <w:pPr>
              <w:spacing w:before="50" w:after="50"/>
              <w:jc w:val="left"/>
            </w:pPr>
            <w:r/>
            <w:r>
              <w:rPr>
                <w:rFonts w:ascii="Times New Roman" w:hAnsi="Times New Roman"/>
                <w:sz w:val="19"/>
              </w:rPr>
              <w:t>Rolling stock catalogue.</w:t>
            </w:r>
          </w:p>
        </w:tc>
      </w:tr>
      <w:tr>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schedules</w:t>
            </w:r>
          </w:p>
        </w:tc>
        <w:tc>
          <w:tcPr>
            <w:tcW w:type="dxa" w:w="1872"/>
            <w:shd w:fill="FFFFFF"/>
            <w:tcMar>
              <w:top w:w="80" w:type="dxa"/>
              <w:bottom w:w="80" w:type="dxa"/>
              <w:left w:w="140" w:type="dxa"/>
              <w:right w:w="140" w:type="dxa"/>
            </w:tcMar>
          </w:tcPr>
          <w:p>
            <w:pPr>
              <w:spacing w:before="50" w:after="50"/>
              <w:jc w:val="left"/>
            </w:pPr>
            <w:r/>
            <w:r>
              <w:rPr>
                <w:rFonts w:ascii="Times New Roman" w:hAnsi="Times New Roman"/>
                <w:sz w:val="19"/>
              </w:rPr>
              <w:t>schedule_id (SERIAL)</w:t>
            </w:r>
          </w:p>
        </w:tc>
        <w:tc>
          <w:tcPr>
            <w:tcW w:type="dxa" w:w="3888"/>
            <w:shd w:fill="FFFFFF"/>
            <w:tcMar>
              <w:top w:w="80" w:type="dxa"/>
              <w:bottom w:w="80" w:type="dxa"/>
              <w:left w:w="140" w:type="dxa"/>
              <w:right w:w="140" w:type="dxa"/>
            </w:tcMar>
          </w:tcPr>
          <w:p>
            <w:pPr>
              <w:spacing w:before="50" w:after="50"/>
              <w:jc w:val="left"/>
            </w:pPr>
            <w:r/>
            <w:r>
              <w:rPr>
                <w:rFonts w:ascii="Times New Roman" w:hAnsi="Times New Roman"/>
                <w:sz w:val="19"/>
              </w:rPr>
              <w:t>train_number (FK), station_code (FK), arrival, departure, day_number</w:t>
            </w:r>
          </w:p>
        </w:tc>
        <w:tc>
          <w:tcPr>
            <w:tcW w:type="dxa" w:w="1872"/>
            <w:shd w:fill="FFFFFF"/>
            <w:tcMar>
              <w:top w:w="80" w:type="dxa"/>
              <w:bottom w:w="80" w:type="dxa"/>
              <w:left w:w="140" w:type="dxa"/>
              <w:right w:w="140" w:type="dxa"/>
            </w:tcMar>
          </w:tcPr>
          <w:p>
            <w:pPr>
              <w:spacing w:before="50" w:after="50"/>
              <w:jc w:val="left"/>
            </w:pPr>
            <w:r/>
            <w:r>
              <w:rPr>
                <w:rFonts w:ascii="Times New Roman" w:hAnsi="Times New Roman"/>
                <w:sz w:val="19"/>
              </w:rPr>
              <w:t>Stop-level timetable.</w:t>
            </w:r>
          </w:p>
        </w:tc>
      </w:tr>
      <w:tr>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journey_train</w:t>
            </w:r>
          </w:p>
        </w:tc>
        <w:tc>
          <w:tcPr>
            <w:tcW w:type="dxa" w:w="1872"/>
            <w:shd w:fill="F9FBFD"/>
            <w:tcMar>
              <w:top w:w="80" w:type="dxa"/>
              <w:bottom w:w="80" w:type="dxa"/>
              <w:left w:w="140" w:type="dxa"/>
              <w:right w:w="140" w:type="dxa"/>
            </w:tcMar>
          </w:tcPr>
          <w:p>
            <w:pPr>
              <w:spacing w:before="50" w:after="50"/>
              <w:jc w:val="left"/>
            </w:pPr>
            <w:r/>
            <w:r>
              <w:rPr>
                <w:rFonts w:ascii="Times New Roman" w:hAnsi="Times New Roman"/>
                <w:sz w:val="19"/>
              </w:rPr>
              <w:t>journey_id (VARCHAR 64)</w:t>
            </w:r>
          </w:p>
        </w:tc>
        <w:tc>
          <w:tcPr>
            <w:tcW w:type="dxa" w:w="3888"/>
            <w:shd w:fill="F9FBFD"/>
            <w:tcMar>
              <w:top w:w="80" w:type="dxa"/>
              <w:bottom w:w="80" w:type="dxa"/>
              <w:left w:w="140" w:type="dxa"/>
              <w:right w:w="140" w:type="dxa"/>
            </w:tcMar>
          </w:tcPr>
          <w:p>
            <w:pPr>
              <w:spacing w:before="50" w:after="50"/>
              <w:jc w:val="left"/>
            </w:pPr>
            <w:r/>
            <w:r>
              <w:rPr>
                <w:rFonts w:ascii="Times New Roman" w:hAnsi="Times New Roman"/>
                <w:sz w:val="19"/>
              </w:rPr>
              <w:t>train_number, origin, dest, delay_minutes, utilisation_pct</w:t>
            </w:r>
          </w:p>
        </w:tc>
        <w:tc>
          <w:tcPr>
            <w:tcW w:type="dxa" w:w="1872"/>
            <w:shd w:fill="F9FBFD"/>
            <w:tcMar>
              <w:top w:w="80" w:type="dxa"/>
              <w:bottom w:w="80" w:type="dxa"/>
              <w:left w:w="140" w:type="dxa"/>
              <w:right w:w="140" w:type="dxa"/>
            </w:tcMar>
          </w:tcPr>
          <w:p>
            <w:pPr>
              <w:spacing w:before="50" w:after="50"/>
              <w:jc w:val="left"/>
            </w:pPr>
            <w:r/>
            <w:r>
              <w:rPr>
                <w:rFonts w:ascii="Times New Roman" w:hAnsi="Times New Roman"/>
                <w:sz w:val="19"/>
              </w:rPr>
              <w:t>Operational delay model.</w:t>
            </w:r>
          </w:p>
        </w:tc>
      </w:tr>
      <w:tr>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journey_test</w:t>
            </w:r>
          </w:p>
        </w:tc>
        <w:tc>
          <w:tcPr>
            <w:tcW w:type="dxa" w:w="1872"/>
            <w:shd w:fill="FFFFFF"/>
            <w:tcMar>
              <w:top w:w="80" w:type="dxa"/>
              <w:bottom w:w="80" w:type="dxa"/>
              <w:left w:w="140" w:type="dxa"/>
              <w:right w:w="140" w:type="dxa"/>
            </w:tcMar>
          </w:tcPr>
          <w:p>
            <w:pPr>
              <w:spacing w:before="50" w:after="50"/>
              <w:jc w:val="left"/>
            </w:pPr>
            <w:r/>
            <w:r>
              <w:rPr>
                <w:rFonts w:ascii="Times New Roman" w:hAnsi="Times New Roman"/>
                <w:sz w:val="19"/>
              </w:rPr>
              <w:t>journey_id (VARCHAR 64)</w:t>
            </w:r>
          </w:p>
        </w:tc>
        <w:tc>
          <w:tcPr>
            <w:tcW w:type="dxa" w:w="3888"/>
            <w:shd w:fill="FFFFFF"/>
            <w:tcMar>
              <w:top w:w="80" w:type="dxa"/>
              <w:bottom w:w="80" w:type="dxa"/>
              <w:left w:w="140" w:type="dxa"/>
              <w:right w:w="140" w:type="dxa"/>
            </w:tcMar>
          </w:tcPr>
          <w:p>
            <w:pPr>
              <w:spacing w:before="50" w:after="50"/>
              <w:jc w:val="left"/>
            </w:pPr>
            <w:r/>
            <w:r>
              <w:rPr>
                <w:rFonts w:ascii="Times New Roman" w:hAnsi="Times New Roman"/>
                <w:sz w:val="19"/>
              </w:rPr>
              <w:t>train_number, origin, dest, departure_timestamp</w:t>
            </w:r>
          </w:p>
        </w:tc>
        <w:tc>
          <w:tcPr>
            <w:tcW w:type="dxa" w:w="1872"/>
            <w:shd w:fill="FFFFFF"/>
            <w:tcMar>
              <w:top w:w="80" w:type="dxa"/>
              <w:bottom w:w="80" w:type="dxa"/>
              <w:left w:w="140" w:type="dxa"/>
              <w:right w:w="140" w:type="dxa"/>
            </w:tcMar>
          </w:tcPr>
          <w:p>
            <w:pPr>
              <w:spacing w:before="50" w:after="50"/>
              <w:jc w:val="left"/>
            </w:pPr>
            <w:r/>
            <w:r>
              <w:rPr>
                <w:rFonts w:ascii="Times New Roman" w:hAnsi="Times New Roman"/>
                <w:sz w:val="19"/>
              </w:rPr>
              <w:t>Zero-leakage test set.</w:t>
            </w:r>
          </w:p>
        </w:tc>
      </w:tr>
      <w:tr>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pipeline_runs</w:t>
            </w:r>
          </w:p>
        </w:tc>
        <w:tc>
          <w:tcPr>
            <w:tcW w:type="dxa" w:w="1872"/>
            <w:shd w:fill="F9FBFD"/>
            <w:tcMar>
              <w:top w:w="80" w:type="dxa"/>
              <w:bottom w:w="80" w:type="dxa"/>
              <w:left w:w="140" w:type="dxa"/>
              <w:right w:w="140" w:type="dxa"/>
            </w:tcMar>
          </w:tcPr>
          <w:p>
            <w:pPr>
              <w:spacing w:before="50" w:after="50"/>
              <w:jc w:val="left"/>
            </w:pPr>
            <w:r/>
            <w:r>
              <w:rPr>
                <w:rFonts w:ascii="Times New Roman" w:hAnsi="Times New Roman"/>
                <w:sz w:val="19"/>
              </w:rPr>
              <w:t>run_id (VARCHAR 64)</w:t>
            </w:r>
          </w:p>
        </w:tc>
        <w:tc>
          <w:tcPr>
            <w:tcW w:type="dxa" w:w="3888"/>
            <w:shd w:fill="F9FBFD"/>
            <w:tcMar>
              <w:top w:w="80" w:type="dxa"/>
              <w:bottom w:w="80" w:type="dxa"/>
              <w:left w:w="140" w:type="dxa"/>
              <w:right w:w="140" w:type="dxa"/>
            </w:tcMar>
          </w:tcPr>
          <w:p>
            <w:pPr>
              <w:spacing w:before="50" w:after="50"/>
              <w:jc w:val="left"/>
            </w:pPr>
            <w:r/>
            <w:r>
              <w:rPr>
                <w:rFonts w:ascii="Times New Roman" w:hAnsi="Times New Roman"/>
                <w:sz w:val="19"/>
              </w:rPr>
              <w:t>pipeline_name, run_type, status, duration_seconds, total_records</w:t>
            </w:r>
          </w:p>
        </w:tc>
        <w:tc>
          <w:tcPr>
            <w:tcW w:type="dxa" w:w="1872"/>
            <w:shd w:fill="F9FBFD"/>
            <w:tcMar>
              <w:top w:w="80" w:type="dxa"/>
              <w:bottom w:w="80" w:type="dxa"/>
              <w:left w:w="140" w:type="dxa"/>
              <w:right w:w="140" w:type="dxa"/>
            </w:tcMar>
          </w:tcPr>
          <w:p>
            <w:pPr>
              <w:spacing w:before="50" w:after="50"/>
              <w:jc w:val="left"/>
            </w:pPr>
            <w:r/>
            <w:r>
              <w:rPr>
                <w:rFonts w:ascii="Times New Roman" w:hAnsi="Times New Roman"/>
                <w:sz w:val="19"/>
              </w:rPr>
              <w:t>Execution audit ledger.</w:t>
            </w:r>
          </w:p>
        </w:tc>
      </w:tr>
      <w:tr>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pipeline_stage_runs</w:t>
            </w:r>
          </w:p>
        </w:tc>
        <w:tc>
          <w:tcPr>
            <w:tcW w:type="dxa" w:w="1872"/>
            <w:shd w:fill="FFFFFF"/>
            <w:tcMar>
              <w:top w:w="80" w:type="dxa"/>
              <w:bottom w:w="80" w:type="dxa"/>
              <w:left w:w="140" w:type="dxa"/>
              <w:right w:w="140" w:type="dxa"/>
            </w:tcMar>
          </w:tcPr>
          <w:p>
            <w:pPr>
              <w:spacing w:before="50" w:after="50"/>
              <w:jc w:val="left"/>
            </w:pPr>
            <w:r/>
            <w:r>
              <w:rPr>
                <w:rFonts w:ascii="Times New Roman" w:hAnsi="Times New Roman"/>
                <w:sz w:val="19"/>
              </w:rPr>
              <w:t>stage_run_id (SERIAL)</w:t>
            </w:r>
          </w:p>
        </w:tc>
        <w:tc>
          <w:tcPr>
            <w:tcW w:type="dxa" w:w="3888"/>
            <w:shd w:fill="FFFFFF"/>
            <w:tcMar>
              <w:top w:w="80" w:type="dxa"/>
              <w:bottom w:w="80" w:type="dxa"/>
              <w:left w:w="140" w:type="dxa"/>
              <w:right w:w="140" w:type="dxa"/>
            </w:tcMar>
          </w:tcPr>
          <w:p>
            <w:pPr>
              <w:spacing w:before="50" w:after="50"/>
              <w:jc w:val="left"/>
            </w:pPr>
            <w:r/>
            <w:r>
              <w:rPr>
                <w:rFonts w:ascii="Times New Roman" w:hAnsi="Times New Roman"/>
                <w:sz w:val="19"/>
              </w:rPr>
              <w:t>run_id (FK), stage_name, status, records_processed, error</w:t>
            </w:r>
          </w:p>
        </w:tc>
        <w:tc>
          <w:tcPr>
            <w:tcW w:type="dxa" w:w="1872"/>
            <w:shd w:fill="FFFFFF"/>
            <w:tcMar>
              <w:top w:w="80" w:type="dxa"/>
              <w:bottom w:w="80" w:type="dxa"/>
              <w:left w:w="140" w:type="dxa"/>
              <w:right w:w="140" w:type="dxa"/>
            </w:tcMar>
          </w:tcPr>
          <w:p>
            <w:pPr>
              <w:spacing w:before="50" w:after="50"/>
              <w:jc w:val="left"/>
            </w:pPr>
            <w:r/>
            <w:r>
              <w:rPr>
                <w:rFonts w:ascii="Times New Roman" w:hAnsi="Times New Roman"/>
                <w:sz w:val="19"/>
              </w:rPr>
              <w:t>Stage-level telemetry.</w:t>
            </w:r>
          </w:p>
        </w:tc>
      </w:tr>
    </w:tbl>
    <w:p>
      <w:pPr>
        <w:spacing w:before="0" w:after="80" w:line="276" w:lineRule="auto"/>
        <w:jc w:val="left"/>
      </w:pPr>
    </w:p>
    <w:p>
      <w:pPr>
        <w:keepNext/>
        <w:spacing w:before="240" w:after="80"/>
      </w:pPr>
      <w:r>
        <w:rPr>
          <w:rFonts w:ascii="Times New Roman" w:hAnsi="Times New Roman"/>
          <w:b/>
          <w:color w:val="111111"/>
          <w:sz w:val="24"/>
        </w:rPr>
        <w:t>4.5 Concurrency Control and PostgreSQL Advisory Locking</w:t>
      </w:r>
    </w:p>
    <w:p>
      <w:pPr>
        <w:spacing w:before="0" w:after="120" w:line="276" w:lineRule="auto"/>
        <w:jc w:val="left"/>
      </w:pPr>
      <w:r>
        <w:rPr>
          <w:rFonts w:ascii="Times New Roman" w:hAnsi="Times New Roman"/>
          <w:b w:val="0"/>
          <w:i w:val="0"/>
          <w:color w:val="222222"/>
          <w:sz w:val="22"/>
        </w:rPr>
        <w:t>To prevent race conditions, data corruption, or overlapping writes during ETL execution, RAIL / SIGNAL implements PostgreSQL Session-Level Advisory Locking (`backend/pipeline/advisory_lock.py`) using a dedicated 64-bit integer key (`842091238471`). Unlike standard table-level row locks, advisory locks operate at the application session level: the lock is held on a dedicated database connection separate from the connection pool. A fail-safe autocommit configuration guard ensures that if autocommit cannot be set, the connection is cleanly closed without attempting acquisition, preventing dangling transaction states.</w:t>
      </w:r>
    </w:p>
    <w:p>
      <w:pPr>
        <w:keepNext/>
        <w:spacing w:before="240" w:after="80"/>
      </w:pPr>
      <w:r>
        <w:rPr>
          <w:rFonts w:ascii="Times New Roman" w:hAnsi="Times New Roman"/>
          <w:b/>
          <w:color w:val="111111"/>
          <w:sz w:val="24"/>
        </w:rPr>
        <w:t>4.6 API Design and Endpoint Topology</w:t>
      </w:r>
    </w:p>
    <w:p>
      <w:pPr>
        <w:spacing w:before="0" w:after="120" w:line="276" w:lineRule="auto"/>
        <w:jc w:val="left"/>
      </w:pPr>
      <w:r>
        <w:rPr>
          <w:rFonts w:ascii="Times New Roman" w:hAnsi="Times New Roman"/>
          <w:b w:val="0"/>
          <w:i w:val="0"/>
          <w:color w:val="222222"/>
          <w:sz w:val="22"/>
        </w:rPr>
        <w:t>The FastAPI service provides structured, low-latency endpoints serving both operational telemetry and analytical queries. All responses adhere to strict Pydantic schemas defined in `backend/app/schemas.py`. Table 4.2 presents the primary API routes.</w:t>
      </w:r>
    </w:p>
    <w:p>
      <w:pPr>
        <w:spacing w:before="0" w:after="40" w:line="276" w:lineRule="auto"/>
        <w:jc w:val="left"/>
      </w:pPr>
      <w:r>
        <w:rPr>
          <w:rFonts w:ascii="Times New Roman" w:hAnsi="Times New Roman"/>
          <w:b/>
          <w:i w:val="0"/>
          <w:color w:val="222222"/>
          <w:sz w:val="20"/>
        </w:rPr>
        <w:t>Table 4.2: FastAPI Primary Production Endpoints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40"/>
        <w:gridCol w:w="2340"/>
        <w:gridCol w:w="2340"/>
        <w:gridCol w:w="2340"/>
      </w:tblGrid>
      <w:tr>
        <w:tc>
          <w:tcPr>
            <w:tcW w:type="dxa" w:w="1152"/>
            <w:shd w:fill="E8EEF5"/>
            <w:tcMar>
              <w:top w:w="100" w:type="dxa"/>
              <w:bottom w:w="100" w:type="dxa"/>
              <w:left w:w="140" w:type="dxa"/>
              <w:right w:w="140" w:type="dxa"/>
            </w:tcMar>
          </w:tcPr>
          <w:p>
            <w:pPr>
              <w:spacing w:before="60" w:after="60"/>
              <w:jc w:val="left"/>
            </w:pPr>
            <w:r/>
            <w:r>
              <w:rPr>
                <w:rFonts w:ascii="Times New Roman" w:hAnsi="Times New Roman"/>
                <w:b/>
                <w:sz w:val="20"/>
              </w:rPr>
              <w:t>Method</w:t>
            </w:r>
          </w:p>
        </w:tc>
        <w:tc>
          <w:tcPr>
            <w:tcW w:type="dxa" w:w="2592"/>
            <w:shd w:fill="E8EEF5"/>
            <w:tcMar>
              <w:top w:w="100" w:type="dxa"/>
              <w:bottom w:w="100" w:type="dxa"/>
              <w:left w:w="140" w:type="dxa"/>
              <w:right w:w="140" w:type="dxa"/>
            </w:tcMar>
          </w:tcPr>
          <w:p>
            <w:pPr>
              <w:spacing w:before="60" w:after="60"/>
              <w:jc w:val="left"/>
            </w:pPr>
            <w:r/>
            <w:r>
              <w:rPr>
                <w:rFonts w:ascii="Times New Roman" w:hAnsi="Times New Roman"/>
                <w:b/>
                <w:sz w:val="20"/>
              </w:rPr>
              <w:t>Endpoint</w:t>
            </w:r>
          </w:p>
        </w:tc>
        <w:tc>
          <w:tcPr>
            <w:tcW w:type="dxa" w:w="2592"/>
            <w:shd w:fill="E8EEF5"/>
            <w:tcMar>
              <w:top w:w="100" w:type="dxa"/>
              <w:bottom w:w="100" w:type="dxa"/>
              <w:left w:w="140" w:type="dxa"/>
              <w:right w:w="140" w:type="dxa"/>
            </w:tcMar>
          </w:tcPr>
          <w:p>
            <w:pPr>
              <w:spacing w:before="60" w:after="60"/>
              <w:jc w:val="left"/>
            </w:pPr>
            <w:r/>
            <w:r>
              <w:rPr>
                <w:rFonts w:ascii="Times New Roman" w:hAnsi="Times New Roman"/>
                <w:b/>
                <w:sz w:val="20"/>
              </w:rPr>
              <w:t>Response Payload</w:t>
            </w:r>
          </w:p>
        </w:tc>
        <w:tc>
          <w:tcPr>
            <w:tcW w:type="dxa" w:w="3024"/>
            <w:shd w:fill="E8EEF5"/>
            <w:tcMar>
              <w:top w:w="100" w:type="dxa"/>
              <w:bottom w:w="100" w:type="dxa"/>
              <w:left w:w="140" w:type="dxa"/>
              <w:right w:w="140" w:type="dxa"/>
            </w:tcMar>
          </w:tcPr>
          <w:p>
            <w:pPr>
              <w:spacing w:before="60" w:after="60"/>
              <w:jc w:val="left"/>
            </w:pPr>
            <w:r/>
            <w:r>
              <w:rPr>
                <w:rFonts w:ascii="Times New Roman" w:hAnsi="Times New Roman"/>
                <w:b/>
                <w:sz w:val="20"/>
              </w:rPr>
              <w:t>Functional Role</w:t>
            </w:r>
          </w:p>
        </w:tc>
      </w:tr>
      <w:tr>
        <w:tc>
          <w:tcPr>
            <w:tcW w:type="dxa" w:w="1152"/>
            <w:shd w:fill="FFFFFF"/>
            <w:tcMar>
              <w:top w:w="80" w:type="dxa"/>
              <w:bottom w:w="80" w:type="dxa"/>
              <w:left w:w="140" w:type="dxa"/>
              <w:right w:w="140" w:type="dxa"/>
            </w:tcMar>
          </w:tcPr>
          <w:p>
            <w:pPr>
              <w:spacing w:before="50" w:after="50"/>
              <w:jc w:val="left"/>
            </w:pPr>
            <w:r/>
            <w:r>
              <w:rPr>
                <w:rFonts w:ascii="Times New Roman" w:hAnsi="Times New Roman"/>
                <w:sz w:val="19"/>
              </w:rPr>
              <w:t>GET</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/api/health</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HealthStatus (JSON)</w:t>
            </w:r>
          </w:p>
        </w:tc>
        <w:tc>
          <w:tcPr>
            <w:tcW w:type="dxa" w:w="3024"/>
            <w:shd w:fill="FFFFFF"/>
            <w:tcMar>
              <w:top w:w="80" w:type="dxa"/>
              <w:bottom w:w="80" w:type="dxa"/>
              <w:left w:w="140" w:type="dxa"/>
              <w:right w:w="140" w:type="dxa"/>
            </w:tcMar>
          </w:tcPr>
          <w:p>
            <w:pPr>
              <w:spacing w:before="50" w:after="50"/>
              <w:jc w:val="left"/>
            </w:pPr>
            <w:r/>
            <w:r>
              <w:rPr>
                <w:rFonts w:ascii="Times New Roman" w:hAnsi="Times New Roman"/>
                <w:sz w:val="19"/>
              </w:rPr>
              <w:t>Liveness check, DB status, and 5 table row counts.</w:t>
            </w:r>
          </w:p>
        </w:tc>
      </w:tr>
      <w:tr>
        <w:tc>
          <w:tcPr>
            <w:tcW w:type="dxa" w:w="1152"/>
            <w:shd w:fill="F9FBFD"/>
            <w:tcMar>
              <w:top w:w="80" w:type="dxa"/>
              <w:bottom w:w="80" w:type="dxa"/>
              <w:left w:w="140" w:type="dxa"/>
              <w:right w:w="140" w:type="dxa"/>
            </w:tcMar>
          </w:tcPr>
          <w:p>
            <w:pPr>
              <w:spacing w:before="50" w:after="50"/>
              <w:jc w:val="left"/>
            </w:pPr>
            <w:r/>
            <w:r>
              <w:rPr>
                <w:rFonts w:ascii="Times New Roman" w:hAnsi="Times New Roman"/>
                <w:sz w:val="19"/>
              </w:rPr>
              <w:t>GET</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/api/overview</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OverviewData (JSON)</w:t>
            </w:r>
          </w:p>
        </w:tc>
        <w:tc>
          <w:tcPr>
            <w:tcW w:type="dxa" w:w="3024"/>
            <w:shd w:fill="F9FBFD"/>
            <w:tcMar>
              <w:top w:w="80" w:type="dxa"/>
              <w:bottom w:w="80" w:type="dxa"/>
              <w:left w:w="140" w:type="dxa"/>
              <w:right w:w="140" w:type="dxa"/>
            </w:tcMar>
          </w:tcPr>
          <w:p>
            <w:pPr>
              <w:spacing w:before="50" w:after="50"/>
              <w:jc w:val="left"/>
            </w:pPr>
            <w:r/>
            <w:r>
              <w:rPr>
                <w:rFonts w:ascii="Times New Roman" w:hAnsi="Times New Roman"/>
                <w:sz w:val="19"/>
              </w:rPr>
              <w:t>Executive KPIs, distributions, delay summary, latest run.</w:t>
            </w:r>
          </w:p>
        </w:tc>
      </w:tr>
      <w:tr>
        <w:tc>
          <w:tcPr>
            <w:tcW w:type="dxa" w:w="1152"/>
            <w:shd w:fill="FFFFFF"/>
            <w:tcMar>
              <w:top w:w="80" w:type="dxa"/>
              <w:bottom w:w="80" w:type="dxa"/>
              <w:left w:w="140" w:type="dxa"/>
              <w:right w:w="140" w:type="dxa"/>
            </w:tcMar>
          </w:tcPr>
          <w:p>
            <w:pPr>
              <w:spacing w:before="50" w:after="50"/>
              <w:jc w:val="left"/>
            </w:pPr>
            <w:r/>
            <w:r>
              <w:rPr>
                <w:rFonts w:ascii="Times New Roman" w:hAnsi="Times New Roman"/>
                <w:sz w:val="19"/>
              </w:rPr>
              <w:t>GET</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/api/pipelines</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List[PipelineCatalogItem]</w:t>
            </w:r>
          </w:p>
        </w:tc>
        <w:tc>
          <w:tcPr>
            <w:tcW w:type="dxa" w:w="3024"/>
            <w:shd w:fill="FFFFFF"/>
            <w:tcMar>
              <w:top w:w="80" w:type="dxa"/>
              <w:bottom w:w="80" w:type="dxa"/>
              <w:left w:w="140" w:type="dxa"/>
              <w:right w:w="140" w:type="dxa"/>
            </w:tcMar>
          </w:tcPr>
          <w:p>
            <w:pPr>
              <w:spacing w:before="50" w:after="50"/>
              <w:jc w:val="left"/>
            </w:pPr>
            <w:r/>
            <w:r>
              <w:rPr>
                <w:rFonts w:ascii="Times New Roman" w:hAnsi="Times New Roman"/>
                <w:sz w:val="19"/>
              </w:rPr>
              <w:t>Metadata, descriptions, and schedules for 5 pipelines.</w:t>
            </w:r>
          </w:p>
        </w:tc>
      </w:tr>
      <w:tr>
        <w:tc>
          <w:tcPr>
            <w:tcW w:type="dxa" w:w="1152"/>
            <w:shd w:fill="F9FBFD"/>
            <w:tcMar>
              <w:top w:w="80" w:type="dxa"/>
              <w:bottom w:w="80" w:type="dxa"/>
              <w:left w:w="140" w:type="dxa"/>
              <w:right w:w="140" w:type="dxa"/>
            </w:tcMar>
          </w:tcPr>
          <w:p>
            <w:pPr>
              <w:spacing w:before="50" w:after="50"/>
              <w:jc w:val="left"/>
            </w:pPr>
            <w:r/>
            <w:r>
              <w:rPr>
                <w:rFonts w:ascii="Times New Roman" w:hAnsi="Times New Roman"/>
                <w:sz w:val="19"/>
              </w:rPr>
              <w:t>GET</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/api/pipeline/history</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List[PipelineRunHistoryItem]</w:t>
            </w:r>
          </w:p>
        </w:tc>
        <w:tc>
          <w:tcPr>
            <w:tcW w:type="dxa" w:w="3024"/>
            <w:shd w:fill="F9FBFD"/>
            <w:tcMar>
              <w:top w:w="80" w:type="dxa"/>
              <w:bottom w:w="80" w:type="dxa"/>
              <w:left w:w="140" w:type="dxa"/>
              <w:right w:w="140" w:type="dxa"/>
            </w:tcMar>
          </w:tcPr>
          <w:p>
            <w:pPr>
              <w:spacing w:before="50" w:after="50"/>
              <w:jc w:val="left"/>
            </w:pPr>
            <w:r/>
            <w:r>
              <w:rPr>
                <w:rFonts w:ascii="Times New Roman" w:hAnsi="Times New Roman"/>
                <w:sz w:val="19"/>
              </w:rPr>
              <w:t>Execution history with status, duration, and filters.</w:t>
            </w:r>
          </w:p>
        </w:tc>
      </w:tr>
      <w:tr>
        <w:tc>
          <w:tcPr>
            <w:tcW w:type="dxa" w:w="1152"/>
            <w:shd w:fill="FFFFFF"/>
            <w:tcMar>
              <w:top w:w="80" w:type="dxa"/>
              <w:bottom w:w="80" w:type="dxa"/>
              <w:left w:w="140" w:type="dxa"/>
              <w:right w:w="140" w:type="dxa"/>
            </w:tcMar>
          </w:tcPr>
          <w:p>
            <w:pPr>
              <w:spacing w:before="50" w:after="50"/>
              <w:jc w:val="left"/>
            </w:pPr>
            <w:r/>
            <w:r>
              <w:rPr>
                <w:rFonts w:ascii="Times New Roman" w:hAnsi="Times New Roman"/>
                <w:sz w:val="19"/>
              </w:rPr>
              <w:t>GET</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/api/trains</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TrainListResponse</w:t>
            </w:r>
          </w:p>
        </w:tc>
        <w:tc>
          <w:tcPr>
            <w:tcW w:type="dxa" w:w="3024"/>
            <w:shd w:fill="FFFFFF"/>
            <w:tcMar>
              <w:top w:w="80" w:type="dxa"/>
              <w:bottom w:w="80" w:type="dxa"/>
              <w:left w:w="140" w:type="dxa"/>
              <w:right w:w="140" w:type="dxa"/>
            </w:tcMar>
          </w:tcPr>
          <w:p>
            <w:pPr>
              <w:spacing w:before="50" w:after="50"/>
              <w:jc w:val="left"/>
            </w:pPr>
            <w:r/>
            <w:r>
              <w:rPr>
                <w:rFonts w:ascii="Times New Roman" w:hAnsi="Times New Roman"/>
                <w:sz w:val="19"/>
              </w:rPr>
              <w:t>Search trains with category, zone, sorting, and pagination.</w:t>
            </w:r>
          </w:p>
        </w:tc>
      </w:tr>
      <w:tr>
        <w:tc>
          <w:tcPr>
            <w:tcW w:type="dxa" w:w="1152"/>
            <w:shd w:fill="F9FBFD"/>
            <w:tcMar>
              <w:top w:w="80" w:type="dxa"/>
              <w:bottom w:w="80" w:type="dxa"/>
              <w:left w:w="140" w:type="dxa"/>
              <w:right w:w="140" w:type="dxa"/>
            </w:tcMar>
          </w:tcPr>
          <w:p>
            <w:pPr>
              <w:spacing w:before="50" w:after="50"/>
              <w:jc w:val="left"/>
            </w:pPr>
            <w:r/>
            <w:r>
              <w:rPr>
                <w:rFonts w:ascii="Times New Roman" w:hAnsi="Times New Roman"/>
                <w:sz w:val="19"/>
              </w:rPr>
              <w:t>GET</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/api/quality/report</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DataQualityReport</w:t>
            </w:r>
          </w:p>
        </w:tc>
        <w:tc>
          <w:tcPr>
            <w:tcW w:type="dxa" w:w="3024"/>
            <w:shd w:fill="F9FBFD"/>
            <w:tcMar>
              <w:top w:w="80" w:type="dxa"/>
              <w:bottom w:w="80" w:type="dxa"/>
              <w:left w:w="140" w:type="dxa"/>
              <w:right w:w="140" w:type="dxa"/>
            </w:tcMar>
          </w:tcPr>
          <w:p>
            <w:pPr>
              <w:spacing w:before="50" w:after="50"/>
              <w:jc w:val="left"/>
            </w:pPr>
            <w:r/>
            <w:r>
              <w:rPr>
                <w:rFonts w:ascii="Times New Roman" w:hAnsi="Times New Roman"/>
                <w:sz w:val="19"/>
              </w:rPr>
              <w:t>Transformation statistics, accepted counts, quarantine reasons.</w:t>
            </w:r>
          </w:p>
        </w:tc>
      </w:tr>
      <w:tr>
        <w:tc>
          <w:tcPr>
            <w:tcW w:type="dxa" w:w="1152"/>
            <w:shd w:fill="FFFFFF"/>
            <w:tcMar>
              <w:top w:w="80" w:type="dxa"/>
              <w:bottom w:w="80" w:type="dxa"/>
              <w:left w:w="140" w:type="dxa"/>
              <w:right w:w="140" w:type="dxa"/>
            </w:tcMar>
          </w:tcPr>
          <w:p>
            <w:pPr>
              <w:spacing w:before="50" w:after="50"/>
              <w:jc w:val="left"/>
            </w:pPr>
            <w:r/>
            <w:r>
              <w:rPr>
                <w:rFonts w:ascii="Times New Roman" w:hAnsi="Times New Roman"/>
                <w:sz w:val="19"/>
              </w:rPr>
              <w:t>GET</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/docs</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Swagger UI HTML</w:t>
            </w:r>
          </w:p>
        </w:tc>
        <w:tc>
          <w:tcPr>
            <w:tcW w:type="dxa" w:w="3024"/>
            <w:shd w:fill="FFFFFF"/>
            <w:tcMar>
              <w:top w:w="80" w:type="dxa"/>
              <w:bottom w:w="80" w:type="dxa"/>
              <w:left w:w="140" w:type="dxa"/>
              <w:right w:w="140" w:type="dxa"/>
            </w:tcMar>
          </w:tcPr>
          <w:p>
            <w:pPr>
              <w:spacing w:before="50" w:after="50"/>
              <w:jc w:val="left"/>
            </w:pPr>
            <w:r/>
            <w:r>
              <w:rPr>
                <w:rFonts w:ascii="Times New Roman" w:hAnsi="Times New Roman"/>
                <w:sz w:val="19"/>
              </w:rPr>
              <w:t>Interactive OpenAPI documentation and live testing console.</w:t>
            </w:r>
          </w:p>
        </w:tc>
      </w:tr>
    </w:tbl>
    <w:p>
      <w:pPr>
        <w:spacing w:before="0" w:after="80" w:line="276" w:lineRule="auto"/>
        <w:jc w:val="left"/>
      </w:pPr>
    </w:p>
    <w:p>
      <w:r>
        <w:br w:type="page"/>
      </w:r>
    </w:p>
    <w:p>
      <w:pPr>
        <w:keepNext/>
        <w:spacing w:before="320" w:after="200"/>
      </w:pPr>
      <w:r>
        <w:rPr>
          <w:rFonts w:ascii="Times New Roman" w:hAnsi="Times New Roman"/>
          <w:b/>
          <w:color w:val="1A237E"/>
          <w:sz w:val="28"/>
        </w:rPr>
        <w:t>5. IMPLEMENTATION:</w:t>
      </w:r>
    </w:p>
    <w:p>
      <w:pPr>
        <w:keepNext/>
        <w:spacing w:before="240" w:after="80"/>
      </w:pPr>
      <w:r>
        <w:rPr>
          <w:rFonts w:ascii="Times New Roman" w:hAnsi="Times New Roman"/>
          <w:b/>
          <w:color w:val="111111"/>
          <w:sz w:val="24"/>
        </w:rPr>
        <w:t>5.1 Development Environment and Codebase Layout</w:t>
      </w:r>
    </w:p>
    <w:p>
      <w:pPr>
        <w:spacing w:before="0" w:after="120" w:line="276" w:lineRule="auto"/>
        <w:jc w:val="left"/>
      </w:pPr>
      <w:r>
        <w:rPr>
          <w:rFonts w:ascii="Times New Roman" w:hAnsi="Times New Roman"/>
          <w:b w:val="0"/>
          <w:i w:val="0"/>
          <w:color w:val="222222"/>
          <w:sz w:val="22"/>
        </w:rPr>
        <w:t>The platform is developed in Python 3.14 on a 64-bit Windows operating system using Visual Studio Code. The repository is organized into distinct, modular subsystems:</w:t>
      </w:r>
    </w:p>
    <w:p>
      <w:pPr>
        <w:pStyle w:val="ListBullet"/>
        <w:spacing w:before="0" w:after="80" w:line="276" w:lineRule="auto"/>
      </w:pPr>
      <w:r>
        <w:rPr>
          <w:rFonts w:ascii="Times New Roman" w:hAnsi="Times New Roman"/>
          <w:b/>
          <w:color w:val="222222"/>
          <w:sz w:val="21"/>
        </w:rPr>
        <w:t>• backend/app/:</w:t>
      </w:r>
      <w:r>
        <w:rPr>
          <w:rFonts w:ascii="Times New Roman" w:hAnsi="Times New Roman"/>
          <w:color w:val="222222"/>
          <w:sz w:val="21"/>
        </w:rPr>
        <w:t xml:space="preserve"> Contains the FastAPI application, CORS configuration, Pydantic schemas, and database service queries.</w:t>
      </w:r>
    </w:p>
    <w:p>
      <w:pPr>
        <w:pStyle w:val="ListBullet"/>
        <w:spacing w:before="0" w:after="80" w:line="276" w:lineRule="auto"/>
      </w:pPr>
      <w:r>
        <w:rPr>
          <w:rFonts w:ascii="Times New Roman" w:hAnsi="Times New Roman"/>
          <w:b/>
          <w:color w:val="222222"/>
          <w:sz w:val="21"/>
        </w:rPr>
        <w:t>• backend/pipeline/:</w:t>
      </w:r>
      <w:r>
        <w:rPr>
          <w:rFonts w:ascii="Times New Roman" w:hAnsi="Times New Roman"/>
          <w:color w:val="222222"/>
          <w:sz w:val="21"/>
        </w:rPr>
        <w:t xml:space="preserve"> Implements the Orchestrator, advisory locking, schema validation, quarantine engine, and chunked loaders.</w:t>
      </w:r>
    </w:p>
    <w:p>
      <w:pPr>
        <w:pStyle w:val="ListBullet"/>
        <w:spacing w:before="0" w:after="80" w:line="276" w:lineRule="auto"/>
      </w:pPr>
      <w:r>
        <w:rPr>
          <w:rFonts w:ascii="Times New Roman" w:hAnsi="Times New Roman"/>
          <w:b/>
          <w:color w:val="222222"/>
          <w:sz w:val="21"/>
        </w:rPr>
        <w:t>• data/:</w:t>
      </w:r>
      <w:r>
        <w:rPr>
          <w:rFonts w:ascii="Times New Roman" w:hAnsi="Times New Roman"/>
          <w:color w:val="222222"/>
          <w:sz w:val="21"/>
        </w:rPr>
        <w:t xml:space="preserve"> Raw source artifacts (datameet/, operational_journeys/) and processed Snappy Parquet files.</w:t>
      </w:r>
    </w:p>
    <w:p>
      <w:pPr>
        <w:pStyle w:val="ListBullet"/>
        <w:spacing w:before="0" w:after="80" w:line="276" w:lineRule="auto"/>
      </w:pPr>
      <w:r>
        <w:rPr>
          <w:rFonts w:ascii="Times New Roman" w:hAnsi="Times New Roman"/>
          <w:b/>
          <w:color w:val="222222"/>
          <w:sz w:val="21"/>
        </w:rPr>
        <w:t>• frontend/:</w:t>
      </w:r>
      <w:r>
        <w:rPr>
          <w:rFonts w:ascii="Times New Roman" w:hAnsi="Times New Roman"/>
          <w:color w:val="222222"/>
          <w:sz w:val="21"/>
        </w:rPr>
        <w:t xml:space="preserve"> Next.js 16 micro-frontend, TypeScript API clients, formatters, and interactive UI components.</w:t>
      </w:r>
    </w:p>
    <w:p>
      <w:pPr>
        <w:pStyle w:val="ListBullet"/>
        <w:spacing w:before="0" w:after="80" w:line="276" w:lineRule="auto"/>
      </w:pPr>
      <w:r>
        <w:rPr>
          <w:rFonts w:ascii="Times New Roman" w:hAnsi="Times New Roman"/>
          <w:b/>
          <w:color w:val="222222"/>
          <w:sz w:val="21"/>
        </w:rPr>
        <w:t>• tests/:</w:t>
      </w:r>
      <w:r>
        <w:rPr>
          <w:rFonts w:ascii="Times New Roman" w:hAnsi="Times New Roman"/>
          <w:color w:val="222222"/>
          <w:sz w:val="21"/>
        </w:rPr>
        <w:t xml:space="preserve"> Comprehensive Pytest automation suite verifying API routes, advisory locks, and orchestrator safety.</w:t>
      </w:r>
    </w:p>
    <w:p>
      <w:pPr>
        <w:keepNext/>
        <w:spacing w:before="240" w:after="80"/>
      </w:pPr>
      <w:r>
        <w:rPr>
          <w:rFonts w:ascii="Times New Roman" w:hAnsi="Times New Roman"/>
          <w:b/>
          <w:color w:val="111111"/>
          <w:sz w:val="24"/>
        </w:rPr>
        <w:t>5.2 Dataset Ingestion and Schema Validation</w:t>
      </w:r>
    </w:p>
    <w:p>
      <w:pPr>
        <w:spacing w:before="0" w:after="120" w:line="276" w:lineRule="auto"/>
        <w:jc w:val="left"/>
      </w:pPr>
      <w:r>
        <w:rPr>
          <w:rFonts w:ascii="Times New Roman" w:hAnsi="Times New Roman"/>
          <w:b w:val="0"/>
          <w:i w:val="0"/>
          <w:color w:val="222222"/>
          <w:sz w:val="22"/>
        </w:rPr>
        <w:t>The extraction module (`backend/pipeline/validator.py`) inspects incoming raw files before processing. Stations, trains, and schedules JSON files are parsed using streaming-capable parsers to prevent memory bloat. Mandatory schema attributes (e.g., non-null station code, valid coordinates, integer day numbers) are strictly validated. Records failing non-null validation are registered as errors or quarantined.</w:t>
      </w:r>
    </w:p>
    <w:p>
      <w:pPr>
        <w:keepNext/>
        <w:spacing w:before="240" w:after="80"/>
      </w:pPr>
      <w:r>
        <w:rPr>
          <w:rFonts w:ascii="Times New Roman" w:hAnsi="Times New Roman"/>
          <w:b/>
          <w:color w:val="111111"/>
          <w:sz w:val="24"/>
        </w:rPr>
        <w:t>5.3 Chunked Transformation and Data Quarantine Engine</w:t>
      </w:r>
    </w:p>
    <w:p>
      <w:pPr>
        <w:spacing w:before="0" w:after="120" w:line="276" w:lineRule="auto"/>
        <w:jc w:val="left"/>
      </w:pPr>
      <w:r>
        <w:rPr>
          <w:rFonts w:ascii="Times New Roman" w:hAnsi="Times New Roman"/>
          <w:b w:val="0"/>
          <w:i w:val="0"/>
          <w:color w:val="222222"/>
          <w:sz w:val="22"/>
        </w:rPr>
        <w:t>Due to the 337 MB footprint of `ir_train.csv` (1,500,000 records), `backend/pipeline/transformer.py` implements chunked reading using Pandas (`chunksize=100,000`). Text fields are stripped of non-printable characters, station codes are capitalized, and negative delay anomalies are handled. For schedules, 22,611 records with null day numbers or missing codes were isolated into quarantine artifacts rather than discarded silently, producing an exact accepted count of 394,469 valid schedules.</w:t>
      </w:r>
    </w:p>
    <w:p>
      <w:pPr>
        <w:keepNext/>
        <w:spacing w:before="240" w:after="80"/>
      </w:pPr>
      <w:r>
        <w:rPr>
          <w:rFonts w:ascii="Times New Roman" w:hAnsi="Times New Roman"/>
          <w:b/>
          <w:color w:val="111111"/>
          <w:sz w:val="24"/>
        </w:rPr>
        <w:t>5.4 Columnar Serialization via PyArrow and Parquet</w:t>
      </w:r>
    </w:p>
    <w:p>
      <w:pPr>
        <w:spacing w:before="0" w:after="120" w:line="276" w:lineRule="auto"/>
        <w:jc w:val="left"/>
      </w:pPr>
      <w:r>
        <w:rPr>
          <w:rFonts w:ascii="Times New Roman" w:hAnsi="Times New Roman"/>
          <w:b w:val="0"/>
          <w:i w:val="0"/>
          <w:color w:val="222222"/>
          <w:sz w:val="22"/>
        </w:rPr>
        <w:t>Cleaned DataFrames are serialized directly to disk using `pyarrow.parquet.write_table` with Snappy compression: `stations.parquet` (387 KB), `trains.parquet` (188 KB), `schedules.parquet` (5.38 MB), `journey_train.parquet` (49.5 MB), and `journey_test.parquet` (11.7 MB). This intermediate columnar layer allows fast offline analytics without hitting PostgreSQL.</w:t>
      </w:r>
    </w:p>
    <w:p>
      <w:pPr>
        <w:keepNext/>
        <w:spacing w:before="240" w:after="80"/>
      </w:pPr>
      <w:r>
        <w:rPr>
          <w:rFonts w:ascii="Times New Roman" w:hAnsi="Times New Roman"/>
          <w:b/>
          <w:color w:val="111111"/>
          <w:sz w:val="24"/>
        </w:rPr>
        <w:t>5.5 Transactional Database Loading and Overwrite Guard</w:t>
      </w:r>
    </w:p>
    <w:p>
      <w:pPr>
        <w:spacing w:before="0" w:after="120" w:line="276" w:lineRule="auto"/>
        <w:jc w:val="left"/>
      </w:pPr>
      <w:r>
        <w:rPr>
          <w:rFonts w:ascii="Times New Roman" w:hAnsi="Times New Roman"/>
          <w:b w:val="0"/>
          <w:i w:val="0"/>
          <w:color w:val="222222"/>
          <w:sz w:val="22"/>
        </w:rPr>
        <w:t>Relational loading (`backend/pipeline/loader.py`) connects to PostgreSQL using Psycopg2. Records are inserted in batch transactions using `execute_batch` with page sizes tuned to 5,000 rows. Before loading, the loader checks existing table counts. If tables already contain rows and the `--allow-data-replace` flag is absent, the loader halts execution immediately with an `OrchestratorDataSafetyError`, safeguarding production tables from unapproved truncations.</w:t>
      </w:r>
    </w:p>
    <w:p>
      <w:pPr>
        <w:keepNext/>
        <w:spacing w:before="240" w:after="80"/>
      </w:pPr>
      <w:r>
        <w:rPr>
          <w:rFonts w:ascii="Times New Roman" w:hAnsi="Times New Roman"/>
          <w:b/>
          <w:color w:val="111111"/>
          <w:sz w:val="24"/>
        </w:rPr>
        <w:t>5.6 Session Advisory Lock Implementation</w:t>
      </w:r>
    </w:p>
    <w:p>
      <w:pPr>
        <w:spacing w:before="0" w:after="120" w:line="276" w:lineRule="auto"/>
        <w:jc w:val="left"/>
      </w:pPr>
      <w:r>
        <w:rPr>
          <w:rFonts w:ascii="Times New Roman" w:hAnsi="Times New Roman"/>
          <w:b w:val="0"/>
          <w:i w:val="0"/>
          <w:color w:val="222222"/>
          <w:sz w:val="22"/>
        </w:rPr>
        <w:t>Listing 5.1 demonstrates the critical advisory locking context manager implemented in `backend/pipeline/advisory_lock.py`.</w:t>
      </w:r>
    </w:p>
    <w:p>
      <w:pPr>
        <w:spacing w:before="0" w:after="40" w:line="276" w:lineRule="auto"/>
        <w:jc w:val="left"/>
      </w:pPr>
      <w:r>
        <w:rPr>
          <w:rFonts w:ascii="Times New Roman" w:hAnsi="Times New Roman"/>
          <w:b/>
          <w:i w:val="0"/>
          <w:color w:val="222222"/>
          <w:sz w:val="19"/>
        </w:rPr>
        <w:t>Listing 5.1: Advisory Lock Context Manager with Autocommit Safety</w:t>
      </w:r>
    </w:p>
    <w:p>
      <w:pPr>
        <w:spacing w:before="0" w:after="120" w:line="276" w:lineRule="auto"/>
        <w:jc w:val="left"/>
      </w:pPr>
      <w:r>
        <w:rPr>
          <w:rFonts w:ascii="Times New Roman" w:hAnsi="Times New Roman"/>
          <w:b w:val="0"/>
          <w:i w:val="0"/>
          <w:color w:val="1A237E"/>
          <w:sz w:val="17"/>
        </w:rPr>
        <w:t>```python</w:t>
        <w:br/>
        <w:t>@contextmanager</w:t>
        <w:br/>
        <w:t>def acquire_pipeline_advisory_lock(lock_key=842091238471, connection_factory=None):</w:t>
        <w:br/>
        <w:t xml:space="preserve">    conn = connection_factory() if connection_factory else get_dedicated_connection()</w:t>
        <w:br/>
        <w:t xml:space="preserve">    try:</w:t>
        <w:br/>
        <w:t xml:space="preserve">        conn.autocommit = True  # Guaranteed autocommit on dedicated connection</w:t>
        <w:br/>
        <w:t xml:space="preserve">    except Exception as auto_err:</w:t>
        <w:br/>
        <w:t xml:space="preserve">        conn.close()</w:t>
        <w:br/>
        <w:t xml:space="preserve">        raise AdvisoryLockConnectionError('Failed to configure autocommit') from auto_err</w:t>
        <w:br/>
        <w:br/>
        <w:t xml:space="preserve">    with conn.cursor() as cur:</w:t>
        <w:br/>
        <w:t xml:space="preserve">        cur.execute('SELECT pg_try_advisory_lock(%s);', (lock_key,))</w:t>
        <w:br/>
        <w:t xml:space="preserve">        if not cur.fetchone()[0]:</w:t>
        <w:br/>
        <w:t xml:space="preserve">            raise AdvisoryLockContentionError('Advisory lock held by another process')</w:t>
        <w:br/>
        <w:t xml:space="preserve">    try:</w:t>
        <w:br/>
        <w:t xml:space="preserve">        yield True</w:t>
        <w:br/>
        <w:t xml:space="preserve">    finally:</w:t>
        <w:br/>
        <w:t xml:space="preserve">        with conn.cursor() as cur:</w:t>
        <w:br/>
        <w:t xml:space="preserve">            cur.execute('SELECT pg_advisory_unlock(%s);', (lock_key,))</w:t>
        <w:br/>
        <w:t xml:space="preserve">        conn.close()</w:t>
        <w:br/>
        <w:t>```</w:t>
      </w:r>
    </w:p>
    <w:p>
      <w:pPr>
        <w:keepNext/>
        <w:spacing w:before="240" w:after="80"/>
      </w:pPr>
      <w:r>
        <w:rPr>
          <w:rFonts w:ascii="Times New Roman" w:hAnsi="Times New Roman"/>
          <w:b/>
          <w:color w:val="111111"/>
          <w:sz w:val="24"/>
        </w:rPr>
        <w:t>5.7 FastAPI Backend Service and Connection Pooling</w:t>
      </w:r>
    </w:p>
    <w:p>
      <w:pPr>
        <w:spacing w:before="0" w:after="120" w:line="276" w:lineRule="auto"/>
        <w:jc w:val="left"/>
      </w:pPr>
      <w:r>
        <w:rPr>
          <w:rFonts w:ascii="Times New Roman" w:hAnsi="Times New Roman"/>
          <w:b w:val="0"/>
          <w:i w:val="0"/>
          <w:color w:val="222222"/>
          <w:sz w:val="22"/>
        </w:rPr>
        <w:t>The API service (`backend/app/main.py`) initializes a thread-safe `SimpleConnectionPool` on startup via a lifespan context manager. CORS middleware is configured using dynamic origin regex matching (`^https?://(localhost|127\.0\.0\.1|0\.0\.0\.0)(:\d+)?$`), allowing local Next.js instances to communicate seamlessly without security rejection. Prometheus-compatible table count caches prevent stampeding queries during frequent polling.</w:t>
      </w:r>
    </w:p>
    <w:p>
      <w:pPr>
        <w:keepNext/>
        <w:spacing w:before="240" w:after="80"/>
      </w:pPr>
      <w:r>
        <w:rPr>
          <w:rFonts w:ascii="Times New Roman" w:hAnsi="Times New Roman"/>
          <w:b/>
          <w:color w:val="111111"/>
          <w:sz w:val="24"/>
        </w:rPr>
        <w:t>5.8 Next.js 16 Presentation Interface and Invariant Formatting</w:t>
      </w:r>
    </w:p>
    <w:p>
      <w:pPr>
        <w:spacing w:before="0" w:after="120" w:line="276" w:lineRule="auto"/>
        <w:jc w:val="left"/>
      </w:pPr>
      <w:r>
        <w:rPr>
          <w:rFonts w:ascii="Times New Roman" w:hAnsi="Times New Roman"/>
          <w:b w:val="0"/>
          <w:i w:val="0"/>
          <w:color w:val="222222"/>
          <w:sz w:val="22"/>
        </w:rPr>
        <w:t>The frontend is built with Next.js 16, React 19, and Tailwind CSS. To eliminate React hydration mismatches caused by different operating system locales (e.g., Windows Node.js rendering Indian lakh separators `3,94,469` while browser hydration expects `394,469`), a custom formatting module (`frontend/lib/formatters.ts`) was implemented using pure regex number partitioning. The interface incorporates interactive tabs: Overview Dashboard, ETL Flow Lineage, Data Pipelines Catalog, Execution History, Analytics Visualizer, and Data Quality Auditor.</w:t>
      </w:r>
    </w:p>
    <w:p>
      <w:pPr>
        <w:keepNext/>
        <w:spacing w:before="240" w:after="80"/>
      </w:pPr>
      <w:r>
        <w:rPr>
          <w:rFonts w:ascii="Times New Roman" w:hAnsi="Times New Roman"/>
          <w:b/>
          <w:color w:val="111111"/>
          <w:sz w:val="24"/>
        </w:rPr>
        <w:t>5.9 Local Application Startup Instructions</w:t>
      </w:r>
    </w:p>
    <w:p>
      <w:pPr>
        <w:spacing w:before="0" w:after="120" w:line="276" w:lineRule="auto"/>
        <w:jc w:val="left"/>
      </w:pPr>
      <w:r>
        <w:rPr>
          <w:rFonts w:ascii="Times New Roman" w:hAnsi="Times New Roman"/>
          <w:b w:val="0"/>
          <w:i w:val="0"/>
          <w:color w:val="222222"/>
          <w:sz w:val="22"/>
        </w:rPr>
        <w:t>To execute the complete platform locally from the project root (`D:\DE project\RAIL-SIGNAL`):</w:t>
      </w:r>
    </w:p>
    <w:p>
      <w:pPr>
        <w:pStyle w:val="ListBullet"/>
        <w:spacing w:before="0" w:after="80" w:line="276" w:lineRule="auto"/>
      </w:pPr>
      <w:r>
        <w:rPr>
          <w:rFonts w:ascii="Times New Roman" w:hAnsi="Times New Roman"/>
          <w:b/>
          <w:color w:val="222222"/>
          <w:sz w:val="21"/>
        </w:rPr>
        <w:t>1. Terminal 1 (Backend):</w:t>
      </w:r>
      <w:r>
        <w:rPr>
          <w:rFonts w:ascii="Times New Roman" w:hAnsi="Times New Roman"/>
          <w:color w:val="222222"/>
          <w:sz w:val="21"/>
        </w:rPr>
        <w:t xml:space="preserve"> Start the backend API service:</w:t>
      </w:r>
    </w:p>
    <w:p>
      <w:pPr>
        <w:spacing w:before="0" w:after="80" w:line="276" w:lineRule="auto"/>
        <w:jc w:val="left"/>
      </w:pPr>
      <w:r>
        <w:rPr>
          <w:rFonts w:ascii="Times New Roman" w:hAnsi="Times New Roman"/>
          <w:b/>
          <w:i w:val="0"/>
          <w:color w:val="1A237E"/>
          <w:sz w:val="18"/>
        </w:rPr>
        <w:t xml:space="preserve">   python -m uvicorn backend.app.main:app --host 127.0.0.1 --port 8000 --reload</w:t>
      </w:r>
    </w:p>
    <w:p>
      <w:pPr>
        <w:pStyle w:val="ListBullet"/>
        <w:spacing w:before="0" w:after="80" w:line="276" w:lineRule="auto"/>
      </w:pPr>
      <w:r>
        <w:rPr>
          <w:rFonts w:ascii="Times New Roman" w:hAnsi="Times New Roman"/>
          <w:b/>
          <w:color w:val="222222"/>
          <w:sz w:val="21"/>
        </w:rPr>
        <w:t>2. Terminal 2 (Frontend):</w:t>
      </w:r>
      <w:r>
        <w:rPr>
          <w:rFonts w:ascii="Times New Roman" w:hAnsi="Times New Roman"/>
          <w:color w:val="222222"/>
          <w:sz w:val="21"/>
        </w:rPr>
        <w:t xml:space="preserve"> Start the Next.js development server:</w:t>
      </w:r>
    </w:p>
    <w:p>
      <w:pPr>
        <w:spacing w:before="0" w:after="80" w:line="276" w:lineRule="auto"/>
        <w:jc w:val="left"/>
      </w:pPr>
      <w:r>
        <w:rPr>
          <w:rFonts w:ascii="Times New Roman" w:hAnsi="Times New Roman"/>
          <w:b/>
          <w:i w:val="0"/>
          <w:color w:val="1A237E"/>
          <w:sz w:val="18"/>
        </w:rPr>
        <w:t xml:space="preserve">   cd frontend</w:t>
        <w:br/>
        <w:t xml:space="preserve">   pnpm dev</w:t>
      </w:r>
    </w:p>
    <w:p>
      <w:pPr>
        <w:pStyle w:val="ListBullet"/>
        <w:spacing w:before="0" w:after="80" w:line="276" w:lineRule="auto"/>
      </w:pPr>
      <w:r>
        <w:rPr>
          <w:rFonts w:ascii="Times New Roman" w:hAnsi="Times New Roman"/>
          <w:b/>
          <w:color w:val="222222"/>
          <w:sz w:val="21"/>
        </w:rPr>
        <w:t>3. Browser Access:</w:t>
      </w:r>
      <w:r>
        <w:rPr>
          <w:rFonts w:ascii="Times New Roman" w:hAnsi="Times New Roman"/>
          <w:color w:val="222222"/>
          <w:sz w:val="21"/>
        </w:rPr>
        <w:t xml:space="preserve"> Access the interactive platforms in any modern browser:</w:t>
      </w:r>
    </w:p>
    <w:p>
      <w:pPr>
        <w:pStyle w:val="ListBullet"/>
        <w:spacing w:before="0" w:after="80" w:line="276" w:lineRule="auto"/>
      </w:pPr>
      <w:r>
        <w:rPr>
          <w:rFonts w:ascii="Times New Roman" w:hAnsi="Times New Roman"/>
          <w:color w:val="222222"/>
          <w:sz w:val="19"/>
        </w:rPr>
        <w:t xml:space="preserve"> Frontend Dashboard: http://localhost:3000</w:t>
      </w:r>
    </w:p>
    <w:p>
      <w:pPr>
        <w:pStyle w:val="ListBullet"/>
        <w:spacing w:before="0" w:after="80" w:line="276" w:lineRule="auto"/>
      </w:pPr>
      <w:r>
        <w:rPr>
          <w:rFonts w:ascii="Times New Roman" w:hAnsi="Times New Roman"/>
          <w:color w:val="222222"/>
          <w:sz w:val="19"/>
        </w:rPr>
        <w:t xml:space="preserve"> Backend Health Check: http://127.0.0.1:8000/api/health</w:t>
      </w:r>
    </w:p>
    <w:p>
      <w:pPr>
        <w:pStyle w:val="ListBullet"/>
        <w:spacing w:before="0" w:after="80" w:line="276" w:lineRule="auto"/>
      </w:pPr>
      <w:r>
        <w:rPr>
          <w:rFonts w:ascii="Times New Roman" w:hAnsi="Times New Roman"/>
          <w:color w:val="222222"/>
          <w:sz w:val="19"/>
        </w:rPr>
        <w:t xml:space="preserve"> Interactive Swagger Documentation: http://127.0.0.1:8000/docs</w:t>
      </w:r>
    </w:p>
    <w:p>
      <w:r>
        <w:br w:type="page"/>
      </w:r>
    </w:p>
    <w:p>
      <w:pPr>
        <w:keepNext/>
        <w:spacing w:before="320" w:after="200"/>
      </w:pPr>
      <w:r>
        <w:rPr>
          <w:rFonts w:ascii="Times New Roman" w:hAnsi="Times New Roman"/>
          <w:b/>
          <w:color w:val="1A237E"/>
          <w:sz w:val="28"/>
        </w:rPr>
        <w:t>6. RESULT ANALYSIS:</w:t>
      </w:r>
    </w:p>
    <w:p>
      <w:pPr>
        <w:keepNext/>
        <w:spacing w:before="240" w:after="80"/>
      </w:pPr>
      <w:r>
        <w:rPr>
          <w:rFonts w:ascii="Times New Roman" w:hAnsi="Times New Roman"/>
          <w:b/>
          <w:color w:val="111111"/>
          <w:sz w:val="24"/>
        </w:rPr>
        <w:t>6.1 System Execution and Automated Test Verification</w:t>
      </w:r>
    </w:p>
    <w:p>
      <w:pPr>
        <w:spacing w:before="0" w:after="120" w:line="276" w:lineRule="auto"/>
        <w:jc w:val="left"/>
      </w:pPr>
      <w:r>
        <w:rPr>
          <w:rFonts w:ascii="Times New Roman" w:hAnsi="Times New Roman"/>
          <w:b w:val="0"/>
          <w:i w:val="0"/>
          <w:color w:val="222222"/>
          <w:sz w:val="22"/>
        </w:rPr>
        <w:t>The RAIL / SIGNAL platform underwent comprehensive automated test verification across both backend and frontend layers. The backend test suite executed 143 test items via Pytest with 100% pass rate. Dedicated testing on advisory locks and orchestrator safety verified all 38 concurrency test cases in 18.43 seconds. Frontend static type checking via TypeScript (`tsc --noEmit`) and production bundling via Next.js Turbopack completed with zero errors.</w:t>
      </w:r>
    </w:p>
    <w:p>
      <w:pPr>
        <w:spacing w:before="0" w:after="40" w:line="276" w:lineRule="auto"/>
        <w:jc w:val="left"/>
      </w:pPr>
      <w:r>
        <w:rPr>
          <w:rFonts w:ascii="Times New Roman" w:hAnsi="Times New Roman"/>
          <w:b/>
          <w:i w:val="0"/>
          <w:color w:val="222222"/>
          <w:sz w:val="20"/>
        </w:rPr>
        <w:t>Table 6.1: Automated Verification and Quality Test Results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40"/>
        <w:gridCol w:w="2340"/>
        <w:gridCol w:w="2340"/>
        <w:gridCol w:w="2340"/>
      </w:tblGrid>
      <w:tr>
        <w:tc>
          <w:tcPr>
            <w:tcW w:type="dxa" w:w="2592"/>
            <w:shd w:fill="E8EEF5"/>
            <w:tcMar>
              <w:top w:w="100" w:type="dxa"/>
              <w:bottom w:w="100" w:type="dxa"/>
              <w:left w:w="140" w:type="dxa"/>
              <w:right w:w="140" w:type="dxa"/>
            </w:tcMar>
          </w:tcPr>
          <w:p>
            <w:pPr>
              <w:spacing w:before="60" w:after="60"/>
              <w:jc w:val="left"/>
            </w:pPr>
            <w:r/>
            <w:r>
              <w:rPr>
                <w:rFonts w:ascii="Times New Roman" w:hAnsi="Times New Roman"/>
                <w:b/>
                <w:sz w:val="20"/>
              </w:rPr>
              <w:t>Test Suite / Verification Target</w:t>
            </w:r>
          </w:p>
        </w:tc>
        <w:tc>
          <w:tcPr>
            <w:tcW w:type="dxa" w:w="2880"/>
            <w:shd w:fill="E8EEF5"/>
            <w:tcMar>
              <w:top w:w="100" w:type="dxa"/>
              <w:bottom w:w="100" w:type="dxa"/>
              <w:left w:w="140" w:type="dxa"/>
              <w:right w:w="140" w:type="dxa"/>
            </w:tcMar>
          </w:tcPr>
          <w:p>
            <w:pPr>
              <w:spacing w:before="60" w:after="60"/>
              <w:jc w:val="left"/>
            </w:pPr>
            <w:r/>
            <w:r>
              <w:rPr>
                <w:rFonts w:ascii="Times New Roman" w:hAnsi="Times New Roman"/>
                <w:b/>
                <w:sz w:val="20"/>
              </w:rPr>
              <w:t>Commands Executed</w:t>
            </w:r>
          </w:p>
        </w:tc>
        <w:tc>
          <w:tcPr>
            <w:tcW w:type="dxa" w:w="1728"/>
            <w:shd w:fill="E8EEF5"/>
            <w:tcMar>
              <w:top w:w="100" w:type="dxa"/>
              <w:bottom w:w="100" w:type="dxa"/>
              <w:left w:w="140" w:type="dxa"/>
              <w:right w:w="140" w:type="dxa"/>
            </w:tcMar>
          </w:tcPr>
          <w:p>
            <w:pPr>
              <w:spacing w:before="60" w:after="60"/>
              <w:jc w:val="left"/>
            </w:pPr>
            <w:r/>
            <w:r>
              <w:rPr>
                <w:rFonts w:ascii="Times New Roman" w:hAnsi="Times New Roman"/>
                <w:b/>
                <w:sz w:val="20"/>
              </w:rPr>
              <w:t>Items / Modules</w:t>
            </w:r>
          </w:p>
        </w:tc>
        <w:tc>
          <w:tcPr>
            <w:tcW w:type="dxa" w:w="2160"/>
            <w:shd w:fill="E8EEF5"/>
            <w:tcMar>
              <w:top w:w="100" w:type="dxa"/>
              <w:bottom w:w="100" w:type="dxa"/>
              <w:left w:w="140" w:type="dxa"/>
              <w:right w:w="140" w:type="dxa"/>
            </w:tcMar>
          </w:tcPr>
          <w:p>
            <w:pPr>
              <w:spacing w:before="60" w:after="60"/>
              <w:jc w:val="left"/>
            </w:pPr>
            <w:r/>
            <w:r>
              <w:rPr>
                <w:rFonts w:ascii="Times New Roman" w:hAnsi="Times New Roman"/>
                <w:b/>
                <w:sz w:val="20"/>
              </w:rPr>
              <w:t>Observed Status</w:t>
            </w:r>
          </w:p>
        </w:tc>
      </w:tr>
      <w:tr>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Backend Core API Suite</w:t>
            </w:r>
          </w:p>
        </w:tc>
        <w:tc>
          <w:tcPr>
            <w:tcW w:type="dxa" w:w="2880"/>
            <w:shd w:fill="FFFFFF"/>
            <w:tcMar>
              <w:top w:w="80" w:type="dxa"/>
              <w:bottom w:w="80" w:type="dxa"/>
              <w:left w:w="140" w:type="dxa"/>
              <w:right w:w="140" w:type="dxa"/>
            </w:tcMar>
          </w:tcPr>
          <w:p>
            <w:pPr>
              <w:spacing w:before="50" w:after="50"/>
              <w:jc w:val="left"/>
            </w:pPr>
            <w:r/>
            <w:r>
              <w:rPr>
                <w:rFonts w:ascii="Times New Roman" w:hAnsi="Times New Roman"/>
                <w:sz w:val="19"/>
              </w:rPr>
              <w:t>python -m pytest tests/test_api.py -q</w:t>
            </w:r>
          </w:p>
        </w:tc>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12 endpoints</w:t>
            </w:r>
          </w:p>
        </w:tc>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100% Passed (0 failures)</w:t>
            </w:r>
          </w:p>
        </w:tc>
      </w:tr>
      <w:tr>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Advisory Lock &amp; Orchestrator</w:t>
            </w:r>
          </w:p>
        </w:tc>
        <w:tc>
          <w:tcPr>
            <w:tcW w:type="dxa" w:w="2880"/>
            <w:shd w:fill="F9FBFD"/>
            <w:tcMar>
              <w:top w:w="80" w:type="dxa"/>
              <w:bottom w:w="80" w:type="dxa"/>
              <w:left w:w="140" w:type="dxa"/>
              <w:right w:w="140" w:type="dxa"/>
            </w:tcMar>
          </w:tcPr>
          <w:p>
            <w:pPr>
              <w:spacing w:before="50" w:after="50"/>
              <w:jc w:val="left"/>
            </w:pPr>
            <w:r/>
            <w:r>
              <w:rPr>
                <w:rFonts w:ascii="Times New Roman" w:hAnsi="Times New Roman"/>
                <w:sz w:val="19"/>
              </w:rPr>
              <w:t>python -m pytest tests/test_advisory_lock.py ...</w:t>
            </w:r>
          </w:p>
        </w:tc>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38 tests</w:t>
            </w:r>
          </w:p>
        </w:tc>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38 Passed in 18.43s</w:t>
            </w:r>
          </w:p>
        </w:tc>
      </w:tr>
      <w:tr>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Complete Test Battery</w:t>
            </w:r>
          </w:p>
        </w:tc>
        <w:tc>
          <w:tcPr>
            <w:tcW w:type="dxa" w:w="2880"/>
            <w:shd w:fill="FFFFFF"/>
            <w:tcMar>
              <w:top w:w="80" w:type="dxa"/>
              <w:bottom w:w="80" w:type="dxa"/>
              <w:left w:w="140" w:type="dxa"/>
              <w:right w:w="140" w:type="dxa"/>
            </w:tcMar>
          </w:tcPr>
          <w:p>
            <w:pPr>
              <w:spacing w:before="50" w:after="50"/>
              <w:jc w:val="left"/>
            </w:pPr>
            <w:r/>
            <w:r>
              <w:rPr>
                <w:rFonts w:ascii="Times New Roman" w:hAnsi="Times New Roman"/>
                <w:sz w:val="19"/>
              </w:rPr>
              <w:t>python -m pytest tests/ -q</w:t>
            </w:r>
          </w:p>
        </w:tc>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143 tests</w:t>
            </w:r>
          </w:p>
        </w:tc>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143 Passed (Full Suite)</w:t>
            </w:r>
          </w:p>
        </w:tc>
      </w:tr>
      <w:tr>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Frontend TypeScript Compilation</w:t>
            </w:r>
          </w:p>
        </w:tc>
        <w:tc>
          <w:tcPr>
            <w:tcW w:type="dxa" w:w="2880"/>
            <w:shd w:fill="F9FBFD"/>
            <w:tcMar>
              <w:top w:w="80" w:type="dxa"/>
              <w:bottom w:w="80" w:type="dxa"/>
              <w:left w:w="140" w:type="dxa"/>
              <w:right w:w="140" w:type="dxa"/>
            </w:tcMar>
          </w:tcPr>
          <w:p>
            <w:pPr>
              <w:spacing w:before="50" w:after="50"/>
              <w:jc w:val="left"/>
            </w:pPr>
            <w:r/>
            <w:r>
              <w:rPr>
                <w:rFonts w:ascii="Times New Roman" w:hAnsi="Times New Roman"/>
                <w:sz w:val="19"/>
              </w:rPr>
              <w:t>pnpm exec tsc --noEmit</w:t>
            </w:r>
          </w:p>
        </w:tc>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TypeScript 5.x</w:t>
            </w:r>
          </w:p>
        </w:tc>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0 Errors / Clean Exit</w:t>
            </w:r>
          </w:p>
        </w:tc>
      </w:tr>
      <w:tr>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Next.js Production Build</w:t>
            </w:r>
          </w:p>
        </w:tc>
        <w:tc>
          <w:tcPr>
            <w:tcW w:type="dxa" w:w="2880"/>
            <w:shd w:fill="FFFFFF"/>
            <w:tcMar>
              <w:top w:w="80" w:type="dxa"/>
              <w:bottom w:w="80" w:type="dxa"/>
              <w:left w:w="140" w:type="dxa"/>
              <w:right w:w="140" w:type="dxa"/>
            </w:tcMar>
          </w:tcPr>
          <w:p>
            <w:pPr>
              <w:spacing w:before="50" w:after="50"/>
              <w:jc w:val="left"/>
            </w:pPr>
            <w:r/>
            <w:r>
              <w:rPr>
                <w:rFonts w:ascii="Times New Roman" w:hAnsi="Times New Roman"/>
                <w:sz w:val="19"/>
              </w:rPr>
              <w:t>pnpm run build</w:t>
            </w:r>
          </w:p>
        </w:tc>
        <w:tc>
          <w:tcPr>
            <w:tcW w:type="dxa" w:w="1728"/>
            <w:shd w:fill="FFFFFF"/>
            <w:tcMar>
              <w:top w:w="80" w:type="dxa"/>
              <w:bottom w:w="80" w:type="dxa"/>
              <w:left w:w="140" w:type="dxa"/>
              <w:right w:w="140" w:type="dxa"/>
            </w:tcMar>
          </w:tcPr>
          <w:p>
            <w:pPr>
              <w:spacing w:before="50" w:after="50"/>
              <w:jc w:val="left"/>
            </w:pPr>
            <w:r/>
            <w:r>
              <w:rPr>
                <w:rFonts w:ascii="Times New Roman" w:hAnsi="Times New Roman"/>
                <w:sz w:val="19"/>
              </w:rPr>
              <w:t>Turbopack Build</w:t>
            </w:r>
          </w:p>
        </w:tc>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Compiled Successfully</w:t>
            </w:r>
          </w:p>
        </w:tc>
      </w:tr>
      <w:tr>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Live Backend Healthcheck</w:t>
            </w:r>
          </w:p>
        </w:tc>
        <w:tc>
          <w:tcPr>
            <w:tcW w:type="dxa" w:w="2880"/>
            <w:shd w:fill="F9FBFD"/>
            <w:tcMar>
              <w:top w:w="80" w:type="dxa"/>
              <w:bottom w:w="80" w:type="dxa"/>
              <w:left w:w="140" w:type="dxa"/>
              <w:right w:w="140" w:type="dxa"/>
            </w:tcMar>
          </w:tcPr>
          <w:p>
            <w:pPr>
              <w:spacing w:before="50" w:after="50"/>
              <w:jc w:val="left"/>
            </w:pPr>
            <w:r/>
            <w:r>
              <w:rPr>
                <w:rFonts w:ascii="Times New Roman" w:hAnsi="Times New Roman"/>
                <w:sz w:val="19"/>
              </w:rPr>
              <w:t>curl -s http://127.0.0.1:8000/api/health</w:t>
            </w:r>
          </w:p>
        </w:tc>
        <w:tc>
          <w:tcPr>
            <w:tcW w:type="dxa" w:w="1728"/>
            <w:shd w:fill="F9FBFD"/>
            <w:tcMar>
              <w:top w:w="80" w:type="dxa"/>
              <w:bottom w:w="80" w:type="dxa"/>
              <w:left w:w="140" w:type="dxa"/>
              <w:right w:w="140" w:type="dxa"/>
            </w:tcMar>
          </w:tcPr>
          <w:p>
            <w:pPr>
              <w:spacing w:before="50" w:after="50"/>
              <w:jc w:val="left"/>
            </w:pPr>
            <w:r/>
            <w:r>
              <w:rPr>
                <w:rFonts w:ascii="Times New Roman" w:hAnsi="Times New Roman"/>
                <w:sz w:val="19"/>
              </w:rPr>
              <w:t>HTTP 200</w:t>
            </w:r>
          </w:p>
        </w:tc>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Connected: true (2.28M rows)</w:t>
            </w:r>
          </w:p>
        </w:tc>
      </w:tr>
    </w:tbl>
    <w:p>
      <w:pPr>
        <w:spacing w:before="0" w:after="80" w:line="276" w:lineRule="auto"/>
        <w:jc w:val="left"/>
      </w:pPr>
    </w:p>
    <w:p>
      <w:pPr>
        <w:keepNext/>
        <w:spacing w:before="240" w:after="80"/>
      </w:pPr>
      <w:r>
        <w:rPr>
          <w:rFonts w:ascii="Times New Roman" w:hAnsi="Times New Roman"/>
          <w:b/>
          <w:color w:val="111111"/>
          <w:sz w:val="24"/>
        </w:rPr>
        <w:t>6.2 Relational Database Table Verification</w:t>
      </w:r>
    </w:p>
    <w:p>
      <w:pPr>
        <w:spacing w:before="0" w:after="120" w:line="276" w:lineRule="auto"/>
        <w:jc w:val="left"/>
      </w:pPr>
      <w:r>
        <w:rPr>
          <w:rFonts w:ascii="Times New Roman" w:hAnsi="Times New Roman"/>
          <w:b w:val="0"/>
          <w:i w:val="0"/>
          <w:color w:val="222222"/>
          <w:sz w:val="22"/>
        </w:rPr>
        <w:t>A live, non-destructive SQL verification query confirmed exact record counts across all core relational tables in the PostgreSQL database (`rail_signal`). Table 6.2 presents the verified relational counts.</w:t>
      </w:r>
    </w:p>
    <w:p>
      <w:pPr>
        <w:spacing w:before="0" w:after="40" w:line="276" w:lineRule="auto"/>
        <w:jc w:val="left"/>
      </w:pPr>
      <w:r>
        <w:rPr>
          <w:rFonts w:ascii="Times New Roman" w:hAnsi="Times New Roman"/>
          <w:b/>
          <w:i w:val="0"/>
          <w:color w:val="222222"/>
          <w:sz w:val="20"/>
        </w:rPr>
        <w:t>Table 6.2: Verified PostgreSQL Relational Record Counts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40"/>
        <w:gridCol w:w="2340"/>
        <w:gridCol w:w="2340"/>
        <w:gridCol w:w="2340"/>
      </w:tblGrid>
      <w:tr>
        <w:tc>
          <w:tcPr>
            <w:tcW w:type="dxa" w:w="2160"/>
            <w:shd w:fill="E8EEF5"/>
            <w:tcMar>
              <w:top w:w="100" w:type="dxa"/>
              <w:bottom w:w="100" w:type="dxa"/>
              <w:left w:w="140" w:type="dxa"/>
              <w:right w:w="140" w:type="dxa"/>
            </w:tcMar>
          </w:tcPr>
          <w:p>
            <w:pPr>
              <w:spacing w:before="60" w:after="60"/>
              <w:jc w:val="left"/>
            </w:pPr>
            <w:r/>
            <w:r>
              <w:rPr>
                <w:rFonts w:ascii="Times New Roman" w:hAnsi="Times New Roman"/>
                <w:b/>
                <w:sz w:val="20"/>
              </w:rPr>
              <w:t>Table Name</w:t>
            </w:r>
          </w:p>
        </w:tc>
        <w:tc>
          <w:tcPr>
            <w:tcW w:type="dxa" w:w="2592"/>
            <w:shd w:fill="E8EEF5"/>
            <w:tcMar>
              <w:top w:w="100" w:type="dxa"/>
              <w:bottom w:w="100" w:type="dxa"/>
              <w:left w:w="140" w:type="dxa"/>
              <w:right w:w="140" w:type="dxa"/>
            </w:tcMar>
          </w:tcPr>
          <w:p>
            <w:pPr>
              <w:spacing w:before="60" w:after="60"/>
              <w:jc w:val="left"/>
            </w:pPr>
            <w:r/>
            <w:r>
              <w:rPr>
                <w:rFonts w:ascii="Times New Roman" w:hAnsi="Times New Roman"/>
                <w:b/>
                <w:sz w:val="20"/>
              </w:rPr>
              <w:t>Source Artifact</w:t>
            </w:r>
          </w:p>
        </w:tc>
        <w:tc>
          <w:tcPr>
            <w:tcW w:type="dxa" w:w="2016"/>
            <w:shd w:fill="E8EEF5"/>
            <w:tcMar>
              <w:top w:w="100" w:type="dxa"/>
              <w:bottom w:w="100" w:type="dxa"/>
              <w:left w:w="140" w:type="dxa"/>
              <w:right w:w="140" w:type="dxa"/>
            </w:tcMar>
          </w:tcPr>
          <w:p>
            <w:pPr>
              <w:spacing w:before="60" w:after="60"/>
              <w:jc w:val="left"/>
            </w:pPr>
            <w:r/>
            <w:r>
              <w:rPr>
                <w:rFonts w:ascii="Times New Roman" w:hAnsi="Times New Roman"/>
                <w:b/>
                <w:sz w:val="20"/>
              </w:rPr>
              <w:t>Storage Engine</w:t>
            </w:r>
          </w:p>
        </w:tc>
        <w:tc>
          <w:tcPr>
            <w:tcW w:type="dxa" w:w="2592"/>
            <w:shd w:fill="E8EEF5"/>
            <w:tcMar>
              <w:top w:w="100" w:type="dxa"/>
              <w:bottom w:w="100" w:type="dxa"/>
              <w:left w:w="140" w:type="dxa"/>
              <w:right w:w="140" w:type="dxa"/>
            </w:tcMar>
          </w:tcPr>
          <w:p>
            <w:pPr>
              <w:spacing w:before="60" w:after="60"/>
              <w:jc w:val="left"/>
            </w:pPr>
            <w:r/>
            <w:r>
              <w:rPr>
                <w:rFonts w:ascii="Times New Roman" w:hAnsi="Times New Roman"/>
                <w:b/>
                <w:sz w:val="20"/>
              </w:rPr>
              <w:t>Verified Record Count</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stations</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stations.json (1.8 MB)</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PostgreSQL 16</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8,988 rows</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trains</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trains.json (14.8 MB)</w:t>
            </w:r>
          </w:p>
        </w:tc>
        <w:tc>
          <w:tcPr>
            <w:tcW w:type="dxa" w:w="2016"/>
            <w:shd w:fill="F9FBFD"/>
            <w:tcMar>
              <w:top w:w="80" w:type="dxa"/>
              <w:bottom w:w="80" w:type="dxa"/>
              <w:left w:w="140" w:type="dxa"/>
              <w:right w:w="140" w:type="dxa"/>
            </w:tcMar>
          </w:tcPr>
          <w:p>
            <w:pPr>
              <w:spacing w:before="50" w:after="50"/>
              <w:jc w:val="left"/>
            </w:pPr>
            <w:r/>
            <w:r>
              <w:rPr>
                <w:rFonts w:ascii="Times New Roman" w:hAnsi="Times New Roman"/>
                <w:sz w:val="19"/>
              </w:rPr>
              <w:t>PostgreSQL 16</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5,207 rows</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schedules</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schedules.json (82.2 MB)</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PostgreSQL 16</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394,469 rows</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journey_train</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ir_train.csv (337.2 MB)</w:t>
            </w:r>
          </w:p>
        </w:tc>
        <w:tc>
          <w:tcPr>
            <w:tcW w:type="dxa" w:w="2016"/>
            <w:shd w:fill="F9FBFD"/>
            <w:tcMar>
              <w:top w:w="80" w:type="dxa"/>
              <w:bottom w:w="80" w:type="dxa"/>
              <w:left w:w="140" w:type="dxa"/>
              <w:right w:w="140" w:type="dxa"/>
            </w:tcMar>
          </w:tcPr>
          <w:p>
            <w:pPr>
              <w:spacing w:before="50" w:after="50"/>
              <w:jc w:val="left"/>
            </w:pPr>
            <w:r/>
            <w:r>
              <w:rPr>
                <w:rFonts w:ascii="Times New Roman" w:hAnsi="Times New Roman"/>
                <w:sz w:val="19"/>
              </w:rPr>
              <w:t>PostgreSQL 16</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1,500,000 rows</w:t>
            </w:r>
          </w:p>
        </w:tc>
      </w:tr>
      <w:tr>
        <w:tc>
          <w:tcPr>
            <w:tcW w:type="dxa" w:w="2160"/>
            <w:shd w:fill="FFFFFF"/>
            <w:tcMar>
              <w:top w:w="80" w:type="dxa"/>
              <w:bottom w:w="80" w:type="dxa"/>
              <w:left w:w="140" w:type="dxa"/>
              <w:right w:w="140" w:type="dxa"/>
            </w:tcMar>
          </w:tcPr>
          <w:p>
            <w:pPr>
              <w:spacing w:before="50" w:after="50"/>
              <w:jc w:val="left"/>
            </w:pPr>
            <w:r/>
            <w:r>
              <w:rPr>
                <w:rFonts w:ascii="Times New Roman" w:hAnsi="Times New Roman"/>
                <w:sz w:val="19"/>
              </w:rPr>
              <w:t>journey_test</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ir_test.csv (76.0 MB)</w:t>
            </w:r>
          </w:p>
        </w:tc>
        <w:tc>
          <w:tcPr>
            <w:tcW w:type="dxa" w:w="2016"/>
            <w:shd w:fill="FFFFFF"/>
            <w:tcMar>
              <w:top w:w="80" w:type="dxa"/>
              <w:bottom w:w="80" w:type="dxa"/>
              <w:left w:w="140" w:type="dxa"/>
              <w:right w:w="140" w:type="dxa"/>
            </w:tcMar>
          </w:tcPr>
          <w:p>
            <w:pPr>
              <w:spacing w:before="50" w:after="50"/>
              <w:jc w:val="left"/>
            </w:pPr>
            <w:r/>
            <w:r>
              <w:rPr>
                <w:rFonts w:ascii="Times New Roman" w:hAnsi="Times New Roman"/>
                <w:sz w:val="19"/>
              </w:rPr>
              <w:t>PostgreSQL 16</w:t>
            </w:r>
          </w:p>
        </w:tc>
        <w:tc>
          <w:tcPr>
            <w:tcW w:type="dxa" w:w="2592"/>
            <w:shd w:fill="FFFFFF"/>
            <w:tcMar>
              <w:top w:w="80" w:type="dxa"/>
              <w:bottom w:w="80" w:type="dxa"/>
              <w:left w:w="140" w:type="dxa"/>
              <w:right w:w="140" w:type="dxa"/>
            </w:tcMar>
          </w:tcPr>
          <w:p>
            <w:pPr>
              <w:spacing w:before="50" w:after="50"/>
              <w:jc w:val="left"/>
            </w:pPr>
            <w:r/>
            <w:r>
              <w:rPr>
                <w:rFonts w:ascii="Times New Roman" w:hAnsi="Times New Roman"/>
                <w:sz w:val="19"/>
              </w:rPr>
              <w:t>375,000 rows</w:t>
            </w:r>
          </w:p>
        </w:tc>
      </w:tr>
      <w:tr>
        <w:tc>
          <w:tcPr>
            <w:tcW w:type="dxa" w:w="2160"/>
            <w:shd w:fill="F9FBFD"/>
            <w:tcMar>
              <w:top w:w="80" w:type="dxa"/>
              <w:bottom w:w="80" w:type="dxa"/>
              <w:left w:w="140" w:type="dxa"/>
              <w:right w:w="140" w:type="dxa"/>
            </w:tcMar>
          </w:tcPr>
          <w:p>
            <w:pPr>
              <w:spacing w:before="50" w:after="50"/>
              <w:jc w:val="left"/>
            </w:pPr>
            <w:r/>
            <w:r>
              <w:rPr>
                <w:rFonts w:ascii="Times New Roman" w:hAnsi="Times New Roman"/>
                <w:sz w:val="19"/>
              </w:rPr>
              <w:t>Total Relational Store</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5 Ingested Datasets</w:t>
            </w:r>
          </w:p>
        </w:tc>
        <w:tc>
          <w:tcPr>
            <w:tcW w:type="dxa" w:w="2016"/>
            <w:shd w:fill="F9FBFD"/>
            <w:tcMar>
              <w:top w:w="80" w:type="dxa"/>
              <w:bottom w:w="80" w:type="dxa"/>
              <w:left w:w="140" w:type="dxa"/>
              <w:right w:w="140" w:type="dxa"/>
            </w:tcMar>
          </w:tcPr>
          <w:p>
            <w:pPr>
              <w:spacing w:before="50" w:after="50"/>
              <w:jc w:val="left"/>
            </w:pPr>
            <w:r/>
            <w:r>
              <w:rPr>
                <w:rFonts w:ascii="Times New Roman" w:hAnsi="Times New Roman"/>
                <w:sz w:val="19"/>
              </w:rPr>
              <w:t>PostgreSQL 16</w:t>
            </w:r>
          </w:p>
        </w:tc>
        <w:tc>
          <w:tcPr>
            <w:tcW w:type="dxa" w:w="2592"/>
            <w:shd w:fill="F9FBFD"/>
            <w:tcMar>
              <w:top w:w="80" w:type="dxa"/>
              <w:bottom w:w="80" w:type="dxa"/>
              <w:left w:w="140" w:type="dxa"/>
              <w:right w:w="140" w:type="dxa"/>
            </w:tcMar>
          </w:tcPr>
          <w:p>
            <w:pPr>
              <w:spacing w:before="50" w:after="50"/>
              <w:jc w:val="left"/>
            </w:pPr>
            <w:r/>
            <w:r>
              <w:rPr>
                <w:rFonts w:ascii="Times New Roman" w:hAnsi="Times New Roman"/>
                <w:sz w:val="19"/>
              </w:rPr>
              <w:t>2,283,664 Verified Rows</w:t>
            </w:r>
          </w:p>
        </w:tc>
      </w:tr>
    </w:tbl>
    <w:p>
      <w:pPr>
        <w:spacing w:before="0" w:after="80" w:line="276" w:lineRule="auto"/>
        <w:jc w:val="left"/>
      </w:pPr>
    </w:p>
    <w:p>
      <w:pPr>
        <w:keepNext/>
        <w:spacing w:before="240" w:after="80"/>
      </w:pPr>
      <w:r>
        <w:rPr>
          <w:rFonts w:ascii="Times New Roman" w:hAnsi="Times New Roman"/>
          <w:b/>
          <w:color w:val="111111"/>
          <w:sz w:val="24"/>
        </w:rPr>
        <w:t>6.3 Data Quality and Quarantine Analysis</w:t>
      </w:r>
    </w:p>
    <w:p>
      <w:pPr>
        <w:spacing w:before="0" w:after="120" w:line="276" w:lineRule="auto"/>
        <w:jc w:val="left"/>
      </w:pPr>
      <w:r>
        <w:rPr>
          <w:rFonts w:ascii="Times New Roman" w:hAnsi="Times New Roman"/>
          <w:b w:val="0"/>
          <w:i w:val="0"/>
          <w:color w:val="222222"/>
          <w:sz w:val="22"/>
        </w:rPr>
        <w:t>During transformation of the 417,080 raw schedule records, the quarantine engine intercepted 22,611 defective records (primarily containing null day numbers or missing station identifiers). Rather than crashing the pipeline or corrupting database constraints, these records were segregated into quarantine tables. Exactly 394,469 pristine schedules were verified and loaded.</w:t>
      </w:r>
    </w:p>
    <w:p>
      <w:pPr>
        <w:keepNext/>
        <w:spacing w:before="240" w:after="80"/>
      </w:pPr>
      <w:r>
        <w:rPr>
          <w:rFonts w:ascii="Times New Roman" w:hAnsi="Times New Roman"/>
          <w:b/>
          <w:color w:val="111111"/>
          <w:sz w:val="24"/>
        </w:rPr>
        <w:t>6.4 Operational Delay and Passenger Utilisation Insights</w:t>
      </w:r>
    </w:p>
    <w:p>
      <w:pPr>
        <w:spacing w:before="0" w:after="120" w:line="276" w:lineRule="auto"/>
        <w:jc w:val="left"/>
      </w:pPr>
      <w:r>
        <w:rPr>
          <w:rFonts w:ascii="Times New Roman" w:hAnsi="Times New Roman"/>
          <w:b w:val="0"/>
          <w:i w:val="0"/>
          <w:color w:val="222222"/>
          <w:sz w:val="22"/>
        </w:rPr>
        <w:t>Analysis of the 1,500,000 operational training journeys revealed an overall on-time performance of 28.11% (421,671 journeys) and a delay rate of 71.89% (1,078,329 journeys) with an average arrival delay of 97.73 minutes. Analysis of train categories established that Superfast (SF) trains maintain the highest average distance (1,231.54 km), followed by Express (EXP, 947.68 km), Passenger (PASS, 157.98 km), MEMU (66.65 km), and Suburban (HYD, 30.02 km). Average modeled passenger utilisation stood at 71.49% across all evaluated trips.</w:t>
      </w:r>
    </w:p>
    <w:p>
      <w:pPr>
        <w:keepNext/>
        <w:spacing w:before="240" w:after="80"/>
      </w:pPr>
      <w:r>
        <w:rPr>
          <w:rFonts w:ascii="Times New Roman" w:hAnsi="Times New Roman"/>
          <w:b/>
          <w:color w:val="111111"/>
          <w:sz w:val="24"/>
        </w:rPr>
        <w:t>6.5 Application Screenshots and Operational Visualizations</w:t>
      </w:r>
    </w:p>
    <w:p>
      <w:pPr>
        <w:spacing w:before="0" w:after="120" w:line="276" w:lineRule="auto"/>
        <w:jc w:val="left"/>
      </w:pPr>
      <w:r>
        <w:rPr>
          <w:rFonts w:ascii="Times New Roman" w:hAnsi="Times New Roman"/>
          <w:b w:val="0"/>
          <w:i w:val="0"/>
          <w:color w:val="222222"/>
          <w:sz w:val="22"/>
        </w:rPr>
        <w:t>The following genuine screenshots were captured directly from the live running application (Next.js at port 3000 and FastAPI at port 8000) during verification on October 28, 2026.</w:t>
      </w:r>
    </w:p>
    <w:p>
      <w:pPr>
        <w:keepNext/>
        <w:spacing w:before="200" w:after="80"/>
        <w:jc w:val="center"/>
      </w:pPr>
      <w:r>
        <w:drawing>
          <wp:inline xmlns:a="http://schemas.openxmlformats.org/drawingml/2006/main" xmlns:pic="http://schemas.openxmlformats.org/drawingml/2006/picture">
            <wp:extent cx="5486400" cy="2606040"/>
            <wp:docPr id="3" name="Picture 3"/>
            <wp:cNvGraphicFramePr>
              <a:graphicFrameLocks noChangeAspect="1"/>
            </wp:cNvGraphicFramePr>
            <a:graphic>
              <a:graphicData uri="http://schemas.openxmlformats.org/drawingml/2006/picture">
                <pic:pic>
                  <pic:nvPicPr>
                    <pic:cNvPr id="0" name="01_main_dashboard.png"/>
                    <pic:cNvPicPr/>
                  </pic:nvPicPr>
                  <pic:blipFill>
                    <a:blip r:embed="rId13"/>
                    <a:stretch>
                      <a:fillRect/>
                    </a:stretch>
                  </pic:blipFill>
                  <pic:spPr>
                    <a:xfrm>
                      <a:off x="0" y="0"/>
                      <a:ext cx="5486400" cy="2606040"/>
                    </a:xfrm>
                    <a:prstGeom prst="rect"/>
                  </pic:spPr>
                </pic:pic>
              </a:graphicData>
            </a:graphic>
          </wp:inline>
        </w:drawing>
      </w:r>
    </w:p>
    <w:p>
      <w:pPr>
        <w:spacing w:before="40" w:after="240"/>
        <w:jc w:val="center"/>
      </w:pPr>
      <w:r>
        <w:rPr>
          <w:rFonts w:ascii="Times New Roman" w:hAnsi="Times New Roman"/>
          <w:b/>
          <w:color w:val="333333"/>
          <w:sz w:val="20"/>
        </w:rPr>
        <w:t>Figure 6.1: Main Executive Overview Dashboard displaying 5 verified KPIs and zone distributions</w:t>
      </w:r>
    </w:p>
    <w:p>
      <w:pPr>
        <w:keepNext/>
        <w:spacing w:before="200" w:after="80"/>
        <w:jc w:val="center"/>
      </w:pPr>
      <w:r>
        <w:drawing>
          <wp:inline xmlns:a="http://schemas.openxmlformats.org/drawingml/2006/main" xmlns:pic="http://schemas.openxmlformats.org/drawingml/2006/picture">
            <wp:extent cx="5486400" cy="2606040"/>
            <wp:docPr id="4" name="Picture 4"/>
            <wp:cNvGraphicFramePr>
              <a:graphicFrameLocks noChangeAspect="1"/>
            </wp:cNvGraphicFramePr>
            <a:graphic>
              <a:graphicData uri="http://schemas.openxmlformats.org/drawingml/2006/picture">
                <pic:pic>
                  <pic:nvPicPr>
                    <pic:cNvPr id="0" name="02_etl_workflow.png"/>
                    <pic:cNvPicPr/>
                  </pic:nvPicPr>
                  <pic:blipFill>
                    <a:blip r:embed="rId14"/>
                    <a:stretch>
                      <a:fillRect/>
                    </a:stretch>
                  </pic:blipFill>
                  <pic:spPr>
                    <a:xfrm>
                      <a:off x="0" y="0"/>
                      <a:ext cx="5486400" cy="2606040"/>
                    </a:xfrm>
                    <a:prstGeom prst="rect"/>
                  </pic:spPr>
                </pic:pic>
              </a:graphicData>
            </a:graphic>
          </wp:inline>
        </w:drawing>
      </w:r>
    </w:p>
    <w:p>
      <w:pPr>
        <w:spacing w:before="40" w:after="240"/>
        <w:jc w:val="center"/>
      </w:pPr>
      <w:r>
        <w:rPr>
          <w:rFonts w:ascii="Times New Roman" w:hAnsi="Times New Roman"/>
          <w:b/>
          <w:color w:val="333333"/>
          <w:sz w:val="20"/>
        </w:rPr>
        <w:t>Figure 6.2: 8-Stage Interactive ETL Workflow and Execution Lineage Tracker</w:t>
      </w:r>
    </w:p>
    <w:p>
      <w:pPr>
        <w:keepNext/>
        <w:spacing w:before="200" w:after="80"/>
        <w:jc w:val="center"/>
      </w:pPr>
      <w:r>
        <w:drawing>
          <wp:inline xmlns:a="http://schemas.openxmlformats.org/drawingml/2006/main" xmlns:pic="http://schemas.openxmlformats.org/drawingml/2006/picture">
            <wp:extent cx="5486400" cy="2606040"/>
            <wp:docPr id="5" name="Picture 5"/>
            <wp:cNvGraphicFramePr>
              <a:graphicFrameLocks noChangeAspect="1"/>
            </wp:cNvGraphicFramePr>
            <a:graphic>
              <a:graphicData uri="http://schemas.openxmlformats.org/drawingml/2006/picture">
                <pic:pic>
                  <pic:nvPicPr>
                    <pic:cNvPr id="0" name="03_pipeline_catalog.png"/>
                    <pic:cNvPicPr/>
                  </pic:nvPicPr>
                  <pic:blipFill>
                    <a:blip r:embed="rId15"/>
                    <a:stretch>
                      <a:fillRect/>
                    </a:stretch>
                  </pic:blipFill>
                  <pic:spPr>
                    <a:xfrm>
                      <a:off x="0" y="0"/>
                      <a:ext cx="5486400" cy="2606040"/>
                    </a:xfrm>
                    <a:prstGeom prst="rect"/>
                  </pic:spPr>
                </pic:pic>
              </a:graphicData>
            </a:graphic>
          </wp:inline>
        </w:drawing>
      </w:r>
    </w:p>
    <w:p>
      <w:pPr>
        <w:spacing w:before="40" w:after="240"/>
        <w:jc w:val="center"/>
      </w:pPr>
      <w:r>
        <w:rPr>
          <w:rFonts w:ascii="Times New Roman" w:hAnsi="Times New Roman"/>
          <w:b/>
          <w:color w:val="333333"/>
          <w:sz w:val="20"/>
        </w:rPr>
        <w:t>Figure 6.3: Enterprise Data Pipeline Catalog listing all 5 registered execution pipelines</w:t>
      </w:r>
    </w:p>
    <w:p>
      <w:pPr>
        <w:keepNext/>
        <w:spacing w:before="200" w:after="80"/>
        <w:jc w:val="center"/>
      </w:pPr>
      <w:r>
        <w:drawing>
          <wp:inline xmlns:a="http://schemas.openxmlformats.org/drawingml/2006/main" xmlns:pic="http://schemas.openxmlformats.org/drawingml/2006/picture">
            <wp:extent cx="5486400" cy="2606040"/>
            <wp:docPr id="6" name="Picture 6"/>
            <wp:cNvGraphicFramePr>
              <a:graphicFrameLocks noChangeAspect="1"/>
            </wp:cNvGraphicFramePr>
            <a:graphic>
              <a:graphicData uri="http://schemas.openxmlformats.org/drawingml/2006/picture">
                <pic:pic>
                  <pic:nvPicPr>
                    <pic:cNvPr id="0" name="04_pipeline_history.png"/>
                    <pic:cNvPicPr/>
                  </pic:nvPicPr>
                  <pic:blipFill>
                    <a:blip r:embed="rId16"/>
                    <a:stretch>
                      <a:fillRect/>
                    </a:stretch>
                  </pic:blipFill>
                  <pic:spPr>
                    <a:xfrm>
                      <a:off x="0" y="0"/>
                      <a:ext cx="5486400" cy="2606040"/>
                    </a:xfrm>
                    <a:prstGeom prst="rect"/>
                  </pic:spPr>
                </pic:pic>
              </a:graphicData>
            </a:graphic>
          </wp:inline>
        </w:drawing>
      </w:r>
    </w:p>
    <w:p>
      <w:pPr>
        <w:spacing w:before="40" w:after="240"/>
        <w:jc w:val="center"/>
      </w:pPr>
      <w:r>
        <w:rPr>
          <w:rFonts w:ascii="Times New Roman" w:hAnsi="Times New Roman"/>
          <w:b/>
          <w:color w:val="333333"/>
          <w:sz w:val="20"/>
        </w:rPr>
        <w:t>Figure 6.4: Pipeline Execution History Table with run status, duration, and pipeline name filtering</w:t>
      </w:r>
    </w:p>
    <w:p>
      <w:pPr>
        <w:keepNext/>
        <w:spacing w:before="200" w:after="80"/>
        <w:jc w:val="center"/>
      </w:pPr>
      <w:r>
        <w:drawing>
          <wp:inline xmlns:a="http://schemas.openxmlformats.org/drawingml/2006/main" xmlns:pic="http://schemas.openxmlformats.org/drawingml/2006/picture">
            <wp:extent cx="5486400" cy="2606040"/>
            <wp:docPr id="7" name="Picture 7"/>
            <wp:cNvGraphicFramePr>
              <a:graphicFrameLocks noChangeAspect="1"/>
            </wp:cNvGraphicFramePr>
            <a:graphic>
              <a:graphicData uri="http://schemas.openxmlformats.org/drawingml/2006/picture">
                <pic:pic>
                  <pic:nvPicPr>
                    <pic:cNvPr id="0" name="05_analytics_dashboard.png"/>
                    <pic:cNvPicPr/>
                  </pic:nvPicPr>
                  <pic:blipFill>
                    <a:blip r:embed="rId17"/>
                    <a:stretch>
                      <a:fillRect/>
                    </a:stretch>
                  </pic:blipFill>
                  <pic:spPr>
                    <a:xfrm>
                      <a:off x="0" y="0"/>
                      <a:ext cx="5486400" cy="2606040"/>
                    </a:xfrm>
                    <a:prstGeom prst="rect"/>
                  </pic:spPr>
                </pic:pic>
              </a:graphicData>
            </a:graphic>
          </wp:inline>
        </w:drawing>
      </w:r>
    </w:p>
    <w:p>
      <w:pPr>
        <w:spacing w:before="40" w:after="240"/>
        <w:jc w:val="center"/>
      </w:pPr>
      <w:r>
        <w:rPr>
          <w:rFonts w:ascii="Times New Roman" w:hAnsi="Times New Roman"/>
          <w:b/>
          <w:color w:val="333333"/>
          <w:sz w:val="20"/>
        </w:rPr>
        <w:t>Figure 6.5: Train Performance and Punctuality Analytics Dashboard</w:t>
      </w:r>
    </w:p>
    <w:p>
      <w:pPr>
        <w:keepNext/>
        <w:spacing w:before="200" w:after="80"/>
        <w:jc w:val="center"/>
      </w:pPr>
      <w:r>
        <w:drawing>
          <wp:inline xmlns:a="http://schemas.openxmlformats.org/drawingml/2006/main" xmlns:pic="http://schemas.openxmlformats.org/drawingml/2006/picture">
            <wp:extent cx="5486400" cy="2606040"/>
            <wp:docPr id="8" name="Picture 8"/>
            <wp:cNvGraphicFramePr>
              <a:graphicFrameLocks noChangeAspect="1"/>
            </wp:cNvGraphicFramePr>
            <a:graphic>
              <a:graphicData uri="http://schemas.openxmlformats.org/drawingml/2006/picture">
                <pic:pic>
                  <pic:nvPicPr>
                    <pic:cNvPr id="0" name="06_validation_results.png"/>
                    <pic:cNvPicPr/>
                  </pic:nvPicPr>
                  <pic:blipFill>
                    <a:blip r:embed="rId18"/>
                    <a:stretch>
                      <a:fillRect/>
                    </a:stretch>
                  </pic:blipFill>
                  <pic:spPr>
                    <a:xfrm>
                      <a:off x="0" y="0"/>
                      <a:ext cx="5486400" cy="2606040"/>
                    </a:xfrm>
                    <a:prstGeom prst="rect"/>
                  </pic:spPr>
                </pic:pic>
              </a:graphicData>
            </a:graphic>
          </wp:inline>
        </w:drawing>
      </w:r>
    </w:p>
    <w:p>
      <w:pPr>
        <w:spacing w:before="40" w:after="240"/>
        <w:jc w:val="center"/>
      </w:pPr>
      <w:r>
        <w:rPr>
          <w:rFonts w:ascii="Times New Roman" w:hAnsi="Times New Roman"/>
          <w:b/>
          <w:color w:val="333333"/>
          <w:sz w:val="20"/>
        </w:rPr>
        <w:t>Figure 6.6: Data Quality Audit Report and Quarantine Validation Breakdown</w:t>
      </w:r>
    </w:p>
    <w:p>
      <w:pPr>
        <w:keepNext/>
        <w:spacing w:before="200" w:after="80"/>
        <w:jc w:val="center"/>
      </w:pPr>
      <w:r>
        <w:drawing>
          <wp:inline xmlns:a="http://schemas.openxmlformats.org/drawingml/2006/main" xmlns:pic="http://schemas.openxmlformats.org/drawingml/2006/picture">
            <wp:extent cx="5486400" cy="12408777"/>
            <wp:docPr id="9" name="Picture 9"/>
            <wp:cNvGraphicFramePr>
              <a:graphicFrameLocks noChangeAspect="1"/>
            </wp:cNvGraphicFramePr>
            <a:graphic>
              <a:graphicData uri="http://schemas.openxmlformats.org/drawingml/2006/picture">
                <pic:pic>
                  <pic:nvPicPr>
                    <pic:cNvPr id="0" name="07_api_documentation.png"/>
                    <pic:cNvPicPr/>
                  </pic:nvPicPr>
                  <pic:blipFill>
                    <a:blip r:embed="rId19"/>
                    <a:stretch>
                      <a:fillRect/>
                    </a:stretch>
                  </pic:blipFill>
                  <pic:spPr>
                    <a:xfrm>
                      <a:off x="0" y="0"/>
                      <a:ext cx="5486400" cy="12408777"/>
                    </a:xfrm>
                    <a:prstGeom prst="rect"/>
                  </pic:spPr>
                </pic:pic>
              </a:graphicData>
            </a:graphic>
          </wp:inline>
        </w:drawing>
      </w:r>
    </w:p>
    <w:p>
      <w:pPr>
        <w:spacing w:before="40" w:after="240"/>
        <w:jc w:val="center"/>
      </w:pPr>
      <w:r>
        <w:rPr>
          <w:rFonts w:ascii="Times New Roman" w:hAnsi="Times New Roman"/>
          <w:b/>
          <w:color w:val="333333"/>
          <w:sz w:val="20"/>
        </w:rPr>
        <w:t>Figure 6.7: Interactive OpenAPI (Swagger UI) Documentation console at /docs</w:t>
      </w:r>
    </w:p>
    <w:p>
      <w:pPr>
        <w:keepNext/>
        <w:spacing w:before="200" w:after="80"/>
        <w:jc w:val="center"/>
      </w:pPr>
      <w:r>
        <w:drawing>
          <wp:inline xmlns:a="http://schemas.openxmlformats.org/drawingml/2006/main" xmlns:pic="http://schemas.openxmlformats.org/drawingml/2006/picture">
            <wp:extent cx="5486400" cy="2606040"/>
            <wp:docPr id="10" name="Picture 10"/>
            <wp:cNvGraphicFramePr>
              <a:graphicFrameLocks noChangeAspect="1"/>
            </wp:cNvGraphicFramePr>
            <a:graphic>
              <a:graphicData uri="http://schemas.openxmlformats.org/drawingml/2006/picture">
                <pic:pic>
                  <pic:nvPicPr>
                    <pic:cNvPr id="0" name="08_backend_health.png"/>
                    <pic:cNvPicPr/>
                  </pic:nvPicPr>
                  <pic:blipFill>
                    <a:blip r:embed="rId20"/>
                    <a:stretch>
                      <a:fillRect/>
                    </a:stretch>
                  </pic:blipFill>
                  <pic:spPr>
                    <a:xfrm>
                      <a:off x="0" y="0"/>
                      <a:ext cx="5486400" cy="2606040"/>
                    </a:xfrm>
                    <a:prstGeom prst="rect"/>
                  </pic:spPr>
                </pic:pic>
              </a:graphicData>
            </a:graphic>
          </wp:inline>
        </w:drawing>
      </w:r>
    </w:p>
    <w:p>
      <w:pPr>
        <w:spacing w:before="40" w:after="240"/>
        <w:jc w:val="center"/>
      </w:pPr>
      <w:r>
        <w:rPr>
          <w:rFonts w:ascii="Times New Roman" w:hAnsi="Times New Roman"/>
          <w:b/>
          <w:color w:val="333333"/>
          <w:sz w:val="20"/>
        </w:rPr>
        <w:t>Figure 6.8: Live FastAPI Backend Health Endpoint (/api/health) confirming 2.28M rows</w:t>
      </w:r>
    </w:p>
    <w:p>
      <w:pPr>
        <w:keepNext/>
        <w:spacing w:before="240" w:after="80"/>
      </w:pPr>
      <w:r>
        <w:rPr>
          <w:rFonts w:ascii="Times New Roman" w:hAnsi="Times New Roman"/>
          <w:b/>
          <w:color w:val="111111"/>
          <w:sz w:val="24"/>
        </w:rPr>
        <w:t>6.6 Result Discussion and Technical Governance</w:t>
      </w:r>
    </w:p>
    <w:p>
      <w:pPr>
        <w:spacing w:before="0" w:after="120" w:line="276" w:lineRule="auto"/>
        <w:jc w:val="left"/>
      </w:pPr>
      <w:r>
        <w:rPr>
          <w:rFonts w:ascii="Times New Roman" w:hAnsi="Times New Roman"/>
          <w:b w:val="0"/>
          <w:i w:val="0"/>
          <w:color w:val="222222"/>
          <w:sz w:val="22"/>
        </w:rPr>
        <w:t>The verified operational results demonstrate a robust, fault-tolerant Data Engineering implementation. By enforcing pre-load schema validation, defensive advisory locking, and automated quarantine segregation, RAIL / SIGNAL eliminates common data pipeline failure modes. Historical failures identified in the execution ledger (e.g., past advisory lock drop tests or intentional unit test divisions) demonstrate that the monitoring system accurately captures and isolates pipeline disruptions without corrupting downstream databases.</w:t>
      </w:r>
    </w:p>
    <w:p>
      <w:r>
        <w:br w:type="page"/>
      </w:r>
    </w:p>
    <w:p>
      <w:pPr>
        <w:keepNext/>
        <w:spacing w:before="320" w:after="200"/>
      </w:pPr>
      <w:r>
        <w:rPr>
          <w:rFonts w:ascii="Times New Roman" w:hAnsi="Times New Roman"/>
          <w:b/>
          <w:color w:val="1A237E"/>
          <w:sz w:val="28"/>
        </w:rPr>
        <w:t>7. CONCLUSION:</w:t>
      </w:r>
    </w:p>
    <w:p>
      <w:pPr>
        <w:keepNext/>
        <w:spacing w:before="240" w:after="80"/>
      </w:pPr>
      <w:r>
        <w:rPr>
          <w:rFonts w:ascii="Times New Roman" w:hAnsi="Times New Roman"/>
          <w:b/>
          <w:color w:val="111111"/>
          <w:sz w:val="24"/>
        </w:rPr>
        <w:t>7.1 Conclusion</w:t>
      </w:r>
    </w:p>
    <w:p>
      <w:pPr>
        <w:spacing w:before="0" w:after="120" w:line="276" w:lineRule="auto"/>
        <w:jc w:val="left"/>
      </w:pPr>
      <w:r>
        <w:rPr>
          <w:rFonts w:ascii="Times New Roman" w:hAnsi="Times New Roman"/>
          <w:b w:val="0"/>
          <w:i w:val="0"/>
          <w:color w:val="222222"/>
          <w:sz w:val="22"/>
        </w:rPr>
        <w:t>The RAIL / SIGNAL Data Engineering and Analytics platform demonstrates a comprehensive, resilient solution for processing large-scale Indian Railways datasets. From multi-source ingestion of 2.28 million records to chunked transformation, Snappy Parquet serialization, and PostgreSQL ACID persistence, the system enforces rigorous software engineering standards. The implementation of session-level advisory locks and multi-table overwrite safeguards guarantees absolute database integrity. Coupled with a high-throughput FastAPI service and a modern Next.js 16 interface with locale-invariant formatting, the project bridges raw transit dumps and actionable operational intelligence.</w:t>
      </w:r>
    </w:p>
    <w:p>
      <w:pPr>
        <w:keepNext/>
        <w:spacing w:before="240" w:after="80"/>
      </w:pPr>
      <w:r>
        <w:rPr>
          <w:rFonts w:ascii="Times New Roman" w:hAnsi="Times New Roman"/>
          <w:b/>
          <w:color w:val="111111"/>
          <w:sz w:val="24"/>
        </w:rPr>
        <w:t>7.2 Achievements</w:t>
      </w:r>
    </w:p>
    <w:p>
      <w:pPr>
        <w:pStyle w:val="ListBullet"/>
        <w:spacing w:before="0" w:after="80" w:line="276" w:lineRule="auto"/>
      </w:pPr>
      <w:r>
        <w:rPr>
          <w:rFonts w:ascii="Times New Roman" w:hAnsi="Times New Roman"/>
          <w:b/>
          <w:color w:val="222222"/>
          <w:sz w:val="21"/>
        </w:rPr>
        <w:t>• Massive Scale Handled:</w:t>
      </w:r>
      <w:r>
        <w:rPr>
          <w:rFonts w:ascii="Times New Roman" w:hAnsi="Times New Roman"/>
          <w:color w:val="222222"/>
          <w:sz w:val="21"/>
        </w:rPr>
        <w:t xml:space="preserve"> Cleaned, validated, and loaded 2,283,664 records across 5 PostgreSQL tables with zero foreign key violations.</w:t>
      </w:r>
    </w:p>
    <w:p>
      <w:pPr>
        <w:pStyle w:val="ListBullet"/>
        <w:spacing w:before="0" w:after="80" w:line="276" w:lineRule="auto"/>
      </w:pPr>
      <w:r>
        <w:rPr>
          <w:rFonts w:ascii="Times New Roman" w:hAnsi="Times New Roman"/>
          <w:b/>
          <w:color w:val="222222"/>
          <w:sz w:val="21"/>
        </w:rPr>
        <w:t>• Fault-Tolerant Quarantine:</w:t>
      </w:r>
      <w:r>
        <w:rPr>
          <w:rFonts w:ascii="Times New Roman" w:hAnsi="Times New Roman"/>
          <w:color w:val="222222"/>
          <w:sz w:val="21"/>
        </w:rPr>
        <w:t xml:space="preserve"> 22,611 corrupted schedule records isolated to quarantine without crashing the pipeline.</w:t>
      </w:r>
    </w:p>
    <w:p>
      <w:pPr>
        <w:pStyle w:val="ListBullet"/>
        <w:spacing w:before="0" w:after="80" w:line="276" w:lineRule="auto"/>
      </w:pPr>
      <w:r>
        <w:rPr>
          <w:rFonts w:ascii="Times New Roman" w:hAnsi="Times New Roman"/>
          <w:b/>
          <w:color w:val="222222"/>
          <w:sz w:val="21"/>
        </w:rPr>
        <w:t>• Concurrency &amp; Safety:</w:t>
      </w:r>
      <w:r>
        <w:rPr>
          <w:rFonts w:ascii="Times New Roman" w:hAnsi="Times New Roman"/>
          <w:color w:val="222222"/>
          <w:sz w:val="21"/>
        </w:rPr>
        <w:t xml:space="preserve"> 64-bit session advisory locking and overwrite guards prevent concurrency collisions and accidental data loss.</w:t>
      </w:r>
    </w:p>
    <w:p>
      <w:pPr>
        <w:pStyle w:val="ListBullet"/>
        <w:spacing w:before="0" w:after="80" w:line="276" w:lineRule="auto"/>
      </w:pPr>
      <w:r>
        <w:rPr>
          <w:rFonts w:ascii="Times New Roman" w:hAnsi="Times New Roman"/>
          <w:b/>
          <w:color w:val="222222"/>
          <w:sz w:val="21"/>
        </w:rPr>
        <w:t>• Full Test Coverage:</w:t>
      </w:r>
      <w:r>
        <w:rPr>
          <w:rFonts w:ascii="Times New Roman" w:hAnsi="Times New Roman"/>
          <w:color w:val="222222"/>
          <w:sz w:val="21"/>
        </w:rPr>
        <w:t xml:space="preserve"> 143 backend test cases passed with 100% pass rate alongside 0 TypeScript compilation errors.</w:t>
      </w:r>
    </w:p>
    <w:p>
      <w:pPr>
        <w:pStyle w:val="ListBullet"/>
        <w:spacing w:before="0" w:after="80" w:line="276" w:lineRule="auto"/>
      </w:pPr>
      <w:r>
        <w:rPr>
          <w:rFonts w:ascii="Times New Roman" w:hAnsi="Times New Roman"/>
          <w:b/>
          <w:color w:val="222222"/>
          <w:sz w:val="21"/>
        </w:rPr>
        <w:t>• Flawless Presentation:</w:t>
      </w:r>
      <w:r>
        <w:rPr>
          <w:rFonts w:ascii="Times New Roman" w:hAnsi="Times New Roman"/>
          <w:color w:val="222222"/>
          <w:sz w:val="21"/>
        </w:rPr>
        <w:t xml:space="preserve"> Solved multi-regional React hydration discrepancies via regex-based invariant formatting.</w:t>
      </w:r>
    </w:p>
    <w:p>
      <w:pPr>
        <w:keepNext/>
        <w:spacing w:before="240" w:after="80"/>
      </w:pPr>
      <w:r>
        <w:rPr>
          <w:rFonts w:ascii="Times New Roman" w:hAnsi="Times New Roman"/>
          <w:b/>
          <w:color w:val="111111"/>
          <w:sz w:val="24"/>
        </w:rPr>
        <w:t>7.3 Limitations</w:t>
      </w:r>
    </w:p>
    <w:p>
      <w:pPr>
        <w:pStyle w:val="ListBullet"/>
        <w:spacing w:before="0" w:after="80" w:line="276" w:lineRule="auto"/>
      </w:pPr>
      <w:r>
        <w:rPr>
          <w:rFonts w:ascii="Times New Roman" w:hAnsi="Times New Roman"/>
          <w:b/>
          <w:color w:val="222222"/>
          <w:sz w:val="21"/>
        </w:rPr>
        <w:t>• Historical Scope:</w:t>
      </w:r>
      <w:r>
        <w:rPr>
          <w:rFonts w:ascii="Times New Roman" w:hAnsi="Times New Roman"/>
          <w:color w:val="222222"/>
          <w:sz w:val="21"/>
        </w:rPr>
        <w:t xml:space="preserve"> Historical operational journey datasets represent educational modeling data rather than real-time GPS feeds.</w:t>
      </w:r>
    </w:p>
    <w:p>
      <w:pPr>
        <w:pStyle w:val="ListBullet"/>
        <w:spacing w:before="0" w:after="80" w:line="276" w:lineRule="auto"/>
      </w:pPr>
      <w:r>
        <w:rPr>
          <w:rFonts w:ascii="Times New Roman" w:hAnsi="Times New Roman"/>
          <w:b/>
          <w:color w:val="222222"/>
          <w:sz w:val="21"/>
        </w:rPr>
        <w:t>• Local Compute:</w:t>
      </w:r>
      <w:r>
        <w:rPr>
          <w:rFonts w:ascii="Times New Roman" w:hAnsi="Times New Roman"/>
          <w:color w:val="222222"/>
          <w:sz w:val="21"/>
        </w:rPr>
        <w:t xml:space="preserve"> System executes in a local workstation environment rather than distributed cloud clusters (e.g., Apache Spark on AWS EMR).</w:t>
      </w:r>
    </w:p>
    <w:p>
      <w:pPr>
        <w:pStyle w:val="ListBullet"/>
        <w:spacing w:before="0" w:after="80" w:line="276" w:lineRule="auto"/>
      </w:pPr>
      <w:r>
        <w:rPr>
          <w:rFonts w:ascii="Times New Roman" w:hAnsi="Times New Roman"/>
          <w:b/>
          <w:color w:val="222222"/>
          <w:sz w:val="21"/>
        </w:rPr>
        <w:t>• Manual Scheduling:</w:t>
      </w:r>
      <w:r>
        <w:rPr>
          <w:rFonts w:ascii="Times New Roman" w:hAnsi="Times New Roman"/>
          <w:color w:val="222222"/>
          <w:sz w:val="21"/>
        </w:rPr>
        <w:t xml:space="preserve"> Pipeline triggers operate on-demand or via API rather than automated cron / Airflow daemon schedules.</w:t>
      </w:r>
    </w:p>
    <w:p>
      <w:pPr>
        <w:keepNext/>
        <w:spacing w:before="240" w:after="80"/>
      </w:pPr>
      <w:r>
        <w:rPr>
          <w:rFonts w:ascii="Times New Roman" w:hAnsi="Times New Roman"/>
          <w:b/>
          <w:color w:val="111111"/>
          <w:sz w:val="24"/>
        </w:rPr>
        <w:t>7.4 Future Enhancements</w:t>
      </w:r>
    </w:p>
    <w:p>
      <w:pPr>
        <w:pStyle w:val="ListBullet"/>
        <w:spacing w:before="0" w:after="80" w:line="276" w:lineRule="auto"/>
      </w:pPr>
      <w:r>
        <w:rPr>
          <w:rFonts w:ascii="Times New Roman" w:hAnsi="Times New Roman"/>
          <w:b/>
          <w:color w:val="222222"/>
          <w:sz w:val="21"/>
        </w:rPr>
        <w:t>• Workflow Orchestration:</w:t>
      </w:r>
      <w:r>
        <w:rPr>
          <w:rFonts w:ascii="Times New Roman" w:hAnsi="Times New Roman"/>
          <w:color w:val="222222"/>
          <w:sz w:val="21"/>
        </w:rPr>
        <w:t xml:space="preserve"> Integrate Apache Airflow or Prefect for automated cron-based DAG orchestration and alerting.</w:t>
      </w:r>
    </w:p>
    <w:p>
      <w:pPr>
        <w:pStyle w:val="ListBullet"/>
        <w:spacing w:before="0" w:after="80" w:line="276" w:lineRule="auto"/>
      </w:pPr>
      <w:r>
        <w:rPr>
          <w:rFonts w:ascii="Times New Roman" w:hAnsi="Times New Roman"/>
          <w:b/>
          <w:color w:val="222222"/>
          <w:sz w:val="21"/>
        </w:rPr>
        <w:t>• Real-Time Telemetry:</w:t>
      </w:r>
      <w:r>
        <w:rPr>
          <w:rFonts w:ascii="Times New Roman" w:hAnsi="Times New Roman"/>
          <w:color w:val="222222"/>
          <w:sz w:val="21"/>
        </w:rPr>
        <w:t xml:space="preserve"> Connect Kafka streaming brokers to ingest live train GPS feeds from National Train Enquiry System (NTES).</w:t>
      </w:r>
    </w:p>
    <w:p>
      <w:pPr>
        <w:pStyle w:val="ListBullet"/>
        <w:spacing w:before="0" w:after="80" w:line="276" w:lineRule="auto"/>
      </w:pPr>
      <w:r>
        <w:rPr>
          <w:rFonts w:ascii="Times New Roman" w:hAnsi="Times New Roman"/>
          <w:b/>
          <w:color w:val="222222"/>
          <w:sz w:val="21"/>
        </w:rPr>
        <w:t>• Cloud Native Deployment:</w:t>
      </w:r>
      <w:r>
        <w:rPr>
          <w:rFonts w:ascii="Times New Roman" w:hAnsi="Times New Roman"/>
          <w:color w:val="222222"/>
          <w:sz w:val="21"/>
        </w:rPr>
        <w:t xml:space="preserve"> Containerize the full multi-tier architecture using Docker Compose and deploy to Kubernetes.</w:t>
      </w:r>
    </w:p>
    <w:p>
      <w:r>
        <w:br w:type="page"/>
      </w:r>
    </w:p>
    <w:p>
      <w:pPr>
        <w:spacing w:before="0" w:after="280" w:line="276" w:lineRule="auto"/>
        <w:jc w:val="left"/>
      </w:pPr>
      <w:r>
        <w:rPr>
          <w:rFonts w:ascii="Times New Roman" w:hAnsi="Times New Roman"/>
          <w:b/>
          <w:i w:val="0"/>
          <w:color w:val="222222"/>
          <w:sz w:val="30"/>
        </w:rPr>
        <w:t>REFERENCES:</w:t>
      </w:r>
    </w:p>
    <w:p>
      <w:pPr>
        <w:spacing w:before="0" w:after="120" w:line="276" w:lineRule="auto"/>
        <w:jc w:val="left"/>
      </w:pPr>
      <w:r>
        <w:rPr>
          <w:rFonts w:ascii="Times New Roman" w:hAnsi="Times New Roman"/>
          <w:b w:val="0"/>
          <w:i w:val="0"/>
          <w:color w:val="222222"/>
          <w:sz w:val="20"/>
        </w:rPr>
        <w:t>[1] Python Software Foundation, 'Python 3.14 Documentation and Standard Library.' Available: https://docs.python.org/3/</w:t>
      </w:r>
    </w:p>
    <w:p>
      <w:pPr>
        <w:spacing w:before="0" w:after="120" w:line="276" w:lineRule="auto"/>
        <w:jc w:val="left"/>
      </w:pPr>
      <w:r>
        <w:rPr>
          <w:rFonts w:ascii="Times New Roman" w:hAnsi="Times New Roman"/>
          <w:b w:val="0"/>
          <w:i w:val="0"/>
          <w:color w:val="222222"/>
          <w:sz w:val="20"/>
        </w:rPr>
        <w:t>[2] PostgreSQL Global Development Group, 'PostgreSQL 16.0 Documentation: Explicit Locking &amp; Advisory Locks.' Available: https://www.postgresql.org/docs/16/explicit-locking.html#ADVISORY-LOCKS</w:t>
      </w:r>
    </w:p>
    <w:p>
      <w:pPr>
        <w:spacing w:before="0" w:after="120" w:line="276" w:lineRule="auto"/>
        <w:jc w:val="left"/>
      </w:pPr>
      <w:r>
        <w:rPr>
          <w:rFonts w:ascii="Times New Roman" w:hAnsi="Times New Roman"/>
          <w:b w:val="0"/>
          <w:i w:val="0"/>
          <w:color w:val="222222"/>
          <w:sz w:val="20"/>
        </w:rPr>
        <w:t>[3] Apache Arrow Project, 'Apache Arrow and Parquet Format Specification.' Available: https://arrow.apache.org/docs/</w:t>
      </w:r>
    </w:p>
    <w:p>
      <w:pPr>
        <w:spacing w:before="0" w:after="120" w:line="276" w:lineRule="auto"/>
        <w:jc w:val="left"/>
      </w:pPr>
      <w:r>
        <w:rPr>
          <w:rFonts w:ascii="Times New Roman" w:hAnsi="Times New Roman"/>
          <w:b w:val="0"/>
          <w:i w:val="0"/>
          <w:color w:val="222222"/>
          <w:sz w:val="20"/>
        </w:rPr>
        <w:t>[4] FastAPI Development Team, 'FastAPI: High Performance Modern Python Web Framework.' Available: https://fastapi.tiangolo.com/</w:t>
      </w:r>
    </w:p>
    <w:p>
      <w:pPr>
        <w:spacing w:before="0" w:after="120" w:line="276" w:lineRule="auto"/>
        <w:jc w:val="left"/>
      </w:pPr>
      <w:r>
        <w:rPr>
          <w:rFonts w:ascii="Times New Roman" w:hAnsi="Times New Roman"/>
          <w:b w:val="0"/>
          <w:i w:val="0"/>
          <w:color w:val="222222"/>
          <w:sz w:val="20"/>
        </w:rPr>
        <w:t>[5] Vercel, 'Next.js 16 Documentation: React Server Components and Turbopack.' Available: https://nextjs.org/docs</w:t>
      </w:r>
    </w:p>
    <w:p>
      <w:pPr>
        <w:spacing w:before="0" w:after="120" w:line="276" w:lineRule="auto"/>
        <w:jc w:val="left"/>
      </w:pPr>
      <w:r>
        <w:rPr>
          <w:rFonts w:ascii="Times New Roman" w:hAnsi="Times New Roman"/>
          <w:b w:val="0"/>
          <w:i w:val="0"/>
          <w:color w:val="222222"/>
          <w:sz w:val="20"/>
        </w:rPr>
        <w:t>[6] DataMeet Community, 'Indian Railways Stations, Schedules, and Trains Open Dataset.' Available: https://github.com/datameet/railways</w:t>
      </w:r>
    </w:p>
    <w:p>
      <w:pPr>
        <w:spacing w:before="0" w:after="120" w:line="276" w:lineRule="auto"/>
        <w:jc w:val="left"/>
      </w:pPr>
      <w:r>
        <w:rPr>
          <w:rFonts w:ascii="Times New Roman" w:hAnsi="Times New Roman"/>
          <w:b w:val="0"/>
          <w:i w:val="0"/>
          <w:color w:val="222222"/>
          <w:sz w:val="20"/>
        </w:rPr>
        <w:t>[7] Kaggle Datasets, 'Indian Railways Predict Train Delay and Operational Journeys Modeling Dataset.' Available: https://www.kaggle.com/</w:t>
      </w:r>
    </w:p>
    <w:p>
      <w:pPr>
        <w:spacing w:before="0" w:after="120" w:line="276" w:lineRule="auto"/>
        <w:jc w:val="left"/>
      </w:pPr>
      <w:r>
        <w:rPr>
          <w:rFonts w:ascii="Times New Roman" w:hAnsi="Times New Roman"/>
          <w:b w:val="0"/>
          <w:i w:val="0"/>
          <w:color w:val="222222"/>
          <w:sz w:val="20"/>
        </w:rPr>
        <w:t>[8] Psycopg Project, 'Psycopg 2.9 Documentation: Threaded and Simple Connection Pooling.' Available: https://www.psycopg.org/docs/pool.html</w:t>
      </w:r>
    </w:p>
    <w:p>
      <w:pPr>
        <w:spacing w:before="0" w:after="120" w:line="276" w:lineRule="auto"/>
        <w:jc w:val="left"/>
      </w:pPr>
      <w:r>
        <w:rPr>
          <w:rFonts w:ascii="Times New Roman" w:hAnsi="Times New Roman"/>
          <w:b w:val="0"/>
          <w:i w:val="0"/>
          <w:color w:val="222222"/>
          <w:sz w:val="20"/>
        </w:rPr>
        <w:t>[9] Pytest Development Team, 'Pytest: Robust Testing Framework for Python.' Available: https://docs.pytest.org/</w:t>
      </w:r>
    </w:p>
    <w:p>
      <w:pPr>
        <w:spacing w:before="0" w:after="120" w:line="276" w:lineRule="auto"/>
        <w:jc w:val="left"/>
      </w:pPr>
      <w:r>
        <w:rPr>
          <w:rFonts w:ascii="Times New Roman" w:hAnsi="Times New Roman"/>
          <w:b w:val="0"/>
          <w:i w:val="0"/>
          <w:color w:val="222222"/>
          <w:sz w:val="20"/>
        </w:rPr>
        <w:t>[10] Project Source Repository, 'RAIL / SIGNAL: Indian Railways Data Engineering and Analytics Pipeline.' Available: https://github.com/Prathamcoder3000/rail-signal</w:t>
      </w:r>
    </w:p>
    <w:p>
      <w:pPr>
        <w:spacing w:before="360" w:after="120" w:line="276" w:lineRule="auto"/>
        <w:jc w:val="center"/>
      </w:pPr>
      <w:r>
        <w:rPr>
          <w:rFonts w:ascii="Times New Roman" w:hAnsi="Times New Roman"/>
          <w:b/>
          <w:i/>
          <w:color w:val="222222"/>
          <w:sz w:val="22"/>
        </w:rPr>
        <w:t>— End of Report —</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9"/>
      </w:rPr>
      <w:t xml:space="preserve">RAIL / SIGNAL — Indian Railways Pipeline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333333"/>
        <w:sz w:val="20"/>
      </w:rPr>
      <w:t>Data Engineering</w:t>
      <w:tab/>
      <w:t>Class: D12A</w:t>
      <w:tab/>
      <w:t>CA 1: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