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Skystruct Production: External Integrations Checklist</w:t>
      </w:r>
    </w:p>
    <w:p/>
    <w:p>
      <w:r>
        <w:t xml:space="preserve">Audit scope: `sky-lite` mobile application and `sky-lite-api` backend.</w:t>
      </w:r>
    </w:p>
    <w:p/>
    <w:p>
      <w:pPr>
        <w:pStyle w:val="Heading1"/>
      </w:pPr>
      <w:r>
        <w:t xml:space="preserve">Launch blockers</w:t>
      </w:r>
    </w:p>
    <w:p/>
    <w:p>
      <w:r>
        <w:t xml:space="preserve">1. **Rotate the Cloudinary API secret immediately.** It is currently exposed to the mobile app through `EXPO_PUBLIC_CLOUDINARY_API_SECRET`. Public Expo variables are embedded in the released app and must never contain secrets.</w:t>
      </w:r>
    </w:p>
    <w:p>
      <w:r>
        <w:t xml:space="preserve">2. **Move Cloudinary signing to the backend.** The mobile app should request a short-lived upload signature from an authenticated API endpoint. Keep the Cloudinary API secret only in backend environment variables.</w:t>
      </w:r>
    </w:p>
    <w:p>
      <w:r>
        <w:t xml:space="preserve">3. **Restrict backend CORS.** The API currently allows every origin. Configure only the approved web/admin origins; mobile apps do not need wildcard browser CORS.</w:t>
      </w:r>
    </w:p>
    <w:p>
      <w:r>
        <w:t xml:space="preserve">4. **Implement or remove report email.** The mobile app calls `POST /projects/:id/email-report`, but this API route was not found in `sky-lite-api`.</w:t>
      </w:r>
    </w:p>
    <w:p/>
    <w:p>
      <w:pPr>
        <w:pStyle w:val="Heading1"/>
      </w:pPr>
      <w:r>
        <w:t xml:space="preserve">Confirmed integrations</w:t>
      </w:r>
    </w:p>
    <w:p/>
    <w:p>
      <w:pPr>
        <w:pStyle w:val="TableText"/>
      </w:pPr>
      <w:r>
        <w:t xml:space="preserve">  •  Area  |  Current implementation  |  Production action</w:t>
      </w:r>
    </w:p>
    <w:p>
      <w:pPr>
        <w:pStyle w:val="TableText"/>
      </w:pPr>
      <w:r>
        <w:t xml:space="preserve">  •  ---  |  ---  |  ---</w:t>
      </w:r>
    </w:p>
    <w:p>
      <w:pPr>
        <w:pStyle w:val="TableText"/>
      </w:pPr>
      <w:r>
        <w:t xml:space="preserve">  •  Backend API  |  Next.js API hosted separately from the Expo app  |  Configure a production API domain, HTTPS, monitoring, error reporting, and reliable deployment.</w:t>
      </w:r>
    </w:p>
    <w:p>
      <w:pPr>
        <w:pStyle w:val="TableText"/>
      </w:pPr>
      <w:r>
        <w:t xml:space="preserve">  •  Database  |  MongoDB through Mongoose  |  Set a separate production `MONGODB_URI`; enable backups/point-in-time recovery, least-privilege database users, and network restrictions.</w:t>
      </w:r>
    </w:p>
    <w:p>
      <w:pPr>
        <w:pStyle w:val="TableText"/>
      </w:pPr>
      <w:r>
        <w:t xml:space="preserve">  •  Email  |  Nodemailer via SMTP  |  Configure a production SMTP provider and a verified sender domain. Set SPF, DKIM, and DMARC.</w:t>
      </w:r>
    </w:p>
    <w:p>
      <w:pPr>
        <w:pStyle w:val="TableText"/>
      </w:pPr>
      <w:r>
        <w:t xml:space="preserve">  •  Registration OTP  |  Six-digit OTP sent by email  |  Add rate limiting, resend cooldown, maximum verification attempts, and remove OTP values from logs. The record is configured to expire after about 10 minutes.</w:t>
      </w:r>
    </w:p>
    <w:p>
      <w:pPr>
        <w:pStyle w:val="TableText"/>
      </w:pPr>
      <w:r>
        <w:t xml:space="preserve">  •  Password-reset OTP  |  Six-digit OTP sent by email  |  Add the same rate limits and attempt controls. The expiry is 10 minutes.</w:t>
      </w:r>
    </w:p>
    <w:p>
      <w:pPr>
        <w:pStyle w:val="TableText"/>
      </w:pPr>
      <w:r>
        <w:t xml:space="preserve">  •  SMS / WhatsApp OTP  |  Not implemented  |  No action unless phone OTP is required. If needed, add a backend-only provider such as Twilio, MSG91, AWS SNS, or WhatsApp.</w:t>
      </w:r>
    </w:p>
    <w:p>
      <w:pPr>
        <w:pStyle w:val="TableText"/>
      </w:pPr>
      <w:r>
        <w:t xml:space="preserve">  •  File, image, video and PDF uploads  |  Cloudinary direct uploads from mobile  |  Use backend-generated short-lived signatures; restrict folders, MIME types, file sizes, upload presets, and transformations. Rotate the exposed secret.</w:t>
      </w:r>
    </w:p>
    <w:p>
      <w:pPr>
        <w:pStyle w:val="TableText"/>
      </w:pPr>
      <w:r>
        <w:t xml:space="preserve">  •  Push notifications  |  Expo push tokens stored in MongoDB; chat sends via Expo Push API  |  Configure EAS/Expo credentials, FCM v1 for Android, APNs for iOS, and receipt handling to remove invalid tokens.</w:t>
      </w:r>
    </w:p>
    <w:p>
      <w:pPr>
        <w:pStyle w:val="TableText"/>
      </w:pPr>
      <w:r>
        <w:t xml:space="preserve">  •  Realtime updates  |  Socket service accessed by the API and mobile app  |  Run on a stable HTTPS/WSS host; use a strong `SOCKET_EMIT_SECRET`, authenticated socket connections, allowed origins, and monitoring. Audit the separate socket-server repository before launch.</w:t>
      </w:r>
    </w:p>
    <w:p>
      <w:pPr>
        <w:pStyle w:val="TableText"/>
      </w:pPr>
      <w:r>
        <w:t xml:space="preserve">  •  Location / attendance  |  Expo Location, React Native Maps, Expo geocoding  |  Configure restricted native Google Maps keys if Google map tiles are used. Confirm permission text, privacy policy disclosures, and GPS data-retention rules.</w:t>
      </w:r>
    </w:p>
    <w:p>
      <w:pPr>
        <w:pStyle w:val="TableText"/>
      </w:pPr>
      <w:r>
        <w:t xml:space="preserve">  •  Language  |  Bundled i18next English and Arabic translations  |  No external language service is required. Test Arabic translation quality and complete RTL layouts.</w:t>
      </w:r>
    </w:p>
    <w:p>
      <w:pPr>
        <w:pStyle w:val="TableText"/>
      </w:pPr>
      <w:r>
        <w:t xml:space="preserve">  •  Currency  |  Per-project currency, default AED  |  No foreign-exchange API is used. Add one only if live currency conversion is a product requirement.</w:t>
      </w:r>
    </w:p>
    <w:p>
      <w:pPr>
        <w:pStyle w:val="TableText"/>
      </w:pPr>
      <w:r>
        <w:t xml:space="preserve">  •  Payments  |  Subscription data models only  |  No payment gateway is connected. Add Stripe/Razorpay/other provider only if subscriptions will be collected online.</w:t>
      </w:r>
    </w:p>
    <w:p>
      <w:pPr>
        <w:pStyle w:val="TableText"/>
      </w:pPr>
      <w:r>
        <w:t xml:space="preserve">  •  AI  |  None found  |  No OpenAI/LangChain/other AI API needs configuration.</w:t>
      </w:r>
    </w:p>
    <w:p/>
    <w:p>
      <w:pPr>
        <w:pStyle w:val="Heading1"/>
      </w:pPr>
      <w:r>
        <w:t xml:space="preserve">Backend production environment variables</w:t>
      </w:r>
    </w:p>
    <w:p/>
    <w:p>
      <w:r>
        <w:t xml:space="preserve">Set these only in the backend deployment environment, not in source code or the mobile app:</w:t>
      </w:r>
    </w:p>
    <w:p/>
    <w:p>
      <w:pPr>
        <w:pStyle w:val="Code"/>
      </w:pPr>
      <w:r>
        <w:t xml:space="preserve">MONGODB_URI</w:t>
      </w:r>
    </w:p>
    <w:p>
      <w:pPr>
        <w:pStyle w:val="Code"/>
      </w:pPr>
      <w:r>
        <w:t xml:space="preserve">JWT_SECRET</w:t>
      </w:r>
    </w:p>
    <w:p>
      <w:pPr>
        <w:pStyle w:val="Code"/>
      </w:pPr>
      <w:r>
        <w:t xml:space="preserve">JWT_REFRESH_SECRET</w:t>
      </w:r>
    </w:p>
    <w:p>
      <w:pPr>
        <w:pStyle w:val="Code"/>
      </w:pPr>
      <w:r>
        <w:t xml:space="preserve">ENCRYPTION_SECRET</w:t>
      </w:r>
    </w:p>
    <w:p>
      <w:pPr>
        <w:pStyle w:val="Code"/>
      </w:pPr>
      <w:r>
        <w:t xml:space="preserve">SMTP_HOST</w:t>
      </w:r>
    </w:p>
    <w:p>
      <w:pPr>
        <w:pStyle w:val="Code"/>
      </w:pPr>
      <w:r>
        <w:t xml:space="preserve">SMTP_PORT</w:t>
      </w:r>
    </w:p>
    <w:p>
      <w:pPr>
        <w:pStyle w:val="Code"/>
      </w:pPr>
      <w:r>
        <w:t xml:space="preserve">SMTP_SECURE</w:t>
      </w:r>
    </w:p>
    <w:p>
      <w:pPr>
        <w:pStyle w:val="Code"/>
      </w:pPr>
      <w:r>
        <w:t xml:space="preserve">SMTP_USER</w:t>
      </w:r>
    </w:p>
    <w:p>
      <w:pPr>
        <w:pStyle w:val="Code"/>
      </w:pPr>
      <w:r>
        <w:t xml:space="preserve">SMTP_PASS</w:t>
      </w:r>
    </w:p>
    <w:p>
      <w:pPr>
        <w:pStyle w:val="Code"/>
      </w:pPr>
      <w:r>
        <w:t xml:space="preserve">SMTP_FROM_NAME</w:t>
      </w:r>
    </w:p>
    <w:p>
      <w:pPr>
        <w:pStyle w:val="Code"/>
      </w:pPr>
      <w:r>
        <w:t xml:space="preserve">SOCKET_SERVER_URL</w:t>
      </w:r>
    </w:p>
    <w:p>
      <w:pPr>
        <w:pStyle w:val="Code"/>
      </w:pPr>
      <w:r>
        <w:t xml:space="preserve">SOCKET_EMIT_SECRET</w:t>
      </w:r>
    </w:p>
    <w:p/>
    <w:p>
      <w:r>
        <w:t xml:space="preserve">For Cloudinary, also store the Cloudinary API secret on the backend only. Do not use an `EXPO_PUBLIC_` name for any secret.</w:t>
      </w:r>
    </w:p>
    <w:p/>
    <w:p>
      <w:pPr>
        <w:pStyle w:val="Heading1"/>
      </w:pPr>
      <w:r>
        <w:t xml:space="preserve">Mobile build configuration</w:t>
      </w:r>
    </w:p>
    <w:p/>
    <w:p>
      <w:r>
        <w:t xml:space="preserve">The mobile release needs production values for:</w:t>
      </w:r>
    </w:p>
    <w:p/>
    <w:p>
      <w:pPr>
        <w:pStyle w:val="Code"/>
      </w:pPr>
      <w:r>
        <w:t xml:space="preserve">EXPO_PUBLIC_API_BASE_URL</w:t>
      </w:r>
    </w:p>
    <w:p>
      <w:pPr>
        <w:pStyle w:val="Code"/>
      </w:pPr>
      <w:r>
        <w:t xml:space="preserve">EXPO_PUBLIC_SOCKET_URL</w:t>
      </w:r>
    </w:p>
    <w:p>
      <w:pPr>
        <w:pStyle w:val="Code"/>
      </w:pPr>
      <w:r>
        <w:t xml:space="preserve">EXPO_PUBLIC_CLOUDINARY_CLOUD_NAME</w:t>
      </w:r>
    </w:p>
    <w:p>
      <w:pPr>
        <w:pStyle w:val="Code"/>
      </w:pPr>
      <w:r>
        <w:t xml:space="preserve">EXPO_PUBLIC_CLOUDINARY_API_KEY</w:t>
      </w:r>
    </w:p>
    <w:p/>
    <w:p>
      <w:r>
        <w:t xml:space="preserve">The Cloudinary cloud name and API key can be public. The API secret cannot.</w:t>
      </w:r>
    </w:p>
    <w:p/>
    <w:p>
      <w:pPr>
        <w:pStyle w:val="Heading1"/>
      </w:pPr>
      <w:r>
        <w:t xml:space="preserve">Pre-release verification</w:t>
      </w:r>
    </w:p>
    <w:p/>
    <w:p>
      <w:pPr>
        <w:pStyle w:val="ListBullet"/>
      </w:pPr>
      <w:r>
        <w:t xml:space="preserve">Send registration and password-reset emails from the production sender domain.</w:t>
      </w:r>
    </w:p>
    <w:p>
      <w:pPr>
        <w:pStyle w:val="ListBullet"/>
      </w:pPr>
      <w:r>
        <w:t xml:space="preserve">Confirm OTP expiry, resend throttling, and incorrect-code lockout.</w:t>
      </w:r>
    </w:p>
    <w:p>
      <w:pPr>
        <w:pStyle w:val="ListBullet"/>
      </w:pPr>
      <w:r>
        <w:t xml:space="preserve">Upload image, video, PDF, and large files; verify rejected types/sizes are blocked.</w:t>
      </w:r>
    </w:p>
    <w:p>
      <w:pPr>
        <w:pStyle w:val="ListBullet"/>
      </w:pPr>
      <w:r>
        <w:t xml:space="preserve">Validate Android and iOS push notifications on real devices.</w:t>
      </w:r>
    </w:p>
    <w:p>
      <w:pPr>
        <w:pStyle w:val="ListBullet"/>
      </w:pPr>
      <w:r>
        <w:t xml:space="preserve">Check socket reconnect and realtime updates after a network interruption.</w:t>
      </w:r>
    </w:p>
    <w:p>
      <w:pPr>
        <w:pStyle w:val="ListBullet"/>
      </w:pPr>
      <w:r>
        <w:t xml:space="preserve">Check maps, location permissions, and attendance-radius behaviour on real devices.</w:t>
      </w:r>
    </w:p>
    <w:p>
      <w:pPr>
        <w:pStyle w:val="ListBullet"/>
      </w:pPr>
      <w:r>
        <w:t xml:space="preserve">Test Arabic/RTL screens.</w:t>
      </w:r>
    </w:p>
    <w:p>
      <w:pPr>
        <w:pStyle w:val="ListBullet"/>
      </w:pPr>
      <w:r>
        <w:t xml:space="preserve">Verify production API authentication, token refresh, database recovery, and CORS policy.</w:t>
      </w:r>
    </w:p>
    <w:p>
      <w:pPr>
        <w:pStyle w:val="ListBullet"/>
      </w:pPr>
      <w:r>
        <w:t xml:space="preserve">Resolve the missing report-email endpoint or remove the corresponding app action.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  <w:color w:val="1F4E78"/>
    </w:rPr>
  </w:style>
  <w:style w:type="paragraph" w:styleId="Heading1">
    <w:name w:val="Heading 1"/>
    <w:rPr>
      <w:b/>
      <w:sz w:val="28"/>
      <w:color w:val="1F4E78"/>
    </w:rPr>
  </w:style>
  <w:style w:type="paragraph" w:styleId="Heading2">
    <w:name w:val="Heading 2"/>
    <w:rPr>
      <w:b/>
      <w:sz w:val="24"/>
      <w:color w:val="2F75B5"/>
    </w:rPr>
  </w:style>
  <w:style w:type="paragraph" w:styleId="ListBullet">
    <w:name w:val="List Bullet"/>
    <w:pPr>
      <w:ind w:left="720" w:hanging="360"/>
    </w:pPr>
  </w:style>
  <w:style w:type="paragraph" w:styleId="TableText">
    <w:name w:val="Table Text"/>
    <w:rPr>
      <w:sz w:val="18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Skystruct Production: External Integrations Checklist</dc:title>
  <dc:creator>Codex</dc:creator>
</cp:coreProperties>
</file>