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OLE_LINK1" w:displacedByCustomXml="next"/>
    <w:bookmarkStart w:id="1" w:name="OLE_LINK2" w:displacedByCustomXml="next"/>
    <w:sdt>
      <w:sdtPr>
        <w:rPr>
          <w:color w:val="4472C4" w:themeColor="accent1"/>
        </w:rPr>
        <w:id w:val="1917434377"/>
        <w:docPartObj>
          <w:docPartGallery w:val="Cover Pages"/>
          <w:docPartUnique/>
        </w:docPartObj>
      </w:sdtPr>
      <w:sdtEndPr>
        <w:rPr>
          <w:rFonts w:ascii="Calibri" w:eastAsia="Cambria" w:hAnsi="Calibri" w:cs="Calibri"/>
          <w:b/>
          <w:bCs/>
          <w:color w:val="auto"/>
          <w:sz w:val="36"/>
          <w:szCs w:val="36"/>
        </w:rPr>
      </w:sdtEndPr>
      <w:sdtContent>
        <w:p w14:paraId="2EBD2968" w14:textId="19E6750C" w:rsidR="00F84580" w:rsidRDefault="00F84580">
          <w:pPr>
            <w:pStyle w:val="NoSpacing"/>
            <w:spacing w:before="1540" w:after="240"/>
            <w:jc w:val="center"/>
            <w:rPr>
              <w:color w:val="4472C4" w:themeColor="accent1"/>
            </w:rPr>
          </w:pPr>
          <w:r>
            <w:rPr>
              <w:noProof/>
              <w:color w:val="4472C4" w:themeColor="accent1"/>
            </w:rPr>
            <w:drawing>
              <wp:inline distT="0" distB="0" distL="0" distR="0" wp14:anchorId="2E96982E" wp14:editId="6258F65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804591707EB447DD9D13EFD50093C39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9EA3620" w14:textId="45274DBC" w:rsidR="00F84580" w:rsidRDefault="00614097">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3 year budget plan</w:t>
              </w:r>
            </w:p>
          </w:sdtContent>
        </w:sdt>
        <w:p w14:paraId="6734178E" w14:textId="55FE24D7" w:rsidR="00614097" w:rsidRDefault="00F84580" w:rsidP="00614097">
          <w:pPr>
            <w:pStyle w:val="NoSpacing"/>
            <w:jc w:val="center"/>
            <w:rPr>
              <w:color w:val="4472C4" w:themeColor="accent1"/>
              <w:sz w:val="28"/>
              <w:szCs w:val="28"/>
            </w:rPr>
          </w:pPr>
          <w:sdt>
            <w:sdtPr>
              <w:rPr>
                <w:color w:val="4472C4" w:themeColor="accent1"/>
                <w:sz w:val="28"/>
                <w:szCs w:val="28"/>
              </w:rPr>
              <w:alias w:val="Subtitle"/>
              <w:tag w:val=""/>
              <w:id w:val="328029620"/>
              <w:placeholder>
                <w:docPart w:val="68CD7866B36A48E3A3719389C81D7011"/>
              </w:placeholder>
              <w:dataBinding w:prefixMappings="xmlns:ns0='http://purl.org/dc/elements/1.1/' xmlns:ns1='http://schemas.openxmlformats.org/package/2006/metadata/core-properties' " w:xpath="/ns1:coreProperties[1]/ns0:subject[1]" w:storeItemID="{6C3C8BC8-F283-45AE-878A-BAB7291924A1}"/>
              <w:text/>
            </w:sdtPr>
            <w:sdtContent>
              <w:r w:rsidR="00614097">
                <w:rPr>
                  <w:color w:val="4472C4" w:themeColor="accent1"/>
                  <w:sz w:val="28"/>
                  <w:szCs w:val="28"/>
                </w:rPr>
                <w:t xml:space="preserve">Variance </w:t>
              </w:r>
            </w:sdtContent>
          </w:sdt>
          <w:r w:rsidR="00614097">
            <w:rPr>
              <w:color w:val="4472C4" w:themeColor="accent1"/>
              <w:sz w:val="28"/>
              <w:szCs w:val="28"/>
            </w:rPr>
            <w:t>Analysis</w:t>
          </w:r>
        </w:p>
        <w:p w14:paraId="0ADAF6DC" w14:textId="4F84C181" w:rsidR="00614097" w:rsidRDefault="00614097">
          <w:pPr>
            <w:pStyle w:val="NoSpacing"/>
            <w:jc w:val="center"/>
            <w:rPr>
              <w:color w:val="4472C4" w:themeColor="accent1"/>
              <w:sz w:val="28"/>
              <w:szCs w:val="28"/>
            </w:rPr>
          </w:pPr>
          <w:r>
            <w:rPr>
              <w:color w:val="4472C4" w:themeColor="accent1"/>
              <w:sz w:val="28"/>
              <w:szCs w:val="28"/>
            </w:rPr>
            <w:t>Forecasting</w:t>
          </w:r>
        </w:p>
        <w:p w14:paraId="33005A3D" w14:textId="30AE9F57" w:rsidR="00614097" w:rsidRDefault="00614097">
          <w:pPr>
            <w:pStyle w:val="NoSpacing"/>
            <w:jc w:val="center"/>
            <w:rPr>
              <w:color w:val="4472C4" w:themeColor="accent1"/>
              <w:sz w:val="28"/>
              <w:szCs w:val="28"/>
            </w:rPr>
          </w:pPr>
          <w:r>
            <w:rPr>
              <w:color w:val="4472C4" w:themeColor="accent1"/>
              <w:sz w:val="28"/>
              <w:szCs w:val="28"/>
            </w:rPr>
            <w:t>Budgeting</w:t>
          </w:r>
        </w:p>
        <w:p w14:paraId="7E84AA5D" w14:textId="50856D77" w:rsidR="00614097" w:rsidRDefault="00614097">
          <w:pPr>
            <w:pStyle w:val="NoSpacing"/>
            <w:jc w:val="center"/>
            <w:rPr>
              <w:color w:val="4472C4" w:themeColor="accent1"/>
              <w:sz w:val="28"/>
              <w:szCs w:val="28"/>
            </w:rPr>
          </w:pPr>
          <w:r>
            <w:rPr>
              <w:color w:val="4472C4" w:themeColor="accent1"/>
              <w:sz w:val="28"/>
              <w:szCs w:val="28"/>
            </w:rPr>
            <w:t>Stretch Budgeting</w:t>
          </w:r>
        </w:p>
        <w:p w14:paraId="521060C1" w14:textId="0E143499" w:rsidR="00614097" w:rsidRDefault="00614097">
          <w:pPr>
            <w:pStyle w:val="NoSpacing"/>
            <w:jc w:val="center"/>
            <w:rPr>
              <w:color w:val="4472C4" w:themeColor="accent1"/>
              <w:sz w:val="28"/>
              <w:szCs w:val="28"/>
            </w:rPr>
          </w:pPr>
          <w:r>
            <w:rPr>
              <w:color w:val="4472C4" w:themeColor="accent1"/>
              <w:sz w:val="28"/>
              <w:szCs w:val="28"/>
            </w:rPr>
            <w:t xml:space="preserve">Interactive visualizations </w:t>
          </w:r>
        </w:p>
        <w:p w14:paraId="2AF90737" w14:textId="21F0A438" w:rsidR="00F84580" w:rsidRDefault="00F84580">
          <w:pPr>
            <w:pStyle w:val="NoSpacing"/>
            <w:spacing w:before="480"/>
            <w:jc w:val="center"/>
            <w:rPr>
              <w:color w:val="4472C4" w:themeColor="accent1"/>
            </w:rPr>
          </w:pPr>
          <w:r>
            <w:rPr>
              <w:noProof/>
              <w:color w:val="4472C4" w:themeColor="accent1"/>
            </w:rPr>
            <w:drawing>
              <wp:inline distT="0" distB="0" distL="0" distR="0" wp14:anchorId="0ADA43C0" wp14:editId="3E080BA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20BBF96" w14:textId="27D8AA3F" w:rsidR="00F84580" w:rsidRDefault="00E50B85">
          <w:pPr>
            <w:spacing w:after="0" w:line="240" w:lineRule="auto"/>
            <w:rPr>
              <w:rFonts w:ascii="Calibri" w:eastAsia="Cambria" w:hAnsi="Calibri" w:cs="Calibri"/>
              <w:b/>
              <w:bCs/>
              <w:sz w:val="36"/>
              <w:szCs w:val="36"/>
            </w:rPr>
          </w:pPr>
          <w:r w:rsidRPr="00E50B85">
            <w:rPr>
              <w:rFonts w:ascii="Calibri" w:eastAsia="Cambria" w:hAnsi="Calibri" w:cs="Calibri"/>
              <w:b/>
              <w:bCs/>
              <w:noProof/>
              <w:sz w:val="36"/>
              <w:szCs w:val="36"/>
            </w:rPr>
            <mc:AlternateContent>
              <mc:Choice Requires="wps">
                <w:drawing>
                  <wp:anchor distT="182880" distB="182880" distL="114300" distR="114300" simplePos="0" relativeHeight="251661312" behindDoc="0" locked="0" layoutInCell="1" allowOverlap="1" wp14:anchorId="4FA677EB" wp14:editId="08A90A0F">
                    <wp:simplePos x="0" y="0"/>
                    <wp:positionH relativeFrom="margin">
                      <wp:align>right</wp:align>
                    </wp:positionH>
                    <wp:positionV relativeFrom="margin">
                      <wp:align>bottom</wp:align>
                    </wp:positionV>
                    <wp:extent cx="2185670" cy="795020"/>
                    <wp:effectExtent l="0" t="0" r="5080" b="11430"/>
                    <wp:wrapTopAndBottom/>
                    <wp:docPr id="13" name="Text Box 13" descr="Pull quote"/>
                    <wp:cNvGraphicFramePr/>
                    <a:graphic xmlns:a="http://schemas.openxmlformats.org/drawingml/2006/main">
                      <a:graphicData uri="http://schemas.microsoft.com/office/word/2010/wordprocessingShape">
                        <wps:wsp>
                          <wps:cNvSpPr txBox="1"/>
                          <wps:spPr>
                            <a:xfrm>
                              <a:off x="0" y="0"/>
                              <a:ext cx="2185670"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02E609" w14:textId="1C972227" w:rsidR="00E50B85" w:rsidRDefault="00E50B85">
                                <w:pPr>
                                  <w:jc w:val="center"/>
                                  <w:rPr>
                                    <w:color w:val="2F5496" w:themeColor="accent1" w:themeShade="BF"/>
                                  </w:rPr>
                                </w:pPr>
                                <w:r>
                                  <w:rPr>
                                    <w:color w:val="2F5496" w:themeColor="accent1" w:themeShade="BF"/>
                                  </w:rPr>
                                  <w:t>FINISH WORKS FININCIAL ANALYSIS</w:t>
                                </w:r>
                              </w:p>
                              <w:p w14:paraId="6D05F84C" w14:textId="10FAA94E" w:rsidR="00E50B85" w:rsidRDefault="00E50B85" w:rsidP="00E50B85">
                                <w:pPr>
                                  <w:pStyle w:val="ListParagraph"/>
                                  <w:numPr>
                                    <w:ilvl w:val="0"/>
                                    <w:numId w:val="13"/>
                                  </w:numPr>
                                  <w:rPr>
                                    <w:color w:val="2F5496" w:themeColor="accent1" w:themeShade="BF"/>
                                  </w:rPr>
                                </w:pPr>
                                <w:r>
                                  <w:rPr>
                                    <w:color w:val="2F5496" w:themeColor="accent1" w:themeShade="BF"/>
                                  </w:rPr>
                                  <w:t>Ambar Singh</w:t>
                                </w:r>
                              </w:p>
                              <w:p w14:paraId="7B3DD073" w14:textId="0946FF9D" w:rsidR="00E50B85" w:rsidRDefault="00E50B85" w:rsidP="00E50B85">
                                <w:pPr>
                                  <w:pStyle w:val="ListParagraph"/>
                                  <w:numPr>
                                    <w:ilvl w:val="0"/>
                                    <w:numId w:val="13"/>
                                  </w:numPr>
                                  <w:rPr>
                                    <w:color w:val="2F5496" w:themeColor="accent1" w:themeShade="BF"/>
                                  </w:rPr>
                                </w:pPr>
                                <w:r>
                                  <w:rPr>
                                    <w:color w:val="2F5496" w:themeColor="accent1" w:themeShade="BF"/>
                                  </w:rPr>
                                  <w:t>Arshpreet Randhawa</w:t>
                                </w:r>
                              </w:p>
                              <w:p w14:paraId="03C8E9E1" w14:textId="52345B12" w:rsidR="00E50B85" w:rsidRDefault="00E50B85" w:rsidP="00E50B85">
                                <w:pPr>
                                  <w:pStyle w:val="ListParagraph"/>
                                  <w:numPr>
                                    <w:ilvl w:val="0"/>
                                    <w:numId w:val="13"/>
                                  </w:numPr>
                                  <w:rPr>
                                    <w:color w:val="2F5496" w:themeColor="accent1" w:themeShade="BF"/>
                                  </w:rPr>
                                </w:pPr>
                                <w:r>
                                  <w:rPr>
                                    <w:color w:val="2F5496" w:themeColor="accent1" w:themeShade="BF"/>
                                  </w:rPr>
                                  <w:t xml:space="preserve">Ernest </w:t>
                                </w:r>
                                <w:proofErr w:type="spellStart"/>
                                <w:r>
                                  <w:rPr>
                                    <w:color w:val="2F5496" w:themeColor="accent1" w:themeShade="BF"/>
                                  </w:rPr>
                                  <w:t>Ulom</w:t>
                                </w:r>
                                <w:proofErr w:type="spellEnd"/>
                              </w:p>
                              <w:p w14:paraId="3D96B035" w14:textId="19DFE32D" w:rsidR="00E50B85" w:rsidRPr="00E50B85" w:rsidRDefault="00E50B85" w:rsidP="00E50B85">
                                <w:pPr>
                                  <w:pStyle w:val="ListParagraph"/>
                                  <w:numPr>
                                    <w:ilvl w:val="0"/>
                                    <w:numId w:val="13"/>
                                  </w:numPr>
                                  <w:rPr>
                                    <w:color w:val="2F5496" w:themeColor="accent1" w:themeShade="BF"/>
                                  </w:rPr>
                                </w:pPr>
                                <w:r>
                                  <w:rPr>
                                    <w:color w:val="2F5496" w:themeColor="accent1" w:themeShade="BF"/>
                                  </w:rPr>
                                  <w:t xml:space="preserve">Prathamesh </w:t>
                                </w:r>
                                <w:r w:rsidR="005109F5">
                                  <w:rPr>
                                    <w:color w:val="2F5496" w:themeColor="accent1" w:themeShade="BF"/>
                                  </w:rPr>
                                  <w:t>D</w:t>
                                </w:r>
                                <w:r>
                                  <w:rPr>
                                    <w:color w:val="2F5496" w:themeColor="accent1" w:themeShade="BF"/>
                                  </w:rPr>
                                  <w:t>hapodkar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FA677EB" id="_x0000_t202" coordsize="21600,21600" o:spt="202" path="m,l,21600r21600,l21600,xe">
                    <v:stroke joinstyle="miter"/>
                    <v:path gradientshapeok="t" o:connecttype="rect"/>
                  </v:shapetype>
                  <v:shape id="Text Box 13" o:spid="_x0000_s1026" type="#_x0000_t202" alt="Pull quote" style="position:absolute;margin-left:120.9pt;margin-top:0;width:172.1pt;height:62.6pt;z-index:251661312;visibility:visible;mso-wrap-style:square;mso-width-percent:0;mso-height-percent:0;mso-wrap-distance-left:9pt;mso-wrap-distance-top:14.4pt;mso-wrap-distance-right:9pt;mso-wrap-distance-bottom:14.4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" filled="f" stroked="f" strokeweight=".5pt">
                    <v:textbox style="mso-fit-shape-to-text:t" inset="0,0,0,0">
                      <w:txbxContent>
                        <w:p w14:paraId="6402E609" w14:textId="1C972227" w:rsidR="00E50B85" w:rsidRDefault="00E50B85">
                          <w:pPr>
                            <w:jc w:val="center"/>
                            <w:rPr>
                              <w:color w:val="2F5496" w:themeColor="accent1" w:themeShade="BF"/>
                            </w:rPr>
                          </w:pPr>
                          <w:r>
                            <w:rPr>
                              <w:color w:val="2F5496" w:themeColor="accent1" w:themeShade="BF"/>
                            </w:rPr>
                            <w:t>FINISH WORKS FININCIAL ANALYSIS</w:t>
                          </w:r>
                        </w:p>
                        <w:p w14:paraId="6D05F84C" w14:textId="10FAA94E" w:rsidR="00E50B85" w:rsidRDefault="00E50B85" w:rsidP="00E50B85">
                          <w:pPr>
                            <w:pStyle w:val="ListParagraph"/>
                            <w:numPr>
                              <w:ilvl w:val="0"/>
                              <w:numId w:val="13"/>
                            </w:numPr>
                            <w:rPr>
                              <w:color w:val="2F5496" w:themeColor="accent1" w:themeShade="BF"/>
                            </w:rPr>
                          </w:pPr>
                          <w:r>
                            <w:rPr>
                              <w:color w:val="2F5496" w:themeColor="accent1" w:themeShade="BF"/>
                            </w:rPr>
                            <w:t>Ambar Singh</w:t>
                          </w:r>
                        </w:p>
                        <w:p w14:paraId="7B3DD073" w14:textId="0946FF9D" w:rsidR="00E50B85" w:rsidRDefault="00E50B85" w:rsidP="00E50B85">
                          <w:pPr>
                            <w:pStyle w:val="ListParagraph"/>
                            <w:numPr>
                              <w:ilvl w:val="0"/>
                              <w:numId w:val="13"/>
                            </w:numPr>
                            <w:rPr>
                              <w:color w:val="2F5496" w:themeColor="accent1" w:themeShade="BF"/>
                            </w:rPr>
                          </w:pPr>
                          <w:r>
                            <w:rPr>
                              <w:color w:val="2F5496" w:themeColor="accent1" w:themeShade="BF"/>
                            </w:rPr>
                            <w:t>Arshpreet Randhawa</w:t>
                          </w:r>
                        </w:p>
                        <w:p w14:paraId="03C8E9E1" w14:textId="52345B12" w:rsidR="00E50B85" w:rsidRDefault="00E50B85" w:rsidP="00E50B85">
                          <w:pPr>
                            <w:pStyle w:val="ListParagraph"/>
                            <w:numPr>
                              <w:ilvl w:val="0"/>
                              <w:numId w:val="13"/>
                            </w:numPr>
                            <w:rPr>
                              <w:color w:val="2F5496" w:themeColor="accent1" w:themeShade="BF"/>
                            </w:rPr>
                          </w:pPr>
                          <w:r>
                            <w:rPr>
                              <w:color w:val="2F5496" w:themeColor="accent1" w:themeShade="BF"/>
                            </w:rPr>
                            <w:t xml:space="preserve">Ernest </w:t>
                          </w:r>
                          <w:proofErr w:type="spellStart"/>
                          <w:r>
                            <w:rPr>
                              <w:color w:val="2F5496" w:themeColor="accent1" w:themeShade="BF"/>
                            </w:rPr>
                            <w:t>Ulom</w:t>
                          </w:r>
                          <w:proofErr w:type="spellEnd"/>
                        </w:p>
                        <w:p w14:paraId="3D96B035" w14:textId="19DFE32D" w:rsidR="00E50B85" w:rsidRPr="00E50B85" w:rsidRDefault="00E50B85" w:rsidP="00E50B85">
                          <w:pPr>
                            <w:pStyle w:val="ListParagraph"/>
                            <w:numPr>
                              <w:ilvl w:val="0"/>
                              <w:numId w:val="13"/>
                            </w:numPr>
                            <w:rPr>
                              <w:color w:val="2F5496" w:themeColor="accent1" w:themeShade="BF"/>
                            </w:rPr>
                          </w:pPr>
                          <w:r>
                            <w:rPr>
                              <w:color w:val="2F5496" w:themeColor="accent1" w:themeShade="BF"/>
                            </w:rPr>
                            <w:t xml:space="preserve">Prathamesh </w:t>
                          </w:r>
                          <w:r w:rsidR="005109F5">
                            <w:rPr>
                              <w:color w:val="2F5496" w:themeColor="accent1" w:themeShade="BF"/>
                            </w:rPr>
                            <w:t>D</w:t>
                          </w:r>
                          <w:r>
                            <w:rPr>
                              <w:color w:val="2F5496" w:themeColor="accent1" w:themeShade="BF"/>
                            </w:rPr>
                            <w:t>hapodkar</w:t>
                          </w:r>
                        </w:p>
                      </w:txbxContent>
                    </v:textbox>
                    <w10:wrap type="topAndBottom" anchorx="margin" anchory="margin"/>
                  </v:shape>
                </w:pict>
              </mc:Fallback>
            </mc:AlternateContent>
          </w:r>
          <w:r w:rsidR="006B1E58">
            <w:rPr>
              <w:noProof/>
              <w:color w:val="4472C4" w:themeColor="accent1"/>
            </w:rPr>
            <mc:AlternateContent>
              <mc:Choice Requires="wps">
                <w:drawing>
                  <wp:anchor distT="0" distB="0" distL="114300" distR="114300" simplePos="0" relativeHeight="251659264" behindDoc="0" locked="0" layoutInCell="1" allowOverlap="1" wp14:anchorId="09EEB149" wp14:editId="0C451FBE">
                    <wp:simplePos x="0" y="0"/>
                    <wp:positionH relativeFrom="margin">
                      <wp:align>right</wp:align>
                    </wp:positionH>
                    <wp:positionV relativeFrom="page">
                      <wp:posOffset>7139940</wp:posOffset>
                    </wp:positionV>
                    <wp:extent cx="6553200" cy="557784"/>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4T00:00:00Z">
                                    <w:dateFormat w:val="MMMM d, yyyy"/>
                                    <w:lid w:val="en-US"/>
                                    <w:storeMappedDataAs w:val="dateTime"/>
                                    <w:calendar w:val="gregorian"/>
                                  </w:date>
                                </w:sdtPr>
                                <w:sdtContent>
                                  <w:p w14:paraId="1CF3B171" w14:textId="4D303D62" w:rsidR="00F84580" w:rsidRDefault="00614097">
                                    <w:pPr>
                                      <w:pStyle w:val="NoSpacing"/>
                                      <w:spacing w:after="40"/>
                                      <w:jc w:val="center"/>
                                      <w:rPr>
                                        <w:caps/>
                                        <w:color w:val="4472C4" w:themeColor="accent1"/>
                                        <w:sz w:val="28"/>
                                        <w:szCs w:val="28"/>
                                      </w:rPr>
                                    </w:pPr>
                                    <w:r>
                                      <w:rPr>
                                        <w:caps/>
                                        <w:color w:val="4472C4" w:themeColor="accent1"/>
                                        <w:sz w:val="28"/>
                                        <w:szCs w:val="28"/>
                                      </w:rPr>
                                      <w:t>May 14, 2019</w:t>
                                    </w:r>
                                  </w:p>
                                </w:sdtContent>
                              </w:sdt>
                              <w:p w14:paraId="4BEB0448" w14:textId="5AA41669" w:rsidR="00F84580" w:rsidRDefault="00F8458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614097">
                                      <w:rPr>
                                        <w:caps/>
                                        <w:color w:val="4472C4" w:themeColor="accent1"/>
                                      </w:rPr>
                                      <w:t>Finish works limited</w:t>
                                    </w:r>
                                  </w:sdtContent>
                                </w:sdt>
                              </w:p>
                              <w:p w14:paraId="12101BE5" w14:textId="21DB9C20" w:rsidR="00F84580" w:rsidRDefault="00F8458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614097">
                                      <w:rPr>
                                        <w:color w:val="4472C4" w:themeColor="accent1"/>
                                      </w:rPr>
                                      <w:t>Denver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09EEB149" id="Text Box 142" o:spid="_x0000_s1027" type="#_x0000_t202" style="position:absolute;margin-left:464.8pt;margin-top:562.2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TjOdw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4T00:00:00Z">
                              <w:dateFormat w:val="MMMM d, yyyy"/>
                              <w:lid w:val="en-US"/>
                              <w:storeMappedDataAs w:val="dateTime"/>
                              <w:calendar w:val="gregorian"/>
                            </w:date>
                          </w:sdtPr>
                          <w:sdtContent>
                            <w:p w14:paraId="1CF3B171" w14:textId="4D303D62" w:rsidR="00F84580" w:rsidRDefault="00614097">
                              <w:pPr>
                                <w:pStyle w:val="NoSpacing"/>
                                <w:spacing w:after="40"/>
                                <w:jc w:val="center"/>
                                <w:rPr>
                                  <w:caps/>
                                  <w:color w:val="4472C4" w:themeColor="accent1"/>
                                  <w:sz w:val="28"/>
                                  <w:szCs w:val="28"/>
                                </w:rPr>
                              </w:pPr>
                              <w:r>
                                <w:rPr>
                                  <w:caps/>
                                  <w:color w:val="4472C4" w:themeColor="accent1"/>
                                  <w:sz w:val="28"/>
                                  <w:szCs w:val="28"/>
                                </w:rPr>
                                <w:t>May 14, 2019</w:t>
                              </w:r>
                            </w:p>
                          </w:sdtContent>
                        </w:sdt>
                        <w:p w14:paraId="4BEB0448" w14:textId="5AA41669" w:rsidR="00F84580" w:rsidRDefault="00F8458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614097">
                                <w:rPr>
                                  <w:caps/>
                                  <w:color w:val="4472C4" w:themeColor="accent1"/>
                                </w:rPr>
                                <w:t>Finish works limited</w:t>
                              </w:r>
                            </w:sdtContent>
                          </w:sdt>
                        </w:p>
                        <w:p w14:paraId="12101BE5" w14:textId="21DB9C20" w:rsidR="00F84580" w:rsidRDefault="00F8458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614097">
                                <w:rPr>
                                  <w:color w:val="4472C4" w:themeColor="accent1"/>
                                </w:rPr>
                                <w:t>Denver</w:t>
                              </w:r>
                            </w:sdtContent>
                          </w:sdt>
                        </w:p>
                      </w:txbxContent>
                    </v:textbox>
                    <w10:wrap anchorx="margin" anchory="page"/>
                  </v:shape>
                </w:pict>
              </mc:Fallback>
            </mc:AlternateContent>
          </w:r>
          <w:r w:rsidR="00F84580">
            <w:rPr>
              <w:rFonts w:ascii="Calibri" w:eastAsia="Cambria" w:hAnsi="Calibri" w:cs="Calibri"/>
              <w:b/>
              <w:bCs/>
              <w:sz w:val="36"/>
              <w:szCs w:val="36"/>
            </w:rPr>
            <w:br w:type="page"/>
          </w:r>
        </w:p>
        <w:bookmarkStart w:id="2" w:name="_GoBack" w:displacedByCustomXml="next"/>
        <w:bookmarkEnd w:id="2" w:displacedByCustomXml="next"/>
      </w:sdtContent>
    </w:sdt>
    <w:p w14:paraId="4DB114DC" w14:textId="3003EF9A" w:rsidR="00D87F30" w:rsidRDefault="00EE6E9E" w:rsidP="00EE6E9E">
      <w:pPr>
        <w:spacing w:line="240" w:lineRule="auto"/>
        <w:jc w:val="both"/>
        <w:rPr>
          <w:rFonts w:ascii="Calibri" w:eastAsia="Cambria" w:hAnsi="Calibri" w:cs="Calibri"/>
          <w:b/>
          <w:bCs/>
          <w:sz w:val="32"/>
          <w:szCs w:val="32"/>
        </w:rPr>
      </w:pPr>
      <w:r>
        <w:rPr>
          <w:rFonts w:ascii="Calibri" w:eastAsia="Cambria" w:hAnsi="Calibri" w:cs="Calibri"/>
          <w:b/>
          <w:bCs/>
          <w:sz w:val="36"/>
          <w:szCs w:val="36"/>
        </w:rPr>
        <w:lastRenderedPageBreak/>
        <w:t xml:space="preserve">                                     </w:t>
      </w:r>
      <w:r w:rsidR="00D87F30">
        <w:rPr>
          <w:rFonts w:ascii="Calibri" w:eastAsia="Cambria" w:hAnsi="Calibri" w:cs="Calibri"/>
          <w:b/>
          <w:bCs/>
          <w:sz w:val="36"/>
          <w:szCs w:val="36"/>
        </w:rPr>
        <w:t>T</w:t>
      </w:r>
      <w:r w:rsidR="00D87F30">
        <w:rPr>
          <w:rFonts w:ascii="Calibri" w:eastAsia="Cambria" w:hAnsi="Calibri" w:cs="Calibri"/>
          <w:b/>
          <w:bCs/>
          <w:sz w:val="32"/>
          <w:szCs w:val="32"/>
        </w:rPr>
        <w:t xml:space="preserve">ABLE OF </w:t>
      </w:r>
      <w:r w:rsidR="00D87F30">
        <w:rPr>
          <w:rFonts w:ascii="Calibri" w:eastAsia="Cambria" w:hAnsi="Calibri" w:cs="Calibri"/>
          <w:b/>
          <w:bCs/>
          <w:sz w:val="36"/>
          <w:szCs w:val="36"/>
        </w:rPr>
        <w:t>C</w:t>
      </w:r>
      <w:r w:rsidR="00D87F30">
        <w:rPr>
          <w:rFonts w:ascii="Calibri" w:eastAsia="Cambria" w:hAnsi="Calibri" w:cs="Calibri"/>
          <w:b/>
          <w:bCs/>
          <w:sz w:val="32"/>
          <w:szCs w:val="32"/>
        </w:rPr>
        <w:t>ONTENTS</w:t>
      </w:r>
    </w:p>
    <w:p w14:paraId="5AFBC993" w14:textId="329D8E6E" w:rsidR="00EE6E9E" w:rsidRDefault="00D87F30" w:rsidP="002B0EEF">
      <w:pPr>
        <w:spacing w:line="240" w:lineRule="auto"/>
        <w:jc w:val="both"/>
        <w:rPr>
          <w:rFonts w:ascii="Calibri" w:eastAsia="Cambria" w:hAnsi="Calibri" w:cs="Calibri"/>
          <w:b/>
          <w:bCs/>
          <w:sz w:val="30"/>
          <w:szCs w:val="30"/>
        </w:rPr>
      </w:pPr>
      <w:r w:rsidRPr="00EE6E9E">
        <w:rPr>
          <w:rFonts w:ascii="Calibri" w:eastAsia="Cambria" w:hAnsi="Calibri" w:cs="Calibri"/>
          <w:b/>
          <w:bCs/>
          <w:sz w:val="30"/>
          <w:szCs w:val="30"/>
        </w:rPr>
        <w:t>Part I: Summary…………………………………………………………………………</w:t>
      </w:r>
      <w:r w:rsidR="00B32947" w:rsidRPr="00EE6E9E">
        <w:rPr>
          <w:rFonts w:ascii="Calibri" w:eastAsia="Cambria" w:hAnsi="Calibri" w:cs="Calibri"/>
          <w:b/>
          <w:bCs/>
          <w:sz w:val="30"/>
          <w:szCs w:val="30"/>
        </w:rPr>
        <w:t xml:space="preserve">…... </w:t>
      </w:r>
      <w:r w:rsidR="00F84580">
        <w:rPr>
          <w:rFonts w:ascii="Calibri" w:eastAsia="Cambria" w:hAnsi="Calibri" w:cs="Calibri"/>
          <w:b/>
          <w:bCs/>
          <w:sz w:val="30"/>
          <w:szCs w:val="30"/>
        </w:rPr>
        <w:t>2</w:t>
      </w:r>
      <w:r w:rsidRPr="00EE6E9E">
        <w:rPr>
          <w:rFonts w:ascii="Calibri" w:eastAsia="Cambria" w:hAnsi="Calibri" w:cs="Calibri"/>
          <w:b/>
          <w:bCs/>
          <w:sz w:val="30"/>
          <w:szCs w:val="30"/>
        </w:rPr>
        <w:t>-</w:t>
      </w:r>
      <w:r w:rsidR="00F84580">
        <w:rPr>
          <w:rFonts w:ascii="Calibri" w:eastAsia="Cambria" w:hAnsi="Calibri" w:cs="Calibri"/>
          <w:b/>
          <w:bCs/>
          <w:sz w:val="30"/>
          <w:szCs w:val="30"/>
        </w:rPr>
        <w:t>4</w:t>
      </w:r>
    </w:p>
    <w:p w14:paraId="3FE16794" w14:textId="05AC4100" w:rsidR="00EE6E9E" w:rsidRDefault="00EE6E9E" w:rsidP="002B0EEF">
      <w:pPr>
        <w:pStyle w:val="ListParagraph"/>
        <w:numPr>
          <w:ilvl w:val="0"/>
          <w:numId w:val="4"/>
        </w:numPr>
        <w:spacing w:line="240" w:lineRule="auto"/>
        <w:jc w:val="both"/>
        <w:rPr>
          <w:rFonts w:ascii="Calibri" w:eastAsia="Cambria" w:hAnsi="Calibri" w:cs="Calibri"/>
          <w:bCs/>
          <w:sz w:val="28"/>
          <w:szCs w:val="28"/>
        </w:rPr>
      </w:pPr>
      <w:r>
        <w:rPr>
          <w:rFonts w:ascii="Calibri" w:eastAsia="Cambria" w:hAnsi="Calibri" w:cs="Calibri"/>
          <w:bCs/>
          <w:sz w:val="28"/>
          <w:szCs w:val="28"/>
        </w:rPr>
        <w:t>Revenue Generated by Region</w:t>
      </w:r>
    </w:p>
    <w:p w14:paraId="694C1C04" w14:textId="105B77DC" w:rsidR="00EE6E9E" w:rsidRDefault="00EE6E9E" w:rsidP="002B0EEF">
      <w:pPr>
        <w:pStyle w:val="ListParagraph"/>
        <w:numPr>
          <w:ilvl w:val="0"/>
          <w:numId w:val="4"/>
        </w:numPr>
        <w:spacing w:line="240" w:lineRule="auto"/>
        <w:jc w:val="both"/>
        <w:rPr>
          <w:rFonts w:ascii="Calibri" w:eastAsia="Cambria" w:hAnsi="Calibri" w:cs="Calibri"/>
          <w:bCs/>
          <w:sz w:val="28"/>
          <w:szCs w:val="28"/>
        </w:rPr>
      </w:pPr>
      <w:r>
        <w:rPr>
          <w:rFonts w:ascii="Calibri" w:eastAsia="Cambria" w:hAnsi="Calibri" w:cs="Calibri"/>
          <w:bCs/>
          <w:sz w:val="28"/>
          <w:szCs w:val="28"/>
        </w:rPr>
        <w:t>Revenue Generated by</w:t>
      </w:r>
      <w:r w:rsidR="00F13B6E">
        <w:rPr>
          <w:rFonts w:ascii="Calibri" w:eastAsia="Cambria" w:hAnsi="Calibri" w:cs="Calibri"/>
          <w:bCs/>
          <w:sz w:val="28"/>
          <w:szCs w:val="28"/>
        </w:rPr>
        <w:t xml:space="preserve"> Product</w:t>
      </w:r>
      <w:r>
        <w:rPr>
          <w:rFonts w:ascii="Calibri" w:eastAsia="Cambria" w:hAnsi="Calibri" w:cs="Calibri"/>
          <w:bCs/>
          <w:sz w:val="28"/>
          <w:szCs w:val="28"/>
        </w:rPr>
        <w:t xml:space="preserve"> Category</w:t>
      </w:r>
    </w:p>
    <w:p w14:paraId="67259B54" w14:textId="7F160444" w:rsidR="00EE6E9E" w:rsidRPr="00EE6E9E" w:rsidRDefault="00F13B6E" w:rsidP="002B0EEF">
      <w:pPr>
        <w:pStyle w:val="ListParagraph"/>
        <w:numPr>
          <w:ilvl w:val="0"/>
          <w:numId w:val="4"/>
        </w:numPr>
        <w:spacing w:line="240" w:lineRule="auto"/>
        <w:jc w:val="both"/>
        <w:rPr>
          <w:rFonts w:ascii="Calibri" w:eastAsia="Cambria" w:hAnsi="Calibri" w:cs="Calibri"/>
          <w:bCs/>
          <w:sz w:val="28"/>
          <w:szCs w:val="28"/>
        </w:rPr>
      </w:pPr>
      <w:r>
        <w:rPr>
          <w:rFonts w:ascii="Calibri" w:eastAsia="Cambria" w:hAnsi="Calibri" w:cs="Calibri"/>
          <w:bCs/>
          <w:sz w:val="28"/>
          <w:szCs w:val="28"/>
        </w:rPr>
        <w:t>Risks and Challenges</w:t>
      </w:r>
      <w:r w:rsidR="00EE6E9E">
        <w:rPr>
          <w:rFonts w:ascii="Calibri" w:eastAsia="Cambria" w:hAnsi="Calibri" w:cs="Calibri"/>
          <w:bCs/>
          <w:sz w:val="28"/>
          <w:szCs w:val="28"/>
        </w:rPr>
        <w:t xml:space="preserve"> </w:t>
      </w:r>
    </w:p>
    <w:p w14:paraId="24149B54" w14:textId="62FFF4CC" w:rsidR="00B32947" w:rsidRDefault="00D87F30" w:rsidP="002B0EEF">
      <w:pPr>
        <w:spacing w:line="240" w:lineRule="auto"/>
        <w:jc w:val="both"/>
        <w:rPr>
          <w:rFonts w:ascii="Calibri" w:eastAsia="Cambria" w:hAnsi="Calibri" w:cs="Calibri"/>
          <w:b/>
          <w:bCs/>
          <w:sz w:val="30"/>
          <w:szCs w:val="30"/>
        </w:rPr>
      </w:pPr>
      <w:r w:rsidRPr="00EE6E9E">
        <w:rPr>
          <w:rFonts w:ascii="Calibri" w:eastAsia="Cambria" w:hAnsi="Calibri" w:cs="Calibri"/>
          <w:b/>
          <w:bCs/>
          <w:sz w:val="30"/>
          <w:szCs w:val="30"/>
        </w:rPr>
        <w:t xml:space="preserve">Part </w:t>
      </w:r>
      <w:r w:rsidR="00B32947" w:rsidRPr="00EE6E9E">
        <w:rPr>
          <w:rFonts w:ascii="Calibri" w:eastAsia="Cambria" w:hAnsi="Calibri" w:cs="Calibri"/>
          <w:b/>
          <w:bCs/>
          <w:sz w:val="30"/>
          <w:szCs w:val="30"/>
        </w:rPr>
        <w:t xml:space="preserve">II: Budget and Stretch Budget…………………………………………………. </w:t>
      </w:r>
      <w:r w:rsidR="00F84580">
        <w:rPr>
          <w:rFonts w:ascii="Calibri" w:eastAsia="Cambria" w:hAnsi="Calibri" w:cs="Calibri"/>
          <w:b/>
          <w:bCs/>
          <w:sz w:val="30"/>
          <w:szCs w:val="30"/>
        </w:rPr>
        <w:t>5</w:t>
      </w:r>
      <w:r w:rsidR="00B32947" w:rsidRPr="00EE6E9E">
        <w:rPr>
          <w:rFonts w:ascii="Calibri" w:eastAsia="Cambria" w:hAnsi="Calibri" w:cs="Calibri"/>
          <w:b/>
          <w:bCs/>
          <w:sz w:val="30"/>
          <w:szCs w:val="30"/>
        </w:rPr>
        <w:t>-</w:t>
      </w:r>
      <w:r w:rsidR="00F84580">
        <w:rPr>
          <w:rFonts w:ascii="Calibri" w:eastAsia="Cambria" w:hAnsi="Calibri" w:cs="Calibri"/>
          <w:b/>
          <w:bCs/>
          <w:sz w:val="30"/>
          <w:szCs w:val="30"/>
        </w:rPr>
        <w:t>9</w:t>
      </w:r>
    </w:p>
    <w:p w14:paraId="7C20FCC4" w14:textId="55B367BA" w:rsidR="00F13B6E" w:rsidRDefault="00F13B6E" w:rsidP="002B0EEF">
      <w:pPr>
        <w:pStyle w:val="ListParagraph"/>
        <w:numPr>
          <w:ilvl w:val="0"/>
          <w:numId w:val="6"/>
        </w:numPr>
        <w:spacing w:line="240" w:lineRule="auto"/>
        <w:jc w:val="both"/>
        <w:rPr>
          <w:rFonts w:ascii="Calibri" w:eastAsia="Cambria" w:hAnsi="Calibri" w:cs="Calibri"/>
          <w:bCs/>
          <w:sz w:val="28"/>
          <w:szCs w:val="28"/>
        </w:rPr>
      </w:pPr>
      <w:r>
        <w:rPr>
          <w:rFonts w:ascii="Calibri" w:eastAsia="Cambria" w:hAnsi="Calibri" w:cs="Calibri"/>
          <w:bCs/>
          <w:sz w:val="28"/>
          <w:szCs w:val="28"/>
        </w:rPr>
        <w:t>Stretch Budget for Books</w:t>
      </w:r>
    </w:p>
    <w:p w14:paraId="0C55075C" w14:textId="4B2E26F2" w:rsidR="00F13B6E" w:rsidRDefault="00F13B6E" w:rsidP="002B0EEF">
      <w:pPr>
        <w:pStyle w:val="ListParagraph"/>
        <w:numPr>
          <w:ilvl w:val="0"/>
          <w:numId w:val="6"/>
        </w:numPr>
        <w:spacing w:line="240" w:lineRule="auto"/>
        <w:jc w:val="both"/>
        <w:rPr>
          <w:rFonts w:ascii="Calibri" w:eastAsia="Cambria" w:hAnsi="Calibri" w:cs="Calibri"/>
          <w:bCs/>
          <w:sz w:val="28"/>
          <w:szCs w:val="28"/>
        </w:rPr>
      </w:pPr>
      <w:r>
        <w:rPr>
          <w:rFonts w:ascii="Calibri" w:eastAsia="Cambria" w:hAnsi="Calibri" w:cs="Calibri"/>
          <w:bCs/>
          <w:sz w:val="28"/>
          <w:szCs w:val="28"/>
        </w:rPr>
        <w:t>Stretch Budget for Electronics</w:t>
      </w:r>
    </w:p>
    <w:p w14:paraId="35081DC7" w14:textId="7D7F3D97" w:rsidR="00F13B6E" w:rsidRDefault="00F13B6E" w:rsidP="002B0EEF">
      <w:pPr>
        <w:pStyle w:val="ListParagraph"/>
        <w:numPr>
          <w:ilvl w:val="0"/>
          <w:numId w:val="6"/>
        </w:numPr>
        <w:spacing w:line="240" w:lineRule="auto"/>
        <w:jc w:val="both"/>
        <w:rPr>
          <w:rFonts w:ascii="Calibri" w:eastAsia="Cambria" w:hAnsi="Calibri" w:cs="Calibri"/>
          <w:bCs/>
          <w:sz w:val="28"/>
          <w:szCs w:val="28"/>
        </w:rPr>
      </w:pPr>
      <w:r>
        <w:rPr>
          <w:rFonts w:ascii="Calibri" w:eastAsia="Cambria" w:hAnsi="Calibri" w:cs="Calibri"/>
          <w:bCs/>
          <w:sz w:val="28"/>
          <w:szCs w:val="28"/>
        </w:rPr>
        <w:t>Stretch Budget for Movies</w:t>
      </w:r>
    </w:p>
    <w:p w14:paraId="5E9F3D82" w14:textId="2E14C1CC" w:rsidR="00F13B6E" w:rsidRPr="00F13B6E" w:rsidRDefault="00F13B6E" w:rsidP="002B0EEF">
      <w:pPr>
        <w:pStyle w:val="ListParagraph"/>
        <w:numPr>
          <w:ilvl w:val="0"/>
          <w:numId w:val="6"/>
        </w:numPr>
        <w:spacing w:line="240" w:lineRule="auto"/>
        <w:jc w:val="both"/>
        <w:rPr>
          <w:rFonts w:ascii="Calibri" w:eastAsia="Cambria" w:hAnsi="Calibri" w:cs="Calibri"/>
          <w:bCs/>
          <w:sz w:val="28"/>
          <w:szCs w:val="28"/>
        </w:rPr>
      </w:pPr>
      <w:r>
        <w:rPr>
          <w:rFonts w:ascii="Calibri" w:eastAsia="Cambria" w:hAnsi="Calibri" w:cs="Calibri"/>
          <w:bCs/>
          <w:sz w:val="28"/>
          <w:szCs w:val="28"/>
        </w:rPr>
        <w:t>Stretch Budget for Music</w:t>
      </w:r>
    </w:p>
    <w:p w14:paraId="1023C5D6" w14:textId="1C4F49F1" w:rsidR="00B32947" w:rsidRDefault="00B32947" w:rsidP="002B0EEF">
      <w:pPr>
        <w:spacing w:line="240" w:lineRule="auto"/>
        <w:jc w:val="both"/>
        <w:rPr>
          <w:rFonts w:ascii="Calibri" w:eastAsia="Cambria" w:hAnsi="Calibri" w:cs="Calibri"/>
          <w:b/>
          <w:bCs/>
          <w:sz w:val="30"/>
          <w:szCs w:val="30"/>
        </w:rPr>
      </w:pPr>
      <w:r w:rsidRPr="00EE6E9E">
        <w:rPr>
          <w:rFonts w:ascii="Calibri" w:eastAsia="Cambria" w:hAnsi="Calibri" w:cs="Calibri"/>
          <w:b/>
          <w:bCs/>
          <w:sz w:val="30"/>
          <w:szCs w:val="30"/>
        </w:rPr>
        <w:t>Part III: Variance Analysis……………………………………………………………</w:t>
      </w:r>
      <w:r w:rsidR="00D77187" w:rsidRPr="00EE6E9E">
        <w:rPr>
          <w:rFonts w:ascii="Calibri" w:eastAsia="Cambria" w:hAnsi="Calibri" w:cs="Calibri"/>
          <w:b/>
          <w:bCs/>
          <w:sz w:val="30"/>
          <w:szCs w:val="30"/>
        </w:rPr>
        <w:t>….</w:t>
      </w:r>
      <w:r w:rsidRPr="00EE6E9E">
        <w:rPr>
          <w:rFonts w:ascii="Calibri" w:eastAsia="Cambria" w:hAnsi="Calibri" w:cs="Calibri"/>
          <w:b/>
          <w:bCs/>
          <w:sz w:val="30"/>
          <w:szCs w:val="30"/>
        </w:rPr>
        <w:t xml:space="preserve"> 10</w:t>
      </w:r>
      <w:r w:rsidR="00F84580">
        <w:rPr>
          <w:rFonts w:ascii="Calibri" w:eastAsia="Cambria" w:hAnsi="Calibri" w:cs="Calibri"/>
          <w:b/>
          <w:bCs/>
          <w:sz w:val="30"/>
          <w:szCs w:val="30"/>
        </w:rPr>
        <w:t>-11</w:t>
      </w:r>
    </w:p>
    <w:p w14:paraId="48928956" w14:textId="1675307C" w:rsidR="00F13B6E" w:rsidRDefault="00F13B6E" w:rsidP="002B0EEF">
      <w:pPr>
        <w:pStyle w:val="ListParagraph"/>
        <w:numPr>
          <w:ilvl w:val="0"/>
          <w:numId w:val="7"/>
        </w:numPr>
        <w:spacing w:line="240" w:lineRule="auto"/>
        <w:jc w:val="both"/>
        <w:rPr>
          <w:rFonts w:ascii="Calibri" w:eastAsia="Cambria" w:hAnsi="Calibri" w:cs="Calibri"/>
          <w:bCs/>
          <w:sz w:val="28"/>
          <w:szCs w:val="28"/>
        </w:rPr>
      </w:pPr>
      <w:r>
        <w:rPr>
          <w:rFonts w:ascii="Calibri" w:eastAsia="Cambria" w:hAnsi="Calibri" w:cs="Calibri"/>
          <w:bCs/>
          <w:sz w:val="28"/>
          <w:szCs w:val="28"/>
        </w:rPr>
        <w:t>Variance Analysis for Books</w:t>
      </w:r>
      <w:r w:rsidR="0092346D">
        <w:rPr>
          <w:rFonts w:ascii="Calibri" w:eastAsia="Cambria" w:hAnsi="Calibri" w:cs="Calibri"/>
          <w:bCs/>
          <w:sz w:val="28"/>
          <w:szCs w:val="28"/>
        </w:rPr>
        <w:t>- Low Performing Category</w:t>
      </w:r>
    </w:p>
    <w:p w14:paraId="401608C9" w14:textId="61CD0DAF" w:rsidR="00F13B6E" w:rsidRPr="00F13B6E" w:rsidRDefault="00F13B6E" w:rsidP="002B0EEF">
      <w:pPr>
        <w:pStyle w:val="ListParagraph"/>
        <w:numPr>
          <w:ilvl w:val="0"/>
          <w:numId w:val="7"/>
        </w:numPr>
        <w:spacing w:line="240" w:lineRule="auto"/>
        <w:jc w:val="both"/>
        <w:rPr>
          <w:rFonts w:ascii="Calibri" w:eastAsia="Cambria" w:hAnsi="Calibri" w:cs="Calibri"/>
          <w:bCs/>
          <w:sz w:val="28"/>
          <w:szCs w:val="28"/>
        </w:rPr>
      </w:pPr>
      <w:r>
        <w:rPr>
          <w:rFonts w:ascii="Calibri" w:eastAsia="Cambria" w:hAnsi="Calibri" w:cs="Calibri"/>
          <w:bCs/>
          <w:sz w:val="28"/>
          <w:szCs w:val="28"/>
        </w:rPr>
        <w:t>Variance Analysis for Electronics</w:t>
      </w:r>
      <w:r w:rsidR="0092346D">
        <w:rPr>
          <w:rFonts w:ascii="Calibri" w:eastAsia="Cambria" w:hAnsi="Calibri" w:cs="Calibri"/>
          <w:bCs/>
          <w:sz w:val="28"/>
          <w:szCs w:val="28"/>
        </w:rPr>
        <w:t xml:space="preserve">- High Performing Category </w:t>
      </w:r>
    </w:p>
    <w:p w14:paraId="069FE597" w14:textId="30795F66" w:rsidR="00F13B6E" w:rsidRDefault="00B32947" w:rsidP="002B0EEF">
      <w:pPr>
        <w:spacing w:line="240" w:lineRule="auto"/>
        <w:jc w:val="both"/>
        <w:rPr>
          <w:rFonts w:ascii="Calibri" w:eastAsia="Cambria" w:hAnsi="Calibri" w:cs="Calibri"/>
          <w:b/>
          <w:bCs/>
          <w:sz w:val="30"/>
          <w:szCs w:val="30"/>
        </w:rPr>
      </w:pPr>
      <w:r w:rsidRPr="00EE6E9E">
        <w:rPr>
          <w:rFonts w:ascii="Calibri" w:eastAsia="Cambria" w:hAnsi="Calibri" w:cs="Calibri"/>
          <w:b/>
          <w:bCs/>
          <w:sz w:val="30"/>
          <w:szCs w:val="30"/>
        </w:rPr>
        <w:t>Part IV: Forecast…………………………………………………………………………</w:t>
      </w:r>
      <w:r w:rsidR="00D77187" w:rsidRPr="00EE6E9E">
        <w:rPr>
          <w:rFonts w:ascii="Calibri" w:eastAsia="Cambria" w:hAnsi="Calibri" w:cs="Calibri"/>
          <w:b/>
          <w:bCs/>
          <w:sz w:val="30"/>
          <w:szCs w:val="30"/>
        </w:rPr>
        <w:t>….</w:t>
      </w:r>
      <w:r w:rsidRPr="00EE6E9E">
        <w:rPr>
          <w:rFonts w:ascii="Calibri" w:eastAsia="Cambria" w:hAnsi="Calibri" w:cs="Calibri"/>
          <w:b/>
          <w:bCs/>
          <w:sz w:val="30"/>
          <w:szCs w:val="30"/>
        </w:rPr>
        <w:t>1</w:t>
      </w:r>
      <w:r w:rsidR="00F84580">
        <w:rPr>
          <w:rFonts w:ascii="Calibri" w:eastAsia="Cambria" w:hAnsi="Calibri" w:cs="Calibri"/>
          <w:b/>
          <w:bCs/>
          <w:sz w:val="30"/>
          <w:szCs w:val="30"/>
        </w:rPr>
        <w:t>2</w:t>
      </w:r>
      <w:r w:rsidRPr="00EE6E9E">
        <w:rPr>
          <w:rFonts w:ascii="Calibri" w:eastAsia="Cambria" w:hAnsi="Calibri" w:cs="Calibri"/>
          <w:b/>
          <w:bCs/>
          <w:sz w:val="30"/>
          <w:szCs w:val="30"/>
        </w:rPr>
        <w:t>-1</w:t>
      </w:r>
      <w:r w:rsidR="00F84580">
        <w:rPr>
          <w:rFonts w:ascii="Calibri" w:eastAsia="Cambria" w:hAnsi="Calibri" w:cs="Calibri"/>
          <w:b/>
          <w:bCs/>
          <w:sz w:val="30"/>
          <w:szCs w:val="30"/>
        </w:rPr>
        <w:t>3</w:t>
      </w:r>
    </w:p>
    <w:p w14:paraId="45FF83A6" w14:textId="2B732205" w:rsidR="002B0EEF" w:rsidRDefault="002B0EEF" w:rsidP="002B0EEF">
      <w:pPr>
        <w:pStyle w:val="ListParagraph"/>
        <w:numPr>
          <w:ilvl w:val="0"/>
          <w:numId w:val="10"/>
        </w:numPr>
        <w:spacing w:line="240" w:lineRule="auto"/>
        <w:jc w:val="both"/>
        <w:rPr>
          <w:rFonts w:ascii="Calibri" w:eastAsia="Cambria" w:hAnsi="Calibri" w:cs="Calibri"/>
          <w:bCs/>
          <w:sz w:val="28"/>
          <w:szCs w:val="28"/>
        </w:rPr>
      </w:pPr>
      <w:r>
        <w:rPr>
          <w:rFonts w:ascii="Calibri" w:eastAsia="Cambria" w:hAnsi="Calibri" w:cs="Calibri"/>
          <w:bCs/>
          <w:sz w:val="28"/>
          <w:szCs w:val="28"/>
        </w:rPr>
        <w:t>Key Findings</w:t>
      </w:r>
    </w:p>
    <w:p w14:paraId="7AECE02C" w14:textId="0C8BF615" w:rsidR="002B0EEF" w:rsidRPr="002B0EEF" w:rsidRDefault="002B0EEF" w:rsidP="002B0EEF">
      <w:pPr>
        <w:pStyle w:val="ListParagraph"/>
        <w:numPr>
          <w:ilvl w:val="0"/>
          <w:numId w:val="10"/>
        </w:numPr>
        <w:spacing w:line="240" w:lineRule="auto"/>
        <w:jc w:val="both"/>
        <w:rPr>
          <w:rFonts w:ascii="Calibri" w:eastAsia="Cambria" w:hAnsi="Calibri" w:cs="Calibri"/>
          <w:bCs/>
          <w:sz w:val="28"/>
          <w:szCs w:val="28"/>
        </w:rPr>
      </w:pPr>
      <w:r>
        <w:rPr>
          <w:rFonts w:ascii="Calibri" w:eastAsia="Cambria" w:hAnsi="Calibri" w:cs="Calibri"/>
          <w:bCs/>
          <w:sz w:val="28"/>
          <w:szCs w:val="28"/>
        </w:rPr>
        <w:t>Trendline graph</w:t>
      </w:r>
    </w:p>
    <w:p w14:paraId="7BB13198" w14:textId="2C276ABC" w:rsidR="00D77187" w:rsidRDefault="00D77187" w:rsidP="002B0EEF">
      <w:pPr>
        <w:spacing w:line="240" w:lineRule="auto"/>
        <w:jc w:val="both"/>
        <w:rPr>
          <w:rFonts w:ascii="Calibri" w:eastAsia="Cambria" w:hAnsi="Calibri" w:cs="Calibri"/>
          <w:b/>
          <w:bCs/>
          <w:sz w:val="30"/>
          <w:szCs w:val="30"/>
        </w:rPr>
      </w:pPr>
      <w:r w:rsidRPr="00EE6E9E">
        <w:rPr>
          <w:rFonts w:ascii="Calibri" w:eastAsia="Cambria" w:hAnsi="Calibri" w:cs="Calibri"/>
          <w:b/>
          <w:bCs/>
          <w:sz w:val="30"/>
          <w:szCs w:val="30"/>
        </w:rPr>
        <w:t>Part V: Reports and Dashboards……………………………………………………1</w:t>
      </w:r>
      <w:r w:rsidR="00F84580">
        <w:rPr>
          <w:rFonts w:ascii="Calibri" w:eastAsia="Cambria" w:hAnsi="Calibri" w:cs="Calibri"/>
          <w:b/>
          <w:bCs/>
          <w:sz w:val="30"/>
          <w:szCs w:val="30"/>
        </w:rPr>
        <w:t>4</w:t>
      </w:r>
      <w:r w:rsidRPr="00EE6E9E">
        <w:rPr>
          <w:rFonts w:ascii="Calibri" w:eastAsia="Cambria" w:hAnsi="Calibri" w:cs="Calibri"/>
          <w:b/>
          <w:bCs/>
          <w:sz w:val="30"/>
          <w:szCs w:val="30"/>
        </w:rPr>
        <w:t>-1</w:t>
      </w:r>
      <w:r w:rsidR="00F84580">
        <w:rPr>
          <w:rFonts w:ascii="Calibri" w:eastAsia="Cambria" w:hAnsi="Calibri" w:cs="Calibri"/>
          <w:b/>
          <w:bCs/>
          <w:sz w:val="30"/>
          <w:szCs w:val="30"/>
        </w:rPr>
        <w:t>7</w:t>
      </w:r>
    </w:p>
    <w:p w14:paraId="65F512C8" w14:textId="20CC6DC6" w:rsidR="002B0EEF" w:rsidRDefault="002B0EEF" w:rsidP="002B0EEF">
      <w:pPr>
        <w:pStyle w:val="ListParagraph"/>
        <w:numPr>
          <w:ilvl w:val="0"/>
          <w:numId w:val="9"/>
        </w:numPr>
        <w:spacing w:line="240" w:lineRule="auto"/>
        <w:jc w:val="both"/>
        <w:rPr>
          <w:rFonts w:ascii="Calibri" w:eastAsia="Cambria" w:hAnsi="Calibri" w:cs="Calibri"/>
          <w:bCs/>
          <w:sz w:val="28"/>
          <w:szCs w:val="28"/>
        </w:rPr>
      </w:pPr>
      <w:r>
        <w:rPr>
          <w:rFonts w:ascii="Calibri" w:eastAsia="Cambria" w:hAnsi="Calibri" w:cs="Calibri"/>
          <w:bCs/>
          <w:sz w:val="28"/>
          <w:szCs w:val="28"/>
        </w:rPr>
        <w:t>Product Performance Report</w:t>
      </w:r>
    </w:p>
    <w:p w14:paraId="05DE808A" w14:textId="77777777" w:rsidR="002B0EEF" w:rsidRDefault="002B0EEF" w:rsidP="002B0EEF">
      <w:pPr>
        <w:pStyle w:val="ListParagraph"/>
        <w:numPr>
          <w:ilvl w:val="0"/>
          <w:numId w:val="9"/>
        </w:numPr>
        <w:spacing w:line="240" w:lineRule="auto"/>
        <w:jc w:val="both"/>
        <w:rPr>
          <w:rFonts w:ascii="Calibri" w:eastAsia="Cambria" w:hAnsi="Calibri" w:cs="Calibri"/>
          <w:bCs/>
          <w:sz w:val="28"/>
          <w:szCs w:val="28"/>
        </w:rPr>
      </w:pPr>
      <w:r>
        <w:rPr>
          <w:rFonts w:ascii="Calibri" w:eastAsia="Cambria" w:hAnsi="Calibri" w:cs="Calibri"/>
          <w:bCs/>
          <w:sz w:val="28"/>
          <w:szCs w:val="28"/>
        </w:rPr>
        <w:t>Regional Performance Report</w:t>
      </w:r>
    </w:p>
    <w:p w14:paraId="43F5E79A" w14:textId="0F6AFAD1" w:rsidR="002B0EEF" w:rsidRDefault="002B0EEF" w:rsidP="002B0EEF">
      <w:pPr>
        <w:pStyle w:val="ListParagraph"/>
        <w:numPr>
          <w:ilvl w:val="0"/>
          <w:numId w:val="9"/>
        </w:numPr>
        <w:spacing w:line="240" w:lineRule="auto"/>
        <w:jc w:val="both"/>
        <w:rPr>
          <w:rFonts w:ascii="Calibri" w:eastAsia="Cambria" w:hAnsi="Calibri" w:cs="Calibri"/>
          <w:bCs/>
          <w:sz w:val="28"/>
          <w:szCs w:val="28"/>
        </w:rPr>
      </w:pPr>
      <w:r>
        <w:rPr>
          <w:rFonts w:ascii="Calibri" w:eastAsia="Cambria" w:hAnsi="Calibri" w:cs="Calibri"/>
          <w:bCs/>
          <w:sz w:val="28"/>
          <w:szCs w:val="28"/>
        </w:rPr>
        <w:t>Customer Analysis Report</w:t>
      </w:r>
    </w:p>
    <w:p w14:paraId="1624DAB4" w14:textId="31097BFD" w:rsidR="002B0EEF" w:rsidRDefault="002B0EEF" w:rsidP="002B0EEF">
      <w:pPr>
        <w:pStyle w:val="ListParagraph"/>
        <w:numPr>
          <w:ilvl w:val="0"/>
          <w:numId w:val="9"/>
        </w:numPr>
        <w:spacing w:line="240" w:lineRule="auto"/>
        <w:jc w:val="both"/>
        <w:rPr>
          <w:rFonts w:ascii="Calibri" w:eastAsia="Cambria" w:hAnsi="Calibri" w:cs="Calibri"/>
          <w:bCs/>
          <w:sz w:val="28"/>
          <w:szCs w:val="28"/>
        </w:rPr>
      </w:pPr>
      <w:r>
        <w:rPr>
          <w:rFonts w:ascii="Calibri" w:eastAsia="Cambria" w:hAnsi="Calibri" w:cs="Calibri"/>
          <w:bCs/>
          <w:sz w:val="28"/>
          <w:szCs w:val="28"/>
        </w:rPr>
        <w:t>Product and Regional Analysis Dashboard</w:t>
      </w:r>
    </w:p>
    <w:p w14:paraId="53BD6D39" w14:textId="6A00E7E3" w:rsidR="002B0EEF" w:rsidRDefault="002B0EEF" w:rsidP="002B0EEF">
      <w:pPr>
        <w:pStyle w:val="ListParagraph"/>
        <w:numPr>
          <w:ilvl w:val="0"/>
          <w:numId w:val="9"/>
        </w:numPr>
        <w:spacing w:line="240" w:lineRule="auto"/>
        <w:jc w:val="both"/>
        <w:rPr>
          <w:rFonts w:ascii="Calibri" w:eastAsia="Cambria" w:hAnsi="Calibri" w:cs="Calibri"/>
          <w:bCs/>
          <w:sz w:val="28"/>
          <w:szCs w:val="28"/>
        </w:rPr>
      </w:pPr>
      <w:r>
        <w:rPr>
          <w:rFonts w:ascii="Calibri" w:eastAsia="Cambria" w:hAnsi="Calibri" w:cs="Calibri"/>
          <w:bCs/>
          <w:sz w:val="28"/>
          <w:szCs w:val="28"/>
        </w:rPr>
        <w:t>Customer Analysis Dashboard</w:t>
      </w:r>
    </w:p>
    <w:p w14:paraId="57191D5A" w14:textId="65AAAB15" w:rsidR="002B0EEF" w:rsidRDefault="002B0EEF" w:rsidP="002B0EEF">
      <w:pPr>
        <w:spacing w:line="240" w:lineRule="auto"/>
        <w:jc w:val="both"/>
        <w:rPr>
          <w:rFonts w:ascii="Calibri" w:eastAsia="Cambria" w:hAnsi="Calibri" w:cs="Calibri"/>
          <w:b/>
          <w:bCs/>
          <w:sz w:val="30"/>
          <w:szCs w:val="30"/>
        </w:rPr>
      </w:pPr>
      <w:r>
        <w:rPr>
          <w:rFonts w:ascii="Calibri" w:eastAsia="Cambria" w:hAnsi="Calibri" w:cs="Calibri"/>
          <w:b/>
          <w:bCs/>
          <w:sz w:val="30"/>
          <w:szCs w:val="30"/>
        </w:rPr>
        <w:t>Part VI: Single Visualization for iPad Screen…………………………………….1</w:t>
      </w:r>
      <w:r w:rsidR="00F84580">
        <w:rPr>
          <w:rFonts w:ascii="Calibri" w:eastAsia="Cambria" w:hAnsi="Calibri" w:cs="Calibri"/>
          <w:b/>
          <w:bCs/>
          <w:sz w:val="30"/>
          <w:szCs w:val="30"/>
        </w:rPr>
        <w:t>8</w:t>
      </w:r>
    </w:p>
    <w:p w14:paraId="3FCCEE3E" w14:textId="34B71921" w:rsidR="002B0EEF" w:rsidRPr="002B0EEF" w:rsidRDefault="002B0EEF" w:rsidP="002B0EEF">
      <w:pPr>
        <w:pStyle w:val="ListParagraph"/>
        <w:numPr>
          <w:ilvl w:val="0"/>
          <w:numId w:val="11"/>
        </w:numPr>
        <w:spacing w:line="240" w:lineRule="auto"/>
        <w:jc w:val="both"/>
        <w:rPr>
          <w:rFonts w:ascii="Calibri" w:eastAsia="Cambria" w:hAnsi="Calibri" w:cs="Calibri"/>
          <w:b/>
          <w:bCs/>
          <w:sz w:val="30"/>
          <w:szCs w:val="30"/>
        </w:rPr>
      </w:pPr>
      <w:r>
        <w:rPr>
          <w:rFonts w:ascii="Calibri" w:eastAsia="Cambria" w:hAnsi="Calibri" w:cs="Calibri"/>
          <w:bCs/>
          <w:sz w:val="28"/>
          <w:szCs w:val="28"/>
        </w:rPr>
        <w:t>Cashflow Chart</w:t>
      </w:r>
      <w:r w:rsidRPr="002B0EEF">
        <w:rPr>
          <w:rFonts w:ascii="Calibri" w:eastAsia="Cambria" w:hAnsi="Calibri" w:cs="Calibri"/>
          <w:b/>
          <w:bCs/>
          <w:sz w:val="30"/>
          <w:szCs w:val="30"/>
        </w:rPr>
        <w:t xml:space="preserve"> </w:t>
      </w:r>
    </w:p>
    <w:p w14:paraId="72C733E4" w14:textId="2CDE5F75" w:rsidR="002B0EEF" w:rsidRPr="002B0EEF" w:rsidRDefault="002B0EEF" w:rsidP="002B0EEF">
      <w:pPr>
        <w:spacing w:line="240" w:lineRule="auto"/>
        <w:jc w:val="both"/>
        <w:rPr>
          <w:rFonts w:ascii="Calibri" w:eastAsia="Cambria" w:hAnsi="Calibri" w:cs="Calibri"/>
          <w:b/>
          <w:bCs/>
          <w:sz w:val="30"/>
          <w:szCs w:val="30"/>
        </w:rPr>
      </w:pPr>
    </w:p>
    <w:p w14:paraId="54A98582" w14:textId="77777777" w:rsidR="002B0EEF" w:rsidRDefault="002B0EEF" w:rsidP="002B0EEF">
      <w:pPr>
        <w:spacing w:line="720" w:lineRule="auto"/>
        <w:jc w:val="both"/>
        <w:rPr>
          <w:rFonts w:ascii="Calibri" w:eastAsia="Cambria" w:hAnsi="Calibri" w:cs="Calibri"/>
          <w:b/>
          <w:bCs/>
          <w:sz w:val="32"/>
          <w:szCs w:val="32"/>
        </w:rPr>
      </w:pPr>
    </w:p>
    <w:p w14:paraId="3DDB0E41" w14:textId="77777777" w:rsidR="009A27C0" w:rsidRDefault="009A27C0" w:rsidP="002B0EEF">
      <w:pPr>
        <w:spacing w:line="276" w:lineRule="auto"/>
        <w:jc w:val="center"/>
        <w:rPr>
          <w:rFonts w:ascii="Calibri" w:eastAsia="Cambria" w:hAnsi="Calibri" w:cs="Calibri"/>
          <w:b/>
          <w:bCs/>
          <w:sz w:val="36"/>
          <w:szCs w:val="36"/>
        </w:rPr>
      </w:pPr>
    </w:p>
    <w:p w14:paraId="1C837828" w14:textId="3C55AD03" w:rsidR="00D87F30" w:rsidRPr="002B0EEF" w:rsidRDefault="00D87F30" w:rsidP="002B0EEF">
      <w:pPr>
        <w:spacing w:line="276" w:lineRule="auto"/>
        <w:jc w:val="center"/>
        <w:rPr>
          <w:rFonts w:ascii="Calibri" w:eastAsia="Cambria" w:hAnsi="Calibri" w:cs="Calibri"/>
          <w:bCs/>
          <w:sz w:val="32"/>
          <w:szCs w:val="32"/>
        </w:rPr>
      </w:pPr>
      <w:r>
        <w:rPr>
          <w:rFonts w:ascii="Calibri" w:eastAsia="Cambria" w:hAnsi="Calibri" w:cs="Calibri"/>
          <w:b/>
          <w:bCs/>
          <w:sz w:val="36"/>
          <w:szCs w:val="36"/>
        </w:rPr>
        <w:lastRenderedPageBreak/>
        <w:t>Executive Summary</w:t>
      </w:r>
    </w:p>
    <w:p w14:paraId="7AA54E93" w14:textId="2179A087" w:rsidR="00D87F30" w:rsidRDefault="00D87F30" w:rsidP="002B0EEF">
      <w:pPr>
        <w:spacing w:line="276" w:lineRule="auto"/>
        <w:jc w:val="center"/>
        <w:rPr>
          <w:rFonts w:ascii="Calibri" w:eastAsia="Cambria" w:hAnsi="Calibri" w:cs="Calibri"/>
          <w:b/>
          <w:bCs/>
          <w:sz w:val="36"/>
          <w:szCs w:val="36"/>
        </w:rPr>
      </w:pPr>
      <w:r>
        <w:rPr>
          <w:rFonts w:ascii="Calibri" w:eastAsia="Cambria" w:hAnsi="Calibri" w:cs="Calibri"/>
          <w:b/>
          <w:bCs/>
          <w:sz w:val="36"/>
          <w:szCs w:val="36"/>
        </w:rPr>
        <w:t>3 Year Budget Plan for Finish Works Company</w:t>
      </w:r>
    </w:p>
    <w:p w14:paraId="32C45883" w14:textId="77777777" w:rsidR="00D87F30" w:rsidRDefault="00D87F30" w:rsidP="00D87F30">
      <w:pPr>
        <w:jc w:val="both"/>
        <w:rPr>
          <w:rFonts w:ascii="Calibri" w:eastAsia="Cambria" w:hAnsi="Calibri" w:cs="Calibri"/>
          <w:b/>
          <w:bCs/>
          <w:sz w:val="36"/>
          <w:szCs w:val="36"/>
        </w:rPr>
      </w:pPr>
    </w:p>
    <w:p w14:paraId="31845DDA" w14:textId="77777777" w:rsidR="00D87F30" w:rsidRPr="002B0EEF" w:rsidRDefault="00D87F30" w:rsidP="002B0EEF">
      <w:pPr>
        <w:jc w:val="both"/>
        <w:rPr>
          <w:rFonts w:ascii="Calibri" w:eastAsia="Cambria" w:hAnsi="Calibri" w:cs="Calibri"/>
          <w:b/>
          <w:bCs/>
          <w:sz w:val="24"/>
          <w:szCs w:val="24"/>
        </w:rPr>
      </w:pPr>
      <w:r w:rsidRPr="002B0EEF">
        <w:rPr>
          <w:rFonts w:ascii="Calibri" w:eastAsia="Cambria" w:hAnsi="Calibri" w:cs="Calibri"/>
          <w:b/>
          <w:bCs/>
          <w:sz w:val="24"/>
          <w:szCs w:val="24"/>
        </w:rPr>
        <w:t>Part I: Summary</w:t>
      </w:r>
    </w:p>
    <w:p w14:paraId="3E1139E1" w14:textId="77777777" w:rsidR="00D87F30" w:rsidRPr="002B0EEF" w:rsidRDefault="00D87F30" w:rsidP="002B0EEF">
      <w:pPr>
        <w:jc w:val="both"/>
        <w:rPr>
          <w:rFonts w:ascii="Calibri" w:hAnsi="Calibri" w:cs="Calibri"/>
          <w:sz w:val="24"/>
          <w:szCs w:val="24"/>
        </w:rPr>
      </w:pPr>
      <w:r w:rsidRPr="002B0EEF">
        <w:rPr>
          <w:rFonts w:ascii="Calibri" w:eastAsia="Cambria" w:hAnsi="Calibri" w:cs="Calibri"/>
          <w:sz w:val="24"/>
          <w:szCs w:val="24"/>
        </w:rPr>
        <w:t>This report delivers the analysis and the assessment of the historical and the present data which helped to produce some valuable future decisions to increase the growth of the company. Trend method is used to analyze the performance of the product category and the region for the years from 2020 to 2022 by using the existing data of years 2017-2019. The analyzed data manifested the top and the worst performing categories and the regions.</w:t>
      </w:r>
    </w:p>
    <w:p w14:paraId="35E643BB" w14:textId="77777777" w:rsidR="00D87F30" w:rsidRPr="002B0EEF" w:rsidRDefault="00D87F30" w:rsidP="002B0EEF">
      <w:pPr>
        <w:jc w:val="both"/>
        <w:rPr>
          <w:rFonts w:ascii="Calibri" w:hAnsi="Calibri" w:cs="Calibri"/>
          <w:sz w:val="24"/>
          <w:szCs w:val="24"/>
        </w:rPr>
      </w:pPr>
      <w:r w:rsidRPr="002B0EEF">
        <w:rPr>
          <w:rFonts w:ascii="Calibri" w:eastAsia="Cambria" w:hAnsi="Calibri" w:cs="Calibri"/>
          <w:sz w:val="24"/>
          <w:szCs w:val="24"/>
        </w:rPr>
        <w:t>Below is the detailed description of the analyzed data with graphs and assumptions made based on the analysis.</w:t>
      </w:r>
    </w:p>
    <w:p w14:paraId="5DC1325A" w14:textId="77777777" w:rsidR="00D87F30" w:rsidRPr="002B0EEF" w:rsidRDefault="00D87F30" w:rsidP="002B0EEF">
      <w:pPr>
        <w:jc w:val="both"/>
        <w:rPr>
          <w:rFonts w:ascii="Calibri" w:hAnsi="Calibri" w:cs="Calibri"/>
          <w:sz w:val="24"/>
          <w:szCs w:val="24"/>
        </w:rPr>
      </w:pPr>
      <w:r w:rsidRPr="002B0EEF">
        <w:rPr>
          <w:rFonts w:ascii="Calibri" w:eastAsia="Cambria" w:hAnsi="Calibri" w:cs="Calibri"/>
          <w:b/>
          <w:bCs/>
          <w:sz w:val="24"/>
          <w:szCs w:val="24"/>
        </w:rPr>
        <w:t>Revenue generated by Region:</w:t>
      </w:r>
    </w:p>
    <w:p w14:paraId="57B5833B" w14:textId="44D9148B" w:rsidR="00D87F30" w:rsidRPr="002B0EEF" w:rsidRDefault="00D87F30" w:rsidP="002B0EEF">
      <w:pPr>
        <w:jc w:val="both"/>
        <w:rPr>
          <w:rFonts w:ascii="Calibri" w:hAnsi="Calibri" w:cs="Calibri"/>
          <w:sz w:val="24"/>
          <w:szCs w:val="24"/>
        </w:rPr>
      </w:pPr>
      <w:r w:rsidRPr="002B0EEF">
        <w:rPr>
          <w:noProof/>
          <w:sz w:val="24"/>
          <w:szCs w:val="24"/>
        </w:rPr>
        <w:drawing>
          <wp:inline distT="0" distB="0" distL="0" distR="0" wp14:anchorId="522648C5" wp14:editId="6FFC8076">
            <wp:extent cx="5918200" cy="3898900"/>
            <wp:effectExtent l="0" t="0" r="0" b="0"/>
            <wp:docPr id="11" name="Chart 11">
              <a:extLst xmlns:a="http://schemas.openxmlformats.org/drawingml/2006/main">
                <a:ext uri="{FF2B5EF4-FFF2-40B4-BE49-F238E27FC236}">
                  <a16:creationId xmlns:a16="http://schemas.microsoft.com/office/drawing/2014/main" id="{F52AECC2-DF96-42D5-90A6-5CC9970AF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97854C9" w14:textId="77777777" w:rsidR="00D87F30" w:rsidRPr="002B0EEF" w:rsidRDefault="00D87F30" w:rsidP="002B0EEF">
      <w:pPr>
        <w:jc w:val="both"/>
        <w:rPr>
          <w:rFonts w:ascii="Calibri" w:hAnsi="Calibri" w:cs="Calibri"/>
          <w:sz w:val="24"/>
          <w:szCs w:val="24"/>
        </w:rPr>
      </w:pPr>
      <w:r w:rsidRPr="002B0EEF">
        <w:rPr>
          <w:rFonts w:ascii="Calibri" w:eastAsia="Cambria" w:hAnsi="Calibri" w:cs="Calibri"/>
          <w:sz w:val="24"/>
          <w:szCs w:val="24"/>
        </w:rPr>
        <w:t xml:space="preserve"> </w:t>
      </w:r>
    </w:p>
    <w:p w14:paraId="48598181" w14:textId="77777777" w:rsidR="00D87F30" w:rsidRPr="002B0EEF" w:rsidRDefault="00D87F30" w:rsidP="002B0EEF">
      <w:pPr>
        <w:jc w:val="both"/>
        <w:rPr>
          <w:rFonts w:ascii="Calibri" w:hAnsi="Calibri" w:cs="Calibri"/>
          <w:sz w:val="24"/>
          <w:szCs w:val="24"/>
        </w:rPr>
      </w:pPr>
      <w:r w:rsidRPr="002B0EEF">
        <w:rPr>
          <w:rFonts w:ascii="Calibri" w:eastAsia="Cambria" w:hAnsi="Calibri" w:cs="Calibri"/>
          <w:sz w:val="24"/>
          <w:szCs w:val="24"/>
        </w:rPr>
        <w:t xml:space="preserve">According to the above graph it is distinct that the Northeast and the Web played a key role in generating the revenue accompanied by South and the Central. If we have a look on the </w:t>
      </w:r>
      <w:r w:rsidRPr="002B0EEF">
        <w:rPr>
          <w:rFonts w:ascii="Calibri" w:eastAsia="Cambria" w:hAnsi="Calibri" w:cs="Calibri"/>
          <w:sz w:val="24"/>
          <w:szCs w:val="24"/>
        </w:rPr>
        <w:lastRenderedPageBreak/>
        <w:t>forecasted revenue of the year 2022 then web is on the top in boosting up the revenue of the company. This tells the e-commerce is the crucial aspect in generating most of the revenue to the organization as these days’ customers are more inclined towards the online shopping. Moreover, if the company target on developing the web region then it would also be beneficial in lessening the maintenance cost and improving the scalability. However, best overall performance in generating the highest revenue is given by the Northeast region.</w:t>
      </w:r>
    </w:p>
    <w:p w14:paraId="2CCA0D94" w14:textId="77777777" w:rsidR="00D87F30" w:rsidRPr="002B0EEF" w:rsidRDefault="00D87F30" w:rsidP="002B0EEF">
      <w:pPr>
        <w:jc w:val="both"/>
        <w:rPr>
          <w:rFonts w:ascii="Calibri" w:hAnsi="Calibri" w:cs="Calibri"/>
          <w:sz w:val="24"/>
          <w:szCs w:val="24"/>
        </w:rPr>
      </w:pPr>
      <w:r w:rsidRPr="002B0EEF">
        <w:rPr>
          <w:rFonts w:ascii="Calibri" w:eastAsia="Cambria" w:hAnsi="Calibri" w:cs="Calibri"/>
          <w:b/>
          <w:bCs/>
          <w:sz w:val="24"/>
          <w:szCs w:val="24"/>
        </w:rPr>
        <w:t>Revenue generated by Category:</w:t>
      </w:r>
    </w:p>
    <w:p w14:paraId="5E77A6D4" w14:textId="77777777" w:rsidR="00D87F30" w:rsidRPr="002B0EEF" w:rsidRDefault="00D87F30" w:rsidP="002B0EEF">
      <w:pPr>
        <w:jc w:val="both"/>
        <w:rPr>
          <w:rFonts w:ascii="Calibri" w:hAnsi="Calibri" w:cs="Calibri"/>
          <w:sz w:val="24"/>
          <w:szCs w:val="24"/>
        </w:rPr>
      </w:pPr>
      <w:r w:rsidRPr="002B0EEF">
        <w:rPr>
          <w:rFonts w:ascii="Calibri" w:eastAsia="Cambria" w:hAnsi="Calibri" w:cs="Calibri"/>
          <w:sz w:val="24"/>
          <w:szCs w:val="24"/>
        </w:rPr>
        <w:t>As the below graph depicts that electronics is the best performing category in producing most of the revenue followed by the movies. On the other hand, books and the music are the low selling products. The given data elucidate that company is economically performing better in electronics whereas the revenue generated is extremely low in books and music. In respect of the macro environment, the company would have made production processes more efficient in order to decrease the cost of the products would help to increase the sale of the products. Apart from this, they could include the diverse range of products in music and books and discontinue some outdated products for example company could incorporate e-books as customers have more desire to use new technology and the internet. The organization could encourage the people to buy products through web channel because this channel can serve as the competitive advantage to the company.</w:t>
      </w:r>
    </w:p>
    <w:p w14:paraId="2F47F878" w14:textId="77777777" w:rsidR="00D87F30" w:rsidRPr="002B0EEF" w:rsidRDefault="00D87F30" w:rsidP="002B0EEF">
      <w:pPr>
        <w:jc w:val="both"/>
        <w:rPr>
          <w:rFonts w:ascii="Calibri" w:hAnsi="Calibri" w:cs="Calibri"/>
          <w:sz w:val="24"/>
          <w:szCs w:val="24"/>
        </w:rPr>
      </w:pPr>
      <w:r w:rsidRPr="002B0EEF">
        <w:rPr>
          <w:rFonts w:ascii="Calibri" w:eastAsia="Cambria" w:hAnsi="Calibri" w:cs="Calibri"/>
          <w:sz w:val="24"/>
          <w:szCs w:val="24"/>
        </w:rPr>
        <w:t xml:space="preserve"> </w:t>
      </w:r>
    </w:p>
    <w:p w14:paraId="7713EB2F" w14:textId="73D973D1" w:rsidR="00D87F30" w:rsidRPr="002B0EEF" w:rsidRDefault="00D87F30" w:rsidP="002B0EEF">
      <w:pPr>
        <w:jc w:val="both"/>
        <w:rPr>
          <w:rFonts w:ascii="Calibri" w:hAnsi="Calibri" w:cs="Calibri"/>
          <w:sz w:val="24"/>
          <w:szCs w:val="24"/>
        </w:rPr>
      </w:pPr>
      <w:r w:rsidRPr="002B0EEF">
        <w:rPr>
          <w:noProof/>
          <w:sz w:val="24"/>
          <w:szCs w:val="24"/>
        </w:rPr>
        <w:drawing>
          <wp:inline distT="0" distB="0" distL="0" distR="0" wp14:anchorId="21C290D9" wp14:editId="27AEB16D">
            <wp:extent cx="5727700" cy="4051300"/>
            <wp:effectExtent l="0" t="0" r="0" b="0"/>
            <wp:docPr id="10" name="Chart 10">
              <a:extLst xmlns:a="http://schemas.openxmlformats.org/drawingml/2006/main">
                <a:ext uri="{FF2B5EF4-FFF2-40B4-BE49-F238E27FC236}">
                  <a16:creationId xmlns:a16="http://schemas.microsoft.com/office/drawing/2014/main" id="{5EB9EF30-1AC6-4ABC-8FB5-F3CECA8F16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23250E0" w14:textId="77777777" w:rsidR="00D87F30" w:rsidRPr="002B0EEF" w:rsidRDefault="00D87F30" w:rsidP="002B0EEF">
      <w:pPr>
        <w:jc w:val="both"/>
        <w:rPr>
          <w:rFonts w:ascii="Calibri" w:hAnsi="Calibri" w:cs="Calibri"/>
          <w:sz w:val="24"/>
          <w:szCs w:val="24"/>
        </w:rPr>
      </w:pPr>
      <w:r w:rsidRPr="002B0EEF">
        <w:rPr>
          <w:rFonts w:ascii="Calibri" w:eastAsia="Cambria" w:hAnsi="Calibri" w:cs="Calibri"/>
          <w:b/>
          <w:bCs/>
          <w:sz w:val="24"/>
          <w:szCs w:val="24"/>
        </w:rPr>
        <w:lastRenderedPageBreak/>
        <w:t xml:space="preserve"> </w:t>
      </w:r>
    </w:p>
    <w:p w14:paraId="6F55834E" w14:textId="77777777" w:rsidR="00D87F30" w:rsidRPr="002B0EEF" w:rsidRDefault="00D87F30" w:rsidP="002B0EEF">
      <w:pPr>
        <w:jc w:val="both"/>
        <w:rPr>
          <w:rFonts w:ascii="Calibri" w:hAnsi="Calibri" w:cs="Calibri"/>
          <w:sz w:val="24"/>
          <w:szCs w:val="24"/>
        </w:rPr>
      </w:pPr>
      <w:r w:rsidRPr="002B0EEF">
        <w:rPr>
          <w:rFonts w:ascii="Calibri" w:eastAsia="Cambria" w:hAnsi="Calibri" w:cs="Calibri"/>
          <w:b/>
          <w:bCs/>
          <w:sz w:val="24"/>
          <w:szCs w:val="24"/>
        </w:rPr>
        <w:t>Risks and challenges:</w:t>
      </w:r>
    </w:p>
    <w:p w14:paraId="3E9B30AF" w14:textId="77777777" w:rsidR="00D87F30" w:rsidRPr="002B0EEF" w:rsidRDefault="00D87F30" w:rsidP="002B0EEF">
      <w:pPr>
        <w:jc w:val="both"/>
        <w:rPr>
          <w:rFonts w:ascii="Calibri" w:hAnsi="Calibri" w:cs="Calibri"/>
          <w:sz w:val="24"/>
          <w:szCs w:val="24"/>
        </w:rPr>
      </w:pPr>
      <w:r w:rsidRPr="002B0EEF">
        <w:rPr>
          <w:rFonts w:ascii="Calibri" w:eastAsia="Cambria" w:hAnsi="Calibri" w:cs="Calibri"/>
          <w:sz w:val="24"/>
          <w:szCs w:val="24"/>
        </w:rPr>
        <w:t>As explained above there are many domains which are at high risk regardless of the increased revenue.  The company might have increased the prices of some products on account of that sale of the products has decreased so in that scenario they could keep the prices low to augment the sale of the products. The company is vulnerable to risk when it is reluctant to the change for example when it sticks to the old technology or the products so to avoid that situation they could terminate the sale of the outdated products and include new variety of innovative products with new designs to prompt the people to buy those products. Beside this, association with other channels like e-commerce channel could support the company to achieve the competitive advantage in marketplace.</w:t>
      </w:r>
    </w:p>
    <w:p w14:paraId="62A79266" w14:textId="77777777" w:rsidR="00D87F30" w:rsidRPr="002B0EEF" w:rsidRDefault="00D87F30" w:rsidP="002B0EEF">
      <w:pPr>
        <w:jc w:val="both"/>
        <w:rPr>
          <w:rFonts w:ascii="Calibri" w:eastAsia="Cambria" w:hAnsi="Calibri" w:cs="Calibri"/>
          <w:b/>
          <w:bCs/>
          <w:sz w:val="24"/>
          <w:szCs w:val="24"/>
        </w:rPr>
      </w:pPr>
    </w:p>
    <w:p w14:paraId="0F945D82" w14:textId="77777777" w:rsidR="00D87F30" w:rsidRPr="002B0EEF" w:rsidRDefault="00D87F30" w:rsidP="002B0EEF">
      <w:pPr>
        <w:jc w:val="both"/>
        <w:rPr>
          <w:rFonts w:ascii="Calibri" w:eastAsia="Cambria" w:hAnsi="Calibri" w:cs="Calibri"/>
          <w:b/>
          <w:bCs/>
          <w:sz w:val="24"/>
          <w:szCs w:val="24"/>
        </w:rPr>
      </w:pPr>
    </w:p>
    <w:p w14:paraId="676A5CAD" w14:textId="77777777" w:rsidR="00D87F30" w:rsidRPr="002B0EEF" w:rsidRDefault="00D87F30" w:rsidP="002B0EEF">
      <w:pPr>
        <w:jc w:val="both"/>
        <w:rPr>
          <w:rFonts w:ascii="Calibri" w:eastAsia="Cambria" w:hAnsi="Calibri" w:cs="Calibri"/>
          <w:b/>
          <w:bCs/>
          <w:sz w:val="24"/>
          <w:szCs w:val="24"/>
        </w:rPr>
      </w:pPr>
    </w:p>
    <w:p w14:paraId="1995F301" w14:textId="77777777" w:rsidR="00D87F30" w:rsidRPr="002B0EEF" w:rsidRDefault="00D87F30" w:rsidP="002B0EEF">
      <w:pPr>
        <w:jc w:val="both"/>
        <w:rPr>
          <w:rFonts w:ascii="Calibri" w:eastAsia="Cambria" w:hAnsi="Calibri" w:cs="Calibri"/>
          <w:b/>
          <w:bCs/>
          <w:sz w:val="24"/>
          <w:szCs w:val="24"/>
        </w:rPr>
      </w:pPr>
    </w:p>
    <w:p w14:paraId="70AC18B4" w14:textId="77777777" w:rsidR="00D87F30" w:rsidRPr="002B0EEF" w:rsidRDefault="00D87F30" w:rsidP="002B0EEF">
      <w:pPr>
        <w:jc w:val="both"/>
        <w:rPr>
          <w:rFonts w:ascii="Calibri" w:eastAsia="Cambria" w:hAnsi="Calibri" w:cs="Calibri"/>
          <w:b/>
          <w:bCs/>
          <w:sz w:val="24"/>
          <w:szCs w:val="24"/>
        </w:rPr>
      </w:pPr>
    </w:p>
    <w:p w14:paraId="058D554C" w14:textId="77777777" w:rsidR="009A27C0" w:rsidRDefault="009A27C0" w:rsidP="002B0EEF">
      <w:pPr>
        <w:jc w:val="both"/>
        <w:rPr>
          <w:rFonts w:ascii="Calibri" w:eastAsia="Cambria" w:hAnsi="Calibri" w:cs="Calibri"/>
          <w:b/>
          <w:bCs/>
          <w:sz w:val="24"/>
          <w:szCs w:val="24"/>
        </w:rPr>
      </w:pPr>
    </w:p>
    <w:p w14:paraId="22B72F67" w14:textId="77777777" w:rsidR="009A27C0" w:rsidRDefault="009A27C0" w:rsidP="002B0EEF">
      <w:pPr>
        <w:jc w:val="both"/>
        <w:rPr>
          <w:rFonts w:ascii="Calibri" w:eastAsia="Cambria" w:hAnsi="Calibri" w:cs="Calibri"/>
          <w:b/>
          <w:bCs/>
          <w:sz w:val="24"/>
          <w:szCs w:val="24"/>
        </w:rPr>
      </w:pPr>
    </w:p>
    <w:p w14:paraId="3413EBAE" w14:textId="77777777" w:rsidR="009A27C0" w:rsidRDefault="009A27C0" w:rsidP="002B0EEF">
      <w:pPr>
        <w:jc w:val="both"/>
        <w:rPr>
          <w:rFonts w:ascii="Calibri" w:eastAsia="Cambria" w:hAnsi="Calibri" w:cs="Calibri"/>
          <w:b/>
          <w:bCs/>
          <w:sz w:val="24"/>
          <w:szCs w:val="24"/>
        </w:rPr>
      </w:pPr>
    </w:p>
    <w:p w14:paraId="2BF0C6FE" w14:textId="77777777" w:rsidR="009A27C0" w:rsidRDefault="009A27C0" w:rsidP="002B0EEF">
      <w:pPr>
        <w:jc w:val="both"/>
        <w:rPr>
          <w:rFonts w:ascii="Calibri" w:eastAsia="Cambria" w:hAnsi="Calibri" w:cs="Calibri"/>
          <w:b/>
          <w:bCs/>
          <w:sz w:val="24"/>
          <w:szCs w:val="24"/>
        </w:rPr>
      </w:pPr>
    </w:p>
    <w:p w14:paraId="0477C563" w14:textId="77777777" w:rsidR="009A27C0" w:rsidRDefault="009A27C0" w:rsidP="002B0EEF">
      <w:pPr>
        <w:jc w:val="both"/>
        <w:rPr>
          <w:rFonts w:ascii="Calibri" w:eastAsia="Cambria" w:hAnsi="Calibri" w:cs="Calibri"/>
          <w:b/>
          <w:bCs/>
          <w:sz w:val="24"/>
          <w:szCs w:val="24"/>
        </w:rPr>
      </w:pPr>
    </w:p>
    <w:p w14:paraId="751FE503" w14:textId="77777777" w:rsidR="009A27C0" w:rsidRDefault="009A27C0" w:rsidP="002B0EEF">
      <w:pPr>
        <w:jc w:val="both"/>
        <w:rPr>
          <w:rFonts w:ascii="Calibri" w:eastAsia="Cambria" w:hAnsi="Calibri" w:cs="Calibri"/>
          <w:b/>
          <w:bCs/>
          <w:sz w:val="24"/>
          <w:szCs w:val="24"/>
        </w:rPr>
      </w:pPr>
    </w:p>
    <w:p w14:paraId="48DE544E" w14:textId="77777777" w:rsidR="009A27C0" w:rsidRDefault="009A27C0" w:rsidP="002B0EEF">
      <w:pPr>
        <w:jc w:val="both"/>
        <w:rPr>
          <w:rFonts w:ascii="Calibri" w:eastAsia="Cambria" w:hAnsi="Calibri" w:cs="Calibri"/>
          <w:b/>
          <w:bCs/>
          <w:sz w:val="24"/>
          <w:szCs w:val="24"/>
        </w:rPr>
      </w:pPr>
    </w:p>
    <w:p w14:paraId="1C221C23" w14:textId="77777777" w:rsidR="009A27C0" w:rsidRDefault="009A27C0" w:rsidP="002B0EEF">
      <w:pPr>
        <w:jc w:val="both"/>
        <w:rPr>
          <w:rFonts w:ascii="Calibri" w:eastAsia="Cambria" w:hAnsi="Calibri" w:cs="Calibri"/>
          <w:b/>
          <w:bCs/>
          <w:sz w:val="24"/>
          <w:szCs w:val="24"/>
        </w:rPr>
      </w:pPr>
    </w:p>
    <w:p w14:paraId="460717CE" w14:textId="77777777" w:rsidR="009A27C0" w:rsidRDefault="009A27C0" w:rsidP="002B0EEF">
      <w:pPr>
        <w:jc w:val="both"/>
        <w:rPr>
          <w:rFonts w:ascii="Calibri" w:eastAsia="Cambria" w:hAnsi="Calibri" w:cs="Calibri"/>
          <w:b/>
          <w:bCs/>
          <w:sz w:val="24"/>
          <w:szCs w:val="24"/>
        </w:rPr>
      </w:pPr>
    </w:p>
    <w:p w14:paraId="59CA6FAA" w14:textId="77777777" w:rsidR="009A27C0" w:rsidRDefault="009A27C0" w:rsidP="002B0EEF">
      <w:pPr>
        <w:jc w:val="both"/>
        <w:rPr>
          <w:rFonts w:ascii="Calibri" w:eastAsia="Cambria" w:hAnsi="Calibri" w:cs="Calibri"/>
          <w:b/>
          <w:bCs/>
          <w:sz w:val="24"/>
          <w:szCs w:val="24"/>
        </w:rPr>
      </w:pPr>
    </w:p>
    <w:p w14:paraId="6C51B83F" w14:textId="77777777" w:rsidR="009A27C0" w:rsidRDefault="009A27C0" w:rsidP="002B0EEF">
      <w:pPr>
        <w:jc w:val="both"/>
        <w:rPr>
          <w:rFonts w:ascii="Calibri" w:eastAsia="Cambria" w:hAnsi="Calibri" w:cs="Calibri"/>
          <w:b/>
          <w:bCs/>
          <w:sz w:val="24"/>
          <w:szCs w:val="24"/>
        </w:rPr>
      </w:pPr>
    </w:p>
    <w:p w14:paraId="6AEE635A" w14:textId="77777777" w:rsidR="009A27C0" w:rsidRDefault="009A27C0" w:rsidP="002B0EEF">
      <w:pPr>
        <w:jc w:val="both"/>
        <w:rPr>
          <w:rFonts w:ascii="Calibri" w:eastAsia="Cambria" w:hAnsi="Calibri" w:cs="Calibri"/>
          <w:b/>
          <w:bCs/>
          <w:sz w:val="24"/>
          <w:szCs w:val="24"/>
        </w:rPr>
      </w:pPr>
    </w:p>
    <w:p w14:paraId="303A55C1" w14:textId="77777777" w:rsidR="009A27C0" w:rsidRDefault="009A27C0" w:rsidP="002B0EEF">
      <w:pPr>
        <w:jc w:val="both"/>
        <w:rPr>
          <w:rFonts w:ascii="Calibri" w:eastAsia="Cambria" w:hAnsi="Calibri" w:cs="Calibri"/>
          <w:b/>
          <w:bCs/>
          <w:sz w:val="24"/>
          <w:szCs w:val="24"/>
        </w:rPr>
      </w:pPr>
    </w:p>
    <w:p w14:paraId="02B17847" w14:textId="77777777" w:rsidR="009A27C0" w:rsidRDefault="009A27C0" w:rsidP="002B0EEF">
      <w:pPr>
        <w:jc w:val="both"/>
        <w:rPr>
          <w:rFonts w:ascii="Calibri" w:eastAsia="Cambria" w:hAnsi="Calibri" w:cs="Calibri"/>
          <w:b/>
          <w:bCs/>
          <w:sz w:val="24"/>
          <w:szCs w:val="24"/>
        </w:rPr>
      </w:pPr>
    </w:p>
    <w:p w14:paraId="51A83150" w14:textId="48F88FCD" w:rsidR="00D87F30" w:rsidRPr="002B0EEF" w:rsidRDefault="00D87F30" w:rsidP="002B0EEF">
      <w:pPr>
        <w:jc w:val="both"/>
        <w:rPr>
          <w:rFonts w:ascii="Calibri" w:eastAsia="Cambria" w:hAnsi="Calibri" w:cs="Calibri"/>
          <w:b/>
          <w:bCs/>
          <w:sz w:val="24"/>
          <w:szCs w:val="24"/>
        </w:rPr>
      </w:pPr>
      <w:r w:rsidRPr="002B0EEF">
        <w:rPr>
          <w:rFonts w:ascii="Calibri" w:eastAsia="Cambria" w:hAnsi="Calibri" w:cs="Calibri"/>
          <w:b/>
          <w:bCs/>
          <w:sz w:val="24"/>
          <w:szCs w:val="24"/>
        </w:rPr>
        <w:lastRenderedPageBreak/>
        <w:t>Part II: Budget &amp; Stretch Budget</w:t>
      </w:r>
    </w:p>
    <w:p w14:paraId="3C78B73C" w14:textId="77777777" w:rsidR="00D87F30" w:rsidRPr="002B0EEF" w:rsidRDefault="00D87F30" w:rsidP="002B0EEF">
      <w:pPr>
        <w:jc w:val="both"/>
        <w:rPr>
          <w:rFonts w:ascii="Calibri" w:hAnsi="Calibri" w:cs="Calibri"/>
          <w:sz w:val="24"/>
          <w:szCs w:val="24"/>
        </w:rPr>
      </w:pPr>
      <w:r w:rsidRPr="002B0EEF">
        <w:rPr>
          <w:rFonts w:ascii="Calibri" w:hAnsi="Calibri" w:cs="Calibri"/>
          <w:sz w:val="24"/>
          <w:szCs w:val="24"/>
        </w:rPr>
        <w:t>Our company has seen a burst in growth across all regions in the financial years 2017, 2018 and 2019. Our forecasted data shows even better results in future as this growth is expected to continue for some time. For 2020, the forecasted revenue is $18,377,673.30, for 2021, the forecasted revenue is $22,518,053 and for 2022, the forecasted revenue is $26,525,871. The percentage increase in forecasted revenue from the year 2020 to 2021 is 22.53% and from 2021 to 2022 the forecasted revenue growth percentage is 17.8%. This is a positive sign going forward for the company. Although, the company is doing good across all sectors, even further growth is always a possibility.</w:t>
      </w:r>
    </w:p>
    <w:p w14:paraId="7E1A4538" w14:textId="77777777" w:rsidR="00D87F30" w:rsidRPr="002B0EEF" w:rsidRDefault="00D87F30" w:rsidP="002B0EEF">
      <w:pPr>
        <w:jc w:val="both"/>
        <w:rPr>
          <w:rFonts w:ascii="Calibri" w:hAnsi="Calibri" w:cs="Calibri"/>
          <w:sz w:val="24"/>
          <w:szCs w:val="24"/>
        </w:rPr>
      </w:pPr>
      <w:r w:rsidRPr="002B0EEF">
        <w:rPr>
          <w:rFonts w:ascii="Calibri" w:hAnsi="Calibri" w:cs="Calibri"/>
          <w:sz w:val="24"/>
          <w:szCs w:val="24"/>
        </w:rPr>
        <w:t>Our findings highlight that the Book department generates the smallest share of revenue at 7%. The month to month growth in the book category is the lowest of entire product line up. Music and Movies are also low performing categories which contribute only 11% and 12% of the entire revenue, respectively.</w:t>
      </w:r>
    </w:p>
    <w:p w14:paraId="50DE8009" w14:textId="77777777" w:rsidR="00D87F30" w:rsidRPr="002B0EEF" w:rsidRDefault="00D87F30" w:rsidP="002B0EEF">
      <w:pPr>
        <w:jc w:val="both"/>
        <w:rPr>
          <w:rFonts w:ascii="Calibri" w:eastAsia="Times New Roman" w:hAnsi="Calibri" w:cs="Calibri"/>
          <w:bCs/>
          <w:color w:val="000000"/>
          <w:sz w:val="24"/>
          <w:szCs w:val="24"/>
        </w:rPr>
      </w:pPr>
      <w:r w:rsidRPr="002B0EEF">
        <w:rPr>
          <w:rFonts w:ascii="Calibri" w:eastAsia="Times New Roman" w:hAnsi="Calibri" w:cs="Calibri"/>
          <w:bCs/>
          <w:color w:val="000000"/>
          <w:sz w:val="24"/>
          <w:szCs w:val="24"/>
        </w:rPr>
        <w:t>These areas, however, look ripe to generate revenue, considering we also offer electronic products and most of the Books, Music, and Movies are now distributed digitally. It is our recommendation to bundle the products from Books, Music and Movies category with functionally sound electronic equipment. For example, a bundle of Digital mp3 player and a Music title, a HD TV and a set of movies, etc. This will generate extra inflow income added on to the regular one.</w:t>
      </w:r>
    </w:p>
    <w:p w14:paraId="02E2BB81" w14:textId="77777777" w:rsidR="00D87F30" w:rsidRPr="002B0EEF" w:rsidRDefault="00D87F30" w:rsidP="002B0EEF">
      <w:pPr>
        <w:jc w:val="both"/>
        <w:rPr>
          <w:rFonts w:ascii="Calibri" w:eastAsia="Times New Roman" w:hAnsi="Calibri" w:cs="Calibri"/>
          <w:bCs/>
          <w:color w:val="000000"/>
          <w:sz w:val="24"/>
          <w:szCs w:val="24"/>
        </w:rPr>
      </w:pPr>
      <w:r w:rsidRPr="002B0EEF">
        <w:rPr>
          <w:rFonts w:ascii="Calibri" w:eastAsia="Times New Roman" w:hAnsi="Calibri" w:cs="Calibri"/>
          <w:bCs/>
          <w:color w:val="000000"/>
          <w:sz w:val="24"/>
          <w:szCs w:val="24"/>
        </w:rPr>
        <w:t>We can also remove legacy products and replace them with products which are currently hyped with youth such as Kindle Tablets, eBook readers, Go Pro, action camera, etc. Introducing eBook reader will also allow us to deliver books through digital medium and on the go.</w:t>
      </w:r>
    </w:p>
    <w:p w14:paraId="4F3FFC5C" w14:textId="77777777" w:rsidR="00D87F30" w:rsidRPr="002B0EEF" w:rsidRDefault="00D87F30" w:rsidP="002B0EEF">
      <w:pPr>
        <w:jc w:val="both"/>
        <w:rPr>
          <w:rFonts w:ascii="Calibri" w:eastAsia="Times New Roman" w:hAnsi="Calibri" w:cs="Calibri"/>
          <w:bCs/>
          <w:color w:val="000000"/>
          <w:sz w:val="24"/>
          <w:szCs w:val="24"/>
        </w:rPr>
      </w:pPr>
      <w:r w:rsidRPr="002B0EEF">
        <w:rPr>
          <w:rFonts w:ascii="Calibri" w:eastAsia="Times New Roman" w:hAnsi="Calibri" w:cs="Calibri"/>
          <w:bCs/>
          <w:color w:val="000000"/>
          <w:sz w:val="24"/>
          <w:szCs w:val="24"/>
        </w:rPr>
        <w:t xml:space="preserve">To achieve the three scenarios of revenue growth for Finish Works Company, we can deeply analyze our trends and can regularly conduct post sales analysis and document the findings. With our </w:t>
      </w:r>
      <w:r w:rsidRPr="002B0EEF">
        <w:rPr>
          <w:rFonts w:ascii="Calibri" w:eastAsia="Times New Roman" w:hAnsi="Calibri" w:cs="Calibri"/>
          <w:bCs/>
          <w:noProof/>
          <w:color w:val="000000"/>
          <w:sz w:val="24"/>
          <w:szCs w:val="24"/>
        </w:rPr>
        <w:t>findings,</w:t>
      </w:r>
      <w:r w:rsidRPr="002B0EEF">
        <w:rPr>
          <w:rFonts w:ascii="Calibri" w:eastAsia="Times New Roman" w:hAnsi="Calibri" w:cs="Calibri"/>
          <w:bCs/>
          <w:color w:val="000000"/>
          <w:sz w:val="24"/>
          <w:szCs w:val="24"/>
        </w:rPr>
        <w:t xml:space="preserve"> we can identify our risk and challenge areas in order to take measurable actions to improve in those areas. We </w:t>
      </w:r>
      <w:r w:rsidRPr="002B0EEF">
        <w:rPr>
          <w:rFonts w:ascii="Calibri" w:eastAsia="Times New Roman" w:hAnsi="Calibri" w:cs="Calibri"/>
          <w:bCs/>
          <w:noProof/>
          <w:color w:val="000000"/>
          <w:sz w:val="24"/>
          <w:szCs w:val="24"/>
        </w:rPr>
        <w:t>firmly</w:t>
      </w:r>
      <w:r w:rsidRPr="002B0EEF">
        <w:rPr>
          <w:rFonts w:ascii="Calibri" w:eastAsia="Times New Roman" w:hAnsi="Calibri" w:cs="Calibri"/>
          <w:bCs/>
          <w:color w:val="000000"/>
          <w:sz w:val="24"/>
          <w:szCs w:val="24"/>
        </w:rPr>
        <w:t xml:space="preserve"> believe that these steps would help us to achieve our stretch budget goals.</w:t>
      </w:r>
    </w:p>
    <w:p w14:paraId="64C12D9D" w14:textId="77777777" w:rsidR="00D87F30" w:rsidRPr="002B0EEF" w:rsidRDefault="00D87F30" w:rsidP="002B0EEF">
      <w:pPr>
        <w:jc w:val="both"/>
        <w:rPr>
          <w:rFonts w:ascii="Calibri" w:eastAsia="Times New Roman" w:hAnsi="Calibri" w:cs="Calibri"/>
          <w:bCs/>
          <w:color w:val="000000"/>
          <w:sz w:val="24"/>
          <w:szCs w:val="24"/>
        </w:rPr>
      </w:pPr>
    </w:p>
    <w:p w14:paraId="61FFC8DC" w14:textId="6BB142C4" w:rsidR="00D87F30" w:rsidRPr="002B0EEF" w:rsidRDefault="00D87F30" w:rsidP="002B0EEF">
      <w:pPr>
        <w:jc w:val="both"/>
        <w:rPr>
          <w:rFonts w:ascii="Calibri" w:hAnsi="Calibri" w:cs="Calibri"/>
          <w:sz w:val="24"/>
          <w:szCs w:val="24"/>
        </w:rPr>
      </w:pPr>
      <w:r w:rsidRPr="002B0EEF">
        <w:rPr>
          <w:rFonts w:ascii="Calibri" w:hAnsi="Calibri" w:cs="Calibri"/>
          <w:noProof/>
          <w:sz w:val="24"/>
          <w:szCs w:val="24"/>
        </w:rPr>
        <w:lastRenderedPageBreak/>
        <w:drawing>
          <wp:inline distT="0" distB="0" distL="0" distR="0" wp14:anchorId="403BA229" wp14:editId="5AAE4C48">
            <wp:extent cx="5943600" cy="4127500"/>
            <wp:effectExtent l="0" t="0" r="0" b="0"/>
            <wp:docPr id="17" name="Chart 17">
              <a:extLst xmlns:a="http://schemas.openxmlformats.org/drawingml/2006/main">
                <a:ext uri="{FF2B5EF4-FFF2-40B4-BE49-F238E27FC236}">
                  <a16:creationId xmlns:a16="http://schemas.microsoft.com/office/drawing/2014/main" id="{BB804890-2C88-43D7-A5FF-6FC81C6235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CC97E2F" w14:textId="77777777" w:rsidR="00D87F30" w:rsidRPr="002B0EEF" w:rsidRDefault="00D87F30" w:rsidP="002B0EEF">
      <w:pPr>
        <w:jc w:val="both"/>
        <w:rPr>
          <w:rFonts w:ascii="Calibri" w:hAnsi="Calibri" w:cs="Calibri"/>
          <w:sz w:val="24"/>
          <w:szCs w:val="24"/>
        </w:rPr>
      </w:pPr>
    </w:p>
    <w:p w14:paraId="48FA97E2" w14:textId="77777777" w:rsidR="00D87F30" w:rsidRPr="002B0EEF" w:rsidRDefault="00D87F30" w:rsidP="002B0EEF">
      <w:pPr>
        <w:jc w:val="both"/>
        <w:rPr>
          <w:rFonts w:ascii="Calibri" w:hAnsi="Calibri" w:cs="Calibri"/>
          <w:sz w:val="24"/>
          <w:szCs w:val="24"/>
        </w:rPr>
      </w:pPr>
    </w:p>
    <w:p w14:paraId="50A18587" w14:textId="77777777" w:rsidR="00D87F30" w:rsidRPr="002B0EEF" w:rsidRDefault="00D87F30" w:rsidP="002B0EEF">
      <w:pPr>
        <w:jc w:val="both"/>
        <w:rPr>
          <w:rFonts w:ascii="Calibri" w:hAnsi="Calibri" w:cs="Calibri"/>
          <w:sz w:val="24"/>
          <w:szCs w:val="24"/>
        </w:rPr>
      </w:pPr>
      <w:r w:rsidRPr="002B0EEF">
        <w:rPr>
          <w:rFonts w:ascii="Calibri" w:hAnsi="Calibri" w:cs="Calibri"/>
          <w:sz w:val="24"/>
          <w:szCs w:val="24"/>
        </w:rPr>
        <w:t xml:space="preserve">From the graph above, we can see that the maximum revenue is generated by the Northeast region and if we stretch our budget for same, we can maximize our revenue by $207,670 for the year 2020 alone. </w:t>
      </w:r>
    </w:p>
    <w:p w14:paraId="5F8C705F" w14:textId="49A51EB9" w:rsidR="00D87F30" w:rsidRPr="002B0EEF" w:rsidRDefault="00D87F30" w:rsidP="002B0EEF">
      <w:pPr>
        <w:jc w:val="both"/>
        <w:rPr>
          <w:rFonts w:ascii="Calibri" w:hAnsi="Calibri" w:cs="Calibri"/>
          <w:noProof/>
          <w:sz w:val="24"/>
          <w:szCs w:val="24"/>
        </w:rPr>
      </w:pPr>
      <w:r w:rsidRPr="002B0EEF">
        <w:rPr>
          <w:rFonts w:ascii="Calibri" w:hAnsi="Calibri" w:cs="Calibri"/>
          <w:noProof/>
          <w:sz w:val="24"/>
          <w:szCs w:val="24"/>
        </w:rPr>
        <w:lastRenderedPageBreak/>
        <w:drawing>
          <wp:inline distT="0" distB="0" distL="0" distR="0" wp14:anchorId="4AC8C3C1" wp14:editId="2A779BEA">
            <wp:extent cx="5943600" cy="4292600"/>
            <wp:effectExtent l="0" t="0" r="0" b="0"/>
            <wp:docPr id="18" name="Chart 18">
              <a:extLst xmlns:a="http://schemas.openxmlformats.org/drawingml/2006/main">
                <a:ext uri="{FF2B5EF4-FFF2-40B4-BE49-F238E27FC236}">
                  <a16:creationId xmlns:a16="http://schemas.microsoft.com/office/drawing/2014/main" id="{F8DBFEE1-77BF-4279-AE6C-7797F509C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9BFCEAB" w14:textId="77777777" w:rsidR="00D87F30" w:rsidRPr="002B0EEF" w:rsidRDefault="00D87F30" w:rsidP="002B0EEF">
      <w:pPr>
        <w:jc w:val="both"/>
        <w:rPr>
          <w:rFonts w:ascii="Calibri" w:hAnsi="Calibri" w:cs="Calibri"/>
          <w:sz w:val="24"/>
          <w:szCs w:val="24"/>
        </w:rPr>
      </w:pPr>
    </w:p>
    <w:p w14:paraId="3E684E03" w14:textId="77777777" w:rsidR="00D87F30" w:rsidRPr="002B0EEF" w:rsidRDefault="00D87F30" w:rsidP="002B0EEF">
      <w:pPr>
        <w:jc w:val="both"/>
        <w:rPr>
          <w:rFonts w:ascii="Calibri" w:hAnsi="Calibri" w:cs="Calibri"/>
          <w:sz w:val="24"/>
          <w:szCs w:val="24"/>
        </w:rPr>
      </w:pPr>
      <w:r w:rsidRPr="002B0EEF">
        <w:rPr>
          <w:rFonts w:ascii="Calibri" w:hAnsi="Calibri" w:cs="Calibri"/>
          <w:sz w:val="24"/>
          <w:szCs w:val="24"/>
        </w:rPr>
        <w:t xml:space="preserve">Though this is the best product category, we can still take actions to improve and reach our stretch budget goal. We </w:t>
      </w:r>
      <w:r w:rsidRPr="002B0EEF">
        <w:rPr>
          <w:rFonts w:ascii="Calibri" w:hAnsi="Calibri" w:cs="Calibri"/>
          <w:noProof/>
          <w:sz w:val="24"/>
          <w:szCs w:val="24"/>
        </w:rPr>
        <w:t>can</w:t>
      </w:r>
      <w:r w:rsidRPr="002B0EEF">
        <w:rPr>
          <w:rFonts w:ascii="Calibri" w:hAnsi="Calibri" w:cs="Calibri"/>
          <w:sz w:val="24"/>
          <w:szCs w:val="24"/>
        </w:rPr>
        <w:t xml:space="preserve"> see that the two best performing regions here are Northeast and Web. We can concentrate on the least performing areas which will surely help us to stretch our budget goals.</w:t>
      </w:r>
    </w:p>
    <w:p w14:paraId="4285A567" w14:textId="77777777" w:rsidR="00D87F30" w:rsidRPr="002B0EEF" w:rsidRDefault="00D87F30" w:rsidP="002B0EEF">
      <w:pPr>
        <w:jc w:val="both"/>
        <w:rPr>
          <w:rFonts w:ascii="Calibri" w:hAnsi="Calibri" w:cs="Calibri"/>
          <w:sz w:val="24"/>
          <w:szCs w:val="24"/>
        </w:rPr>
      </w:pPr>
    </w:p>
    <w:p w14:paraId="1C2731DE" w14:textId="35FB88F6" w:rsidR="00D87F30" w:rsidRPr="002B0EEF" w:rsidRDefault="00D87F30" w:rsidP="002B0EEF">
      <w:pPr>
        <w:jc w:val="both"/>
        <w:rPr>
          <w:rFonts w:ascii="Calibri" w:hAnsi="Calibri" w:cs="Calibri"/>
          <w:sz w:val="24"/>
          <w:szCs w:val="24"/>
        </w:rPr>
      </w:pPr>
      <w:r w:rsidRPr="002B0EEF">
        <w:rPr>
          <w:rFonts w:ascii="Calibri" w:hAnsi="Calibri" w:cs="Calibri"/>
          <w:noProof/>
          <w:sz w:val="24"/>
          <w:szCs w:val="24"/>
        </w:rPr>
        <w:lastRenderedPageBreak/>
        <w:drawing>
          <wp:inline distT="0" distB="0" distL="0" distR="0" wp14:anchorId="130A9A2F" wp14:editId="62FD99A0">
            <wp:extent cx="5943600" cy="4178300"/>
            <wp:effectExtent l="0" t="0" r="0" b="0"/>
            <wp:docPr id="19" name="Chart 19">
              <a:extLst xmlns:a="http://schemas.openxmlformats.org/drawingml/2006/main">
                <a:ext uri="{FF2B5EF4-FFF2-40B4-BE49-F238E27FC236}">
                  <a16:creationId xmlns:a16="http://schemas.microsoft.com/office/drawing/2014/main" id="{4D711060-E0C8-44BB-A7FE-9676FBD221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6B0D623" w14:textId="77777777" w:rsidR="00D87F30" w:rsidRPr="002B0EEF" w:rsidRDefault="00D87F30" w:rsidP="002B0EEF">
      <w:pPr>
        <w:jc w:val="both"/>
        <w:rPr>
          <w:rFonts w:ascii="Calibri" w:hAnsi="Calibri" w:cs="Calibri"/>
          <w:sz w:val="24"/>
          <w:szCs w:val="24"/>
        </w:rPr>
      </w:pPr>
      <w:r w:rsidRPr="002B0EEF">
        <w:rPr>
          <w:rFonts w:ascii="Calibri" w:hAnsi="Calibri" w:cs="Calibri"/>
          <w:sz w:val="24"/>
          <w:szCs w:val="24"/>
        </w:rPr>
        <w:t xml:space="preserve">Movies </w:t>
      </w:r>
      <w:r w:rsidRPr="002B0EEF">
        <w:rPr>
          <w:rFonts w:ascii="Calibri" w:hAnsi="Calibri" w:cs="Calibri"/>
          <w:noProof/>
          <w:sz w:val="24"/>
          <w:szCs w:val="24"/>
        </w:rPr>
        <w:t>are</w:t>
      </w:r>
      <w:r w:rsidRPr="002B0EEF">
        <w:rPr>
          <w:rFonts w:ascii="Calibri" w:hAnsi="Calibri" w:cs="Calibri"/>
          <w:sz w:val="24"/>
          <w:szCs w:val="24"/>
        </w:rPr>
        <w:t xml:space="preserve"> the next best performing category. As we can clearly observe from the above graph that Northwest and Southeast are the two regions which </w:t>
      </w:r>
      <w:r w:rsidRPr="002B0EEF">
        <w:rPr>
          <w:rFonts w:ascii="Calibri" w:hAnsi="Calibri" w:cs="Calibri"/>
          <w:noProof/>
          <w:sz w:val="24"/>
          <w:szCs w:val="24"/>
        </w:rPr>
        <w:t>need</w:t>
      </w:r>
      <w:r w:rsidRPr="002B0EEF">
        <w:rPr>
          <w:rFonts w:ascii="Calibri" w:hAnsi="Calibri" w:cs="Calibri"/>
          <w:sz w:val="24"/>
          <w:szCs w:val="24"/>
        </w:rPr>
        <w:t xml:space="preserve"> improvement. By improvising our movie selection according to the </w:t>
      </w:r>
      <w:r w:rsidRPr="002B0EEF">
        <w:rPr>
          <w:rFonts w:ascii="Calibri" w:hAnsi="Calibri" w:cs="Calibri"/>
          <w:noProof/>
          <w:sz w:val="24"/>
          <w:szCs w:val="24"/>
        </w:rPr>
        <w:t>region</w:t>
      </w:r>
      <w:r w:rsidRPr="002B0EEF">
        <w:rPr>
          <w:rFonts w:ascii="Calibri" w:hAnsi="Calibri" w:cs="Calibri"/>
          <w:sz w:val="24"/>
          <w:szCs w:val="24"/>
        </w:rPr>
        <w:t xml:space="preserve"> we can attain our budget goal, and this will improve the overall revenue growth of the company. We should look to add movies to attract younger audience as they are the one using the latest technologies and have better understanding of it. The homes are now enabled with 1080p and 4K TV sets and the medium of watching movies can shift easily if we target the right audience.</w:t>
      </w:r>
    </w:p>
    <w:p w14:paraId="6913B0F0" w14:textId="77777777" w:rsidR="00D87F30" w:rsidRPr="002B0EEF" w:rsidRDefault="00D87F30" w:rsidP="002B0EEF">
      <w:pPr>
        <w:jc w:val="both"/>
        <w:rPr>
          <w:rFonts w:ascii="Calibri" w:hAnsi="Calibri" w:cs="Calibri"/>
          <w:sz w:val="24"/>
          <w:szCs w:val="24"/>
        </w:rPr>
      </w:pPr>
    </w:p>
    <w:p w14:paraId="3377D82E" w14:textId="062B2A88" w:rsidR="00D87F30" w:rsidRPr="002B0EEF" w:rsidRDefault="00D87F30" w:rsidP="002B0EEF">
      <w:pPr>
        <w:jc w:val="both"/>
        <w:rPr>
          <w:rFonts w:ascii="Calibri" w:hAnsi="Calibri" w:cs="Calibri"/>
          <w:sz w:val="24"/>
          <w:szCs w:val="24"/>
        </w:rPr>
      </w:pPr>
      <w:r w:rsidRPr="002B0EEF">
        <w:rPr>
          <w:rFonts w:ascii="Calibri" w:hAnsi="Calibri" w:cs="Calibri"/>
          <w:noProof/>
          <w:sz w:val="24"/>
          <w:szCs w:val="24"/>
        </w:rPr>
        <w:lastRenderedPageBreak/>
        <w:drawing>
          <wp:inline distT="0" distB="0" distL="0" distR="0" wp14:anchorId="18C9B31A" wp14:editId="7A7218B7">
            <wp:extent cx="5943600" cy="4216400"/>
            <wp:effectExtent l="0" t="0" r="0" b="0"/>
            <wp:docPr id="20" name="Chart 20">
              <a:extLst xmlns:a="http://schemas.openxmlformats.org/drawingml/2006/main">
                <a:ext uri="{FF2B5EF4-FFF2-40B4-BE49-F238E27FC236}">
                  <a16:creationId xmlns:a16="http://schemas.microsoft.com/office/drawing/2014/main" id="{28A779BF-79F1-4A1D-B345-924B408357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AD3342" w14:textId="14C96ADD" w:rsidR="00D87F30" w:rsidRPr="002B0EEF" w:rsidRDefault="00D87F30" w:rsidP="002B0EEF">
      <w:pPr>
        <w:jc w:val="both"/>
        <w:rPr>
          <w:rFonts w:ascii="Calibri" w:hAnsi="Calibri" w:cs="Calibri"/>
          <w:sz w:val="24"/>
          <w:szCs w:val="24"/>
        </w:rPr>
      </w:pPr>
      <w:r w:rsidRPr="002B0EEF">
        <w:rPr>
          <w:rFonts w:ascii="Calibri" w:hAnsi="Calibri" w:cs="Calibri"/>
          <w:sz w:val="24"/>
          <w:szCs w:val="24"/>
        </w:rPr>
        <w:t>Music is one of the least performing product categories. An overall improvement of this category across all region will help Finish Works Company to stretch its overall budget goal. We are extremely handicapped in this category as we are missing on genres like R&amp;B, K-POP, Metal, etc. We need to sell right music to attain our stretch goal budgets. We advise we make some major additions to the music directory of our organization.</w:t>
      </w:r>
    </w:p>
    <w:p w14:paraId="0E155A22" w14:textId="642F8684" w:rsidR="00B32947" w:rsidRPr="002B0EEF" w:rsidRDefault="00B32947" w:rsidP="002B0EEF">
      <w:pPr>
        <w:jc w:val="both"/>
        <w:rPr>
          <w:rFonts w:ascii="Calibri" w:hAnsi="Calibri" w:cs="Calibri"/>
          <w:sz w:val="24"/>
          <w:szCs w:val="24"/>
        </w:rPr>
      </w:pPr>
    </w:p>
    <w:p w14:paraId="0E4870B0" w14:textId="0C17D7A6" w:rsidR="00B32947" w:rsidRPr="002B0EEF" w:rsidRDefault="00B32947" w:rsidP="002B0EEF">
      <w:pPr>
        <w:jc w:val="both"/>
        <w:rPr>
          <w:rFonts w:ascii="Calibri" w:hAnsi="Calibri" w:cs="Calibri"/>
          <w:sz w:val="24"/>
          <w:szCs w:val="24"/>
        </w:rPr>
      </w:pPr>
    </w:p>
    <w:p w14:paraId="09B8A844" w14:textId="0C1BEB95" w:rsidR="00B32947" w:rsidRPr="002B0EEF" w:rsidRDefault="00B32947" w:rsidP="002B0EEF">
      <w:pPr>
        <w:jc w:val="both"/>
        <w:rPr>
          <w:rFonts w:ascii="Calibri" w:hAnsi="Calibri" w:cs="Calibri"/>
          <w:sz w:val="24"/>
          <w:szCs w:val="24"/>
        </w:rPr>
      </w:pPr>
    </w:p>
    <w:p w14:paraId="2629736B" w14:textId="1F3DA3DE" w:rsidR="00B32947" w:rsidRPr="002B0EEF" w:rsidRDefault="00B32947" w:rsidP="002B0EEF">
      <w:pPr>
        <w:jc w:val="both"/>
        <w:rPr>
          <w:rFonts w:ascii="Calibri" w:hAnsi="Calibri" w:cs="Calibri"/>
          <w:sz w:val="24"/>
          <w:szCs w:val="24"/>
        </w:rPr>
      </w:pPr>
    </w:p>
    <w:p w14:paraId="1AC446E1" w14:textId="76DFE74C" w:rsidR="00B32947" w:rsidRPr="002B0EEF" w:rsidRDefault="00B32947" w:rsidP="002B0EEF">
      <w:pPr>
        <w:jc w:val="both"/>
        <w:rPr>
          <w:rFonts w:ascii="Calibri" w:hAnsi="Calibri" w:cs="Calibri"/>
          <w:sz w:val="24"/>
          <w:szCs w:val="24"/>
        </w:rPr>
      </w:pPr>
    </w:p>
    <w:p w14:paraId="06B94C58" w14:textId="0DB277A8" w:rsidR="00B32947" w:rsidRPr="002B0EEF" w:rsidRDefault="00B32947" w:rsidP="002B0EEF">
      <w:pPr>
        <w:jc w:val="both"/>
        <w:rPr>
          <w:rFonts w:ascii="Calibri" w:hAnsi="Calibri" w:cs="Calibri"/>
          <w:sz w:val="24"/>
          <w:szCs w:val="24"/>
        </w:rPr>
      </w:pPr>
    </w:p>
    <w:p w14:paraId="12A5178A" w14:textId="6284C2C0" w:rsidR="00B32947" w:rsidRPr="002B0EEF" w:rsidRDefault="00B32947" w:rsidP="002B0EEF">
      <w:pPr>
        <w:jc w:val="both"/>
        <w:rPr>
          <w:rFonts w:ascii="Calibri" w:hAnsi="Calibri" w:cs="Calibri"/>
          <w:sz w:val="24"/>
          <w:szCs w:val="24"/>
        </w:rPr>
      </w:pPr>
    </w:p>
    <w:p w14:paraId="1A3033BE" w14:textId="463DBA64" w:rsidR="00B32947" w:rsidRPr="002B0EEF" w:rsidRDefault="00B32947" w:rsidP="002B0EEF">
      <w:pPr>
        <w:jc w:val="both"/>
        <w:rPr>
          <w:rFonts w:ascii="Calibri" w:hAnsi="Calibri" w:cs="Calibri"/>
          <w:sz w:val="24"/>
          <w:szCs w:val="24"/>
        </w:rPr>
      </w:pPr>
    </w:p>
    <w:p w14:paraId="49247B46" w14:textId="77777777" w:rsidR="00B32947" w:rsidRPr="002B0EEF" w:rsidRDefault="00B32947" w:rsidP="002B0EEF">
      <w:pPr>
        <w:jc w:val="both"/>
        <w:rPr>
          <w:rFonts w:ascii="Calibri" w:hAnsi="Calibri" w:cs="Calibri"/>
          <w:sz w:val="24"/>
          <w:szCs w:val="24"/>
        </w:rPr>
      </w:pPr>
    </w:p>
    <w:p w14:paraId="6A941695" w14:textId="77777777" w:rsidR="00D87F30" w:rsidRPr="002B0EEF" w:rsidRDefault="00D87F30" w:rsidP="002B0EEF">
      <w:pPr>
        <w:jc w:val="both"/>
        <w:rPr>
          <w:rFonts w:ascii="Calibri" w:eastAsia="Cambria" w:hAnsi="Calibri" w:cs="Calibri"/>
          <w:b/>
          <w:bCs/>
          <w:sz w:val="24"/>
          <w:szCs w:val="24"/>
        </w:rPr>
      </w:pPr>
    </w:p>
    <w:p w14:paraId="4E334764" w14:textId="77777777" w:rsidR="00D87F30" w:rsidRPr="002B0EEF" w:rsidRDefault="00D87F30" w:rsidP="002B0EEF">
      <w:pPr>
        <w:jc w:val="both"/>
        <w:rPr>
          <w:rFonts w:ascii="Calibri" w:eastAsia="Cambria" w:hAnsi="Calibri" w:cs="Calibri"/>
          <w:b/>
          <w:bCs/>
          <w:sz w:val="24"/>
          <w:szCs w:val="24"/>
        </w:rPr>
      </w:pPr>
      <w:r w:rsidRPr="002B0EEF">
        <w:rPr>
          <w:rFonts w:ascii="Calibri" w:eastAsia="Cambria" w:hAnsi="Calibri" w:cs="Calibri"/>
          <w:b/>
          <w:bCs/>
          <w:sz w:val="24"/>
          <w:szCs w:val="24"/>
        </w:rPr>
        <w:t>Part III: Variance Analysis</w:t>
      </w:r>
    </w:p>
    <w:p w14:paraId="2046AB6F" w14:textId="77777777" w:rsidR="00D87F30" w:rsidRPr="002B0EEF" w:rsidRDefault="00D87F30" w:rsidP="002B0EEF">
      <w:pPr>
        <w:jc w:val="both"/>
        <w:rPr>
          <w:rFonts w:ascii="Calibri" w:hAnsi="Calibri" w:cs="Calibri"/>
          <w:sz w:val="24"/>
          <w:szCs w:val="24"/>
        </w:rPr>
      </w:pPr>
      <w:r w:rsidRPr="002B0EEF">
        <w:rPr>
          <w:rFonts w:ascii="Calibri" w:hAnsi="Calibri" w:cs="Calibri"/>
          <w:sz w:val="24"/>
          <w:szCs w:val="24"/>
        </w:rPr>
        <w:t>For the company to restrict on their budgets and expenditure the variance analysis is needed to limit the expenditure and investments. Variance analysis for products gives the performance of the product, its demand in the market. It is the difference between an expected or budget amount and actual amount. It gives us the explanation for the difference. Variance analysis is usually done between the actual revenue and forecasted revenue so that it can explain the performance of the product in the market.</w:t>
      </w:r>
    </w:p>
    <w:p w14:paraId="522B8E93" w14:textId="78090191" w:rsidR="00D87F30" w:rsidRPr="002B0EEF" w:rsidRDefault="00D87F30" w:rsidP="002B0EEF">
      <w:pPr>
        <w:jc w:val="both"/>
        <w:rPr>
          <w:rFonts w:ascii="Calibri" w:hAnsi="Calibri" w:cs="Calibri"/>
          <w:sz w:val="24"/>
          <w:szCs w:val="24"/>
        </w:rPr>
      </w:pPr>
      <w:r w:rsidRPr="002B0EEF">
        <w:rPr>
          <w:rFonts w:ascii="Calibri" w:hAnsi="Calibri" w:cs="Calibri"/>
          <w:noProof/>
          <w:sz w:val="24"/>
          <w:szCs w:val="24"/>
        </w:rPr>
        <w:drawing>
          <wp:inline distT="0" distB="0" distL="0" distR="0" wp14:anchorId="0CE89E80" wp14:editId="730092B4">
            <wp:extent cx="5943600" cy="3175000"/>
            <wp:effectExtent l="0" t="0" r="0" b="0"/>
            <wp:docPr id="9" name="Chart 9">
              <a:extLst xmlns:a="http://schemas.openxmlformats.org/drawingml/2006/main">
                <a:ext uri="{FF2B5EF4-FFF2-40B4-BE49-F238E27FC236}">
                  <a16:creationId xmlns:a16="http://schemas.microsoft.com/office/drawing/2014/main" id="{1FA31DD0-4F1C-40DA-9F9F-DD70B835E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2B0EEF">
        <w:rPr>
          <w:rFonts w:ascii="Calibri" w:hAnsi="Calibri" w:cs="Calibri"/>
          <w:b/>
          <w:sz w:val="24"/>
          <w:szCs w:val="24"/>
        </w:rPr>
        <w:t>graph: var1</w:t>
      </w:r>
    </w:p>
    <w:p w14:paraId="6C0981A7" w14:textId="77777777" w:rsidR="00D87F30" w:rsidRPr="002B0EEF" w:rsidRDefault="00D87F30" w:rsidP="002B0EEF">
      <w:pPr>
        <w:jc w:val="both"/>
        <w:rPr>
          <w:rFonts w:ascii="Calibri" w:hAnsi="Calibri" w:cs="Calibri"/>
          <w:sz w:val="24"/>
          <w:szCs w:val="24"/>
        </w:rPr>
      </w:pPr>
      <w:r w:rsidRPr="002B0EEF">
        <w:rPr>
          <w:rFonts w:ascii="Calibri" w:hAnsi="Calibri" w:cs="Calibri"/>
          <w:sz w:val="24"/>
          <w:szCs w:val="24"/>
        </w:rPr>
        <w:t>The above graph gives us the variance analysis of the regions over the performing years for the worse performing category which is books. It tells us that which region is the best and worse in terms of revenue generated by the books. Over the years we can observe that Northeast region is the best in terms of revenue generated by books. After that the second-best region that was predicted was south region where the forecast for revenue was high. But we see the growing trend of online retailing or e- commerce so to speak, which generates the second highest revenue.</w:t>
      </w:r>
    </w:p>
    <w:p w14:paraId="43BFE538" w14:textId="77777777" w:rsidR="00D87F30" w:rsidRPr="002B0EEF" w:rsidRDefault="00D87F30" w:rsidP="002B0EEF">
      <w:pPr>
        <w:jc w:val="both"/>
        <w:rPr>
          <w:rFonts w:ascii="Calibri" w:hAnsi="Calibri" w:cs="Calibri"/>
          <w:sz w:val="24"/>
          <w:szCs w:val="24"/>
        </w:rPr>
      </w:pPr>
      <w:r w:rsidRPr="002B0EEF">
        <w:rPr>
          <w:rFonts w:ascii="Calibri" w:hAnsi="Calibri" w:cs="Calibri"/>
          <w:sz w:val="24"/>
          <w:szCs w:val="24"/>
        </w:rPr>
        <w:t>This tells us that the web has shown the highest percent of growth over the years. We can predict that the overall revenue from the web region from the future perspective could increase the revenue amount compared to the northeast region. As we observe it in the trend graph during the forecasting.</w:t>
      </w:r>
    </w:p>
    <w:p w14:paraId="33C9716F" w14:textId="77777777" w:rsidR="00D87F30" w:rsidRPr="002B0EEF" w:rsidRDefault="00D87F30" w:rsidP="002B0EEF">
      <w:pPr>
        <w:jc w:val="both"/>
        <w:rPr>
          <w:rFonts w:ascii="Calibri" w:hAnsi="Calibri" w:cs="Calibri"/>
          <w:sz w:val="24"/>
          <w:szCs w:val="24"/>
        </w:rPr>
      </w:pPr>
      <w:r w:rsidRPr="002B0EEF">
        <w:rPr>
          <w:rFonts w:ascii="Calibri" w:hAnsi="Calibri" w:cs="Calibri"/>
          <w:sz w:val="24"/>
          <w:szCs w:val="24"/>
        </w:rPr>
        <w:t xml:space="preserve">We also see the low performing region being northwest and southeast regions as they generate lower revenue combined compared to northeast. Focusing more on the regions would help the </w:t>
      </w:r>
      <w:r w:rsidRPr="002B0EEF">
        <w:rPr>
          <w:rFonts w:ascii="Calibri" w:hAnsi="Calibri" w:cs="Calibri"/>
          <w:sz w:val="24"/>
          <w:szCs w:val="24"/>
        </w:rPr>
        <w:lastRenderedPageBreak/>
        <w:t>company increase the revenue from the books in the regions. Investing more in the category or focusing on marketing or promoting more readers could help the category in the regions to perform better.</w:t>
      </w:r>
    </w:p>
    <w:p w14:paraId="52116BDE" w14:textId="76A9BB80" w:rsidR="00D87F30" w:rsidRPr="002B0EEF" w:rsidRDefault="00D87F30" w:rsidP="002B0EEF">
      <w:pPr>
        <w:jc w:val="both"/>
        <w:rPr>
          <w:rFonts w:ascii="Calibri" w:hAnsi="Calibri" w:cs="Calibri"/>
          <w:sz w:val="24"/>
          <w:szCs w:val="24"/>
        </w:rPr>
      </w:pPr>
      <w:r w:rsidRPr="002B0EEF">
        <w:rPr>
          <w:rFonts w:ascii="Calibri" w:hAnsi="Calibri" w:cs="Calibri"/>
          <w:noProof/>
          <w:sz w:val="24"/>
          <w:szCs w:val="24"/>
        </w:rPr>
        <w:drawing>
          <wp:inline distT="0" distB="0" distL="0" distR="0" wp14:anchorId="531554DD" wp14:editId="17536DD8">
            <wp:extent cx="5943600" cy="3124200"/>
            <wp:effectExtent l="0" t="0" r="0" b="0"/>
            <wp:docPr id="8" name="Chart 8">
              <a:extLst xmlns:a="http://schemas.openxmlformats.org/drawingml/2006/main">
                <a:ext uri="{FF2B5EF4-FFF2-40B4-BE49-F238E27FC236}">
                  <a16:creationId xmlns:a16="http://schemas.microsoft.com/office/drawing/2014/main" id="{EEF7E90A-AAF8-49A6-8BDA-6DC52ACD49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2B0EEF">
        <w:rPr>
          <w:rFonts w:ascii="Calibri" w:hAnsi="Calibri" w:cs="Calibri"/>
          <w:b/>
          <w:sz w:val="24"/>
          <w:szCs w:val="24"/>
        </w:rPr>
        <w:t>graph: var2</w:t>
      </w:r>
    </w:p>
    <w:p w14:paraId="0163F480" w14:textId="77777777" w:rsidR="00D87F30" w:rsidRPr="002B0EEF" w:rsidRDefault="00D87F30" w:rsidP="002B0EEF">
      <w:pPr>
        <w:jc w:val="both"/>
        <w:rPr>
          <w:rFonts w:ascii="Calibri" w:hAnsi="Calibri" w:cs="Calibri"/>
          <w:sz w:val="24"/>
          <w:szCs w:val="24"/>
        </w:rPr>
      </w:pPr>
      <w:r w:rsidRPr="002B0EEF">
        <w:rPr>
          <w:rFonts w:ascii="Calibri" w:hAnsi="Calibri" w:cs="Calibri"/>
          <w:sz w:val="24"/>
          <w:szCs w:val="24"/>
        </w:rPr>
        <w:t>The graph above gives the variance analysis of the best performing category Electronics. We can see that there are some negative variances in the category which implies that the category is not performing as expected in some regions. But over the years we could see that the revenue generated is still more and increasing. The reason here could be the saturation of market for the products that are being sold over the years.</w:t>
      </w:r>
    </w:p>
    <w:p w14:paraId="72A78599" w14:textId="77777777" w:rsidR="00D87F30" w:rsidRPr="002B0EEF" w:rsidRDefault="00D87F30" w:rsidP="002B0EEF">
      <w:pPr>
        <w:jc w:val="both"/>
        <w:rPr>
          <w:rFonts w:ascii="Calibri" w:hAnsi="Calibri" w:cs="Calibri"/>
          <w:sz w:val="24"/>
          <w:szCs w:val="24"/>
        </w:rPr>
      </w:pPr>
      <w:r w:rsidRPr="002B0EEF">
        <w:rPr>
          <w:rFonts w:ascii="Calibri" w:hAnsi="Calibri" w:cs="Calibri"/>
          <w:sz w:val="24"/>
          <w:szCs w:val="24"/>
        </w:rPr>
        <w:t xml:space="preserve">To cope up with the situation one solution could be that discontinuing of some products which are not performing well in the category. The product analysis could fetch us those findings and promoting new line of products that are technologically new and advance which appeal to the age groups. In the reports we can observe the product analysis of age category and what products they prefer over some products. This can help the company in generating better numbers than expected. </w:t>
      </w:r>
    </w:p>
    <w:p w14:paraId="1FBD3A24" w14:textId="77777777" w:rsidR="00D87F30" w:rsidRPr="002B0EEF" w:rsidRDefault="00D87F30" w:rsidP="002B0EEF">
      <w:pPr>
        <w:jc w:val="both"/>
        <w:rPr>
          <w:rFonts w:ascii="Calibri" w:hAnsi="Calibri" w:cs="Calibri"/>
          <w:sz w:val="24"/>
          <w:szCs w:val="24"/>
        </w:rPr>
      </w:pPr>
      <w:r w:rsidRPr="002B0EEF">
        <w:rPr>
          <w:rFonts w:ascii="Calibri" w:hAnsi="Calibri" w:cs="Calibri"/>
          <w:sz w:val="24"/>
          <w:szCs w:val="24"/>
        </w:rPr>
        <w:t xml:space="preserve">Here we can observe that the </w:t>
      </w:r>
      <w:proofErr w:type="gramStart"/>
      <w:r w:rsidRPr="002B0EEF">
        <w:rPr>
          <w:rFonts w:ascii="Calibri" w:hAnsi="Calibri" w:cs="Calibri"/>
          <w:sz w:val="24"/>
          <w:szCs w:val="24"/>
        </w:rPr>
        <w:t>most high</w:t>
      </w:r>
      <w:proofErr w:type="gramEnd"/>
      <w:r w:rsidRPr="002B0EEF">
        <w:rPr>
          <w:rFonts w:ascii="Calibri" w:hAnsi="Calibri" w:cs="Calibri"/>
          <w:sz w:val="24"/>
          <w:szCs w:val="24"/>
        </w:rPr>
        <w:t xml:space="preserve"> performing region being Northeast and the percentage increase in the web region is significant, which suggests that the web technology and e-commerce is the future and need to focus more on it. The major low performing region is Northwest.</w:t>
      </w:r>
    </w:p>
    <w:p w14:paraId="396C4A53" w14:textId="77777777" w:rsidR="00D87F30" w:rsidRPr="002B0EEF" w:rsidRDefault="00D87F30" w:rsidP="002B0EEF">
      <w:pPr>
        <w:jc w:val="both"/>
        <w:rPr>
          <w:rFonts w:ascii="Calibri" w:hAnsi="Calibri" w:cs="Calibri"/>
          <w:sz w:val="24"/>
          <w:szCs w:val="24"/>
        </w:rPr>
      </w:pPr>
      <w:r w:rsidRPr="002B0EEF">
        <w:rPr>
          <w:rFonts w:ascii="Calibri" w:hAnsi="Calibri" w:cs="Calibri"/>
          <w:sz w:val="24"/>
          <w:szCs w:val="24"/>
        </w:rPr>
        <w:t xml:space="preserve">Assuming the weather conditions and population demographics of the country the northeast is more populated, and northwest is less, based on that we can reasonably justify the retail numbers are less in northwest compared to northeast. We see this trend in both analysis for the </w:t>
      </w:r>
      <w:r w:rsidRPr="002B0EEF">
        <w:rPr>
          <w:rFonts w:ascii="Calibri" w:hAnsi="Calibri" w:cs="Calibri"/>
          <w:sz w:val="24"/>
          <w:szCs w:val="24"/>
        </w:rPr>
        <w:lastRenderedPageBreak/>
        <w:t xml:space="preserve">categories.  But </w:t>
      </w:r>
      <w:proofErr w:type="gramStart"/>
      <w:r w:rsidRPr="002B0EEF">
        <w:rPr>
          <w:rFonts w:ascii="Calibri" w:hAnsi="Calibri" w:cs="Calibri"/>
          <w:sz w:val="24"/>
          <w:szCs w:val="24"/>
        </w:rPr>
        <w:t>similarly</w:t>
      </w:r>
      <w:proofErr w:type="gramEnd"/>
      <w:r w:rsidRPr="002B0EEF">
        <w:rPr>
          <w:rFonts w:ascii="Calibri" w:hAnsi="Calibri" w:cs="Calibri"/>
          <w:sz w:val="24"/>
          <w:szCs w:val="24"/>
        </w:rPr>
        <w:t xml:space="preserve"> there is no data for the web region, so as which region is using web as their platform for e-commerce. This could tell us the performance of the regions more accurately.</w:t>
      </w:r>
    </w:p>
    <w:p w14:paraId="0A6C246D" w14:textId="77777777" w:rsidR="00D87F30" w:rsidRPr="002B0EEF" w:rsidRDefault="00D87F30" w:rsidP="002B0EEF">
      <w:pPr>
        <w:jc w:val="both"/>
        <w:rPr>
          <w:rFonts w:ascii="Calibri" w:hAnsi="Calibri" w:cs="Calibri"/>
          <w:sz w:val="24"/>
          <w:szCs w:val="24"/>
        </w:rPr>
      </w:pPr>
      <w:r w:rsidRPr="002B0EEF">
        <w:rPr>
          <w:rFonts w:ascii="Calibri" w:hAnsi="Calibri" w:cs="Calibri"/>
          <w:sz w:val="24"/>
          <w:szCs w:val="24"/>
        </w:rPr>
        <w:t>Therefor to gain advantage over the competitors the company should focus on gaining in depth data for Web region and invest in the regions which are under performing.</w:t>
      </w:r>
    </w:p>
    <w:p w14:paraId="71BE2E01" w14:textId="77777777" w:rsidR="00D87F30" w:rsidRPr="002B0EEF" w:rsidRDefault="00D87F30" w:rsidP="002B0EEF">
      <w:pPr>
        <w:jc w:val="both"/>
        <w:rPr>
          <w:rFonts w:ascii="Calibri" w:eastAsia="Cambria" w:hAnsi="Calibri" w:cs="Calibri"/>
          <w:b/>
          <w:bCs/>
          <w:sz w:val="24"/>
          <w:szCs w:val="24"/>
        </w:rPr>
      </w:pPr>
    </w:p>
    <w:p w14:paraId="26A69DF5" w14:textId="77777777" w:rsidR="00B32947" w:rsidRPr="002B0EEF" w:rsidRDefault="00B32947" w:rsidP="002B0EEF">
      <w:pPr>
        <w:jc w:val="both"/>
        <w:rPr>
          <w:rFonts w:ascii="Calibri" w:eastAsia="Cambria" w:hAnsi="Calibri" w:cs="Calibri"/>
          <w:b/>
          <w:bCs/>
          <w:sz w:val="24"/>
          <w:szCs w:val="24"/>
        </w:rPr>
      </w:pPr>
    </w:p>
    <w:p w14:paraId="15764FB7" w14:textId="77777777" w:rsidR="009A27C0" w:rsidRDefault="009A27C0" w:rsidP="002B0EEF">
      <w:pPr>
        <w:jc w:val="both"/>
        <w:rPr>
          <w:rFonts w:ascii="Calibri" w:eastAsia="Cambria" w:hAnsi="Calibri" w:cs="Calibri"/>
          <w:b/>
          <w:bCs/>
          <w:sz w:val="24"/>
          <w:szCs w:val="24"/>
        </w:rPr>
      </w:pPr>
    </w:p>
    <w:p w14:paraId="14056B1B" w14:textId="77777777" w:rsidR="009A27C0" w:rsidRDefault="009A27C0" w:rsidP="002B0EEF">
      <w:pPr>
        <w:jc w:val="both"/>
        <w:rPr>
          <w:rFonts w:ascii="Calibri" w:eastAsia="Cambria" w:hAnsi="Calibri" w:cs="Calibri"/>
          <w:b/>
          <w:bCs/>
          <w:sz w:val="24"/>
          <w:szCs w:val="24"/>
        </w:rPr>
      </w:pPr>
    </w:p>
    <w:p w14:paraId="7A73A06E" w14:textId="77777777" w:rsidR="009A27C0" w:rsidRDefault="009A27C0" w:rsidP="002B0EEF">
      <w:pPr>
        <w:jc w:val="both"/>
        <w:rPr>
          <w:rFonts w:ascii="Calibri" w:eastAsia="Cambria" w:hAnsi="Calibri" w:cs="Calibri"/>
          <w:b/>
          <w:bCs/>
          <w:sz w:val="24"/>
          <w:szCs w:val="24"/>
        </w:rPr>
      </w:pPr>
    </w:p>
    <w:p w14:paraId="34792745" w14:textId="77777777" w:rsidR="009A27C0" w:rsidRDefault="009A27C0" w:rsidP="002B0EEF">
      <w:pPr>
        <w:jc w:val="both"/>
        <w:rPr>
          <w:rFonts w:ascii="Calibri" w:eastAsia="Cambria" w:hAnsi="Calibri" w:cs="Calibri"/>
          <w:b/>
          <w:bCs/>
          <w:sz w:val="24"/>
          <w:szCs w:val="24"/>
        </w:rPr>
      </w:pPr>
    </w:p>
    <w:p w14:paraId="1DAA32DE" w14:textId="77777777" w:rsidR="009A27C0" w:rsidRDefault="009A27C0" w:rsidP="002B0EEF">
      <w:pPr>
        <w:jc w:val="both"/>
        <w:rPr>
          <w:rFonts w:ascii="Calibri" w:eastAsia="Cambria" w:hAnsi="Calibri" w:cs="Calibri"/>
          <w:b/>
          <w:bCs/>
          <w:sz w:val="24"/>
          <w:szCs w:val="24"/>
        </w:rPr>
      </w:pPr>
    </w:p>
    <w:p w14:paraId="0DD50F27" w14:textId="77777777" w:rsidR="009A27C0" w:rsidRDefault="009A27C0" w:rsidP="002B0EEF">
      <w:pPr>
        <w:jc w:val="both"/>
        <w:rPr>
          <w:rFonts w:ascii="Calibri" w:eastAsia="Cambria" w:hAnsi="Calibri" w:cs="Calibri"/>
          <w:b/>
          <w:bCs/>
          <w:sz w:val="24"/>
          <w:szCs w:val="24"/>
        </w:rPr>
      </w:pPr>
    </w:p>
    <w:p w14:paraId="0C24A301" w14:textId="77777777" w:rsidR="009A27C0" w:rsidRDefault="009A27C0" w:rsidP="002B0EEF">
      <w:pPr>
        <w:jc w:val="both"/>
        <w:rPr>
          <w:rFonts w:ascii="Calibri" w:eastAsia="Cambria" w:hAnsi="Calibri" w:cs="Calibri"/>
          <w:b/>
          <w:bCs/>
          <w:sz w:val="24"/>
          <w:szCs w:val="24"/>
        </w:rPr>
      </w:pPr>
    </w:p>
    <w:p w14:paraId="084B83BD" w14:textId="77777777" w:rsidR="009A27C0" w:rsidRDefault="009A27C0" w:rsidP="002B0EEF">
      <w:pPr>
        <w:jc w:val="both"/>
        <w:rPr>
          <w:rFonts w:ascii="Calibri" w:eastAsia="Cambria" w:hAnsi="Calibri" w:cs="Calibri"/>
          <w:b/>
          <w:bCs/>
          <w:sz w:val="24"/>
          <w:szCs w:val="24"/>
        </w:rPr>
      </w:pPr>
    </w:p>
    <w:p w14:paraId="115F480F" w14:textId="77777777" w:rsidR="009A27C0" w:rsidRDefault="009A27C0" w:rsidP="002B0EEF">
      <w:pPr>
        <w:jc w:val="both"/>
        <w:rPr>
          <w:rFonts w:ascii="Calibri" w:eastAsia="Cambria" w:hAnsi="Calibri" w:cs="Calibri"/>
          <w:b/>
          <w:bCs/>
          <w:sz w:val="24"/>
          <w:szCs w:val="24"/>
        </w:rPr>
      </w:pPr>
    </w:p>
    <w:p w14:paraId="5EEBA074" w14:textId="77777777" w:rsidR="009A27C0" w:rsidRDefault="009A27C0" w:rsidP="002B0EEF">
      <w:pPr>
        <w:jc w:val="both"/>
        <w:rPr>
          <w:rFonts w:ascii="Calibri" w:eastAsia="Cambria" w:hAnsi="Calibri" w:cs="Calibri"/>
          <w:b/>
          <w:bCs/>
          <w:sz w:val="24"/>
          <w:szCs w:val="24"/>
        </w:rPr>
      </w:pPr>
    </w:p>
    <w:p w14:paraId="4FF927DF" w14:textId="77777777" w:rsidR="009A27C0" w:rsidRDefault="009A27C0" w:rsidP="002B0EEF">
      <w:pPr>
        <w:jc w:val="both"/>
        <w:rPr>
          <w:rFonts w:ascii="Calibri" w:eastAsia="Cambria" w:hAnsi="Calibri" w:cs="Calibri"/>
          <w:b/>
          <w:bCs/>
          <w:sz w:val="24"/>
          <w:szCs w:val="24"/>
        </w:rPr>
      </w:pPr>
    </w:p>
    <w:p w14:paraId="2CEC61F9" w14:textId="77777777" w:rsidR="009A27C0" w:rsidRDefault="009A27C0" w:rsidP="002B0EEF">
      <w:pPr>
        <w:jc w:val="both"/>
        <w:rPr>
          <w:rFonts w:ascii="Calibri" w:eastAsia="Cambria" w:hAnsi="Calibri" w:cs="Calibri"/>
          <w:b/>
          <w:bCs/>
          <w:sz w:val="24"/>
          <w:szCs w:val="24"/>
        </w:rPr>
      </w:pPr>
    </w:p>
    <w:p w14:paraId="16EADE79" w14:textId="77777777" w:rsidR="009A27C0" w:rsidRDefault="009A27C0" w:rsidP="002B0EEF">
      <w:pPr>
        <w:jc w:val="both"/>
        <w:rPr>
          <w:rFonts w:ascii="Calibri" w:eastAsia="Cambria" w:hAnsi="Calibri" w:cs="Calibri"/>
          <w:b/>
          <w:bCs/>
          <w:sz w:val="24"/>
          <w:szCs w:val="24"/>
        </w:rPr>
      </w:pPr>
    </w:p>
    <w:p w14:paraId="120602ED" w14:textId="77777777" w:rsidR="009A27C0" w:rsidRDefault="009A27C0" w:rsidP="002B0EEF">
      <w:pPr>
        <w:jc w:val="both"/>
        <w:rPr>
          <w:rFonts w:ascii="Calibri" w:eastAsia="Cambria" w:hAnsi="Calibri" w:cs="Calibri"/>
          <w:b/>
          <w:bCs/>
          <w:sz w:val="24"/>
          <w:szCs w:val="24"/>
        </w:rPr>
      </w:pPr>
    </w:p>
    <w:p w14:paraId="3A020F0E" w14:textId="77777777" w:rsidR="009A27C0" w:rsidRDefault="009A27C0" w:rsidP="002B0EEF">
      <w:pPr>
        <w:jc w:val="both"/>
        <w:rPr>
          <w:rFonts w:ascii="Calibri" w:eastAsia="Cambria" w:hAnsi="Calibri" w:cs="Calibri"/>
          <w:b/>
          <w:bCs/>
          <w:sz w:val="24"/>
          <w:szCs w:val="24"/>
        </w:rPr>
      </w:pPr>
    </w:p>
    <w:p w14:paraId="68778F90" w14:textId="77777777" w:rsidR="009A27C0" w:rsidRDefault="009A27C0" w:rsidP="002B0EEF">
      <w:pPr>
        <w:jc w:val="both"/>
        <w:rPr>
          <w:rFonts w:ascii="Calibri" w:eastAsia="Cambria" w:hAnsi="Calibri" w:cs="Calibri"/>
          <w:b/>
          <w:bCs/>
          <w:sz w:val="24"/>
          <w:szCs w:val="24"/>
        </w:rPr>
      </w:pPr>
    </w:p>
    <w:p w14:paraId="100FD32F" w14:textId="77777777" w:rsidR="009A27C0" w:rsidRDefault="009A27C0" w:rsidP="002B0EEF">
      <w:pPr>
        <w:jc w:val="both"/>
        <w:rPr>
          <w:rFonts w:ascii="Calibri" w:eastAsia="Cambria" w:hAnsi="Calibri" w:cs="Calibri"/>
          <w:b/>
          <w:bCs/>
          <w:sz w:val="24"/>
          <w:szCs w:val="24"/>
        </w:rPr>
      </w:pPr>
    </w:p>
    <w:p w14:paraId="1B81382F" w14:textId="77777777" w:rsidR="009A27C0" w:rsidRDefault="009A27C0" w:rsidP="002B0EEF">
      <w:pPr>
        <w:jc w:val="both"/>
        <w:rPr>
          <w:rFonts w:ascii="Calibri" w:eastAsia="Cambria" w:hAnsi="Calibri" w:cs="Calibri"/>
          <w:b/>
          <w:bCs/>
          <w:sz w:val="24"/>
          <w:szCs w:val="24"/>
        </w:rPr>
      </w:pPr>
    </w:p>
    <w:p w14:paraId="2A3743E4" w14:textId="77777777" w:rsidR="009A27C0" w:rsidRDefault="009A27C0" w:rsidP="002B0EEF">
      <w:pPr>
        <w:jc w:val="both"/>
        <w:rPr>
          <w:rFonts w:ascii="Calibri" w:eastAsia="Cambria" w:hAnsi="Calibri" w:cs="Calibri"/>
          <w:b/>
          <w:bCs/>
          <w:sz w:val="24"/>
          <w:szCs w:val="24"/>
        </w:rPr>
      </w:pPr>
    </w:p>
    <w:p w14:paraId="6268DAEA" w14:textId="77777777" w:rsidR="009A27C0" w:rsidRDefault="009A27C0" w:rsidP="002B0EEF">
      <w:pPr>
        <w:jc w:val="both"/>
        <w:rPr>
          <w:rFonts w:ascii="Calibri" w:eastAsia="Cambria" w:hAnsi="Calibri" w:cs="Calibri"/>
          <w:b/>
          <w:bCs/>
          <w:sz w:val="24"/>
          <w:szCs w:val="24"/>
        </w:rPr>
      </w:pPr>
    </w:p>
    <w:p w14:paraId="6F8A54FB" w14:textId="77777777" w:rsidR="009A27C0" w:rsidRDefault="009A27C0" w:rsidP="002B0EEF">
      <w:pPr>
        <w:jc w:val="both"/>
        <w:rPr>
          <w:rFonts w:ascii="Calibri" w:eastAsia="Cambria" w:hAnsi="Calibri" w:cs="Calibri"/>
          <w:b/>
          <w:bCs/>
          <w:sz w:val="24"/>
          <w:szCs w:val="24"/>
        </w:rPr>
      </w:pPr>
    </w:p>
    <w:p w14:paraId="5AB55B07" w14:textId="77777777" w:rsidR="009A27C0" w:rsidRDefault="009A27C0" w:rsidP="002B0EEF">
      <w:pPr>
        <w:jc w:val="both"/>
        <w:rPr>
          <w:rFonts w:ascii="Calibri" w:eastAsia="Cambria" w:hAnsi="Calibri" w:cs="Calibri"/>
          <w:b/>
          <w:bCs/>
          <w:sz w:val="24"/>
          <w:szCs w:val="24"/>
        </w:rPr>
      </w:pPr>
    </w:p>
    <w:p w14:paraId="27F7D659" w14:textId="28EB01EB" w:rsidR="00D87F30" w:rsidRPr="002B0EEF" w:rsidRDefault="00D87F30" w:rsidP="002B0EEF">
      <w:pPr>
        <w:jc w:val="both"/>
        <w:rPr>
          <w:rFonts w:ascii="Calibri" w:eastAsia="Cambria" w:hAnsi="Calibri" w:cs="Calibri"/>
          <w:b/>
          <w:bCs/>
          <w:sz w:val="24"/>
          <w:szCs w:val="24"/>
        </w:rPr>
      </w:pPr>
      <w:r w:rsidRPr="002B0EEF">
        <w:rPr>
          <w:rFonts w:ascii="Calibri" w:eastAsia="Cambria" w:hAnsi="Calibri" w:cs="Calibri"/>
          <w:b/>
          <w:bCs/>
          <w:sz w:val="24"/>
          <w:szCs w:val="24"/>
        </w:rPr>
        <w:lastRenderedPageBreak/>
        <w:t>Part IV: Forecast</w:t>
      </w:r>
    </w:p>
    <w:p w14:paraId="69E6E314" w14:textId="77777777" w:rsidR="00D87F30" w:rsidRPr="002B0EEF" w:rsidRDefault="00D87F30" w:rsidP="002B0EEF">
      <w:pPr>
        <w:jc w:val="both"/>
        <w:rPr>
          <w:rFonts w:ascii="Calibri" w:hAnsi="Calibri" w:cs="Calibri"/>
          <w:sz w:val="24"/>
          <w:szCs w:val="24"/>
        </w:rPr>
      </w:pPr>
      <w:r w:rsidRPr="002B0EEF">
        <w:rPr>
          <w:rFonts w:ascii="Calibri" w:eastAsia="Cambria" w:hAnsi="Calibri" w:cs="Calibri"/>
          <w:sz w:val="24"/>
          <w:szCs w:val="24"/>
        </w:rPr>
        <w:t>The scope of the forecasts developed for Finish Work Company takes an unconditional approach highlighting revenue over a three-year period (2020-2022) from years 2017 - 2019. The Unconditional forecasting approach indicates what is likely to happen in the future, all things considered together.</w:t>
      </w:r>
    </w:p>
    <w:p w14:paraId="59A272CC" w14:textId="77777777" w:rsidR="00D87F30" w:rsidRPr="002B0EEF" w:rsidRDefault="00D87F30" w:rsidP="002B0EEF">
      <w:pPr>
        <w:jc w:val="both"/>
        <w:rPr>
          <w:rFonts w:ascii="Calibri" w:hAnsi="Calibri" w:cs="Calibri"/>
          <w:sz w:val="24"/>
          <w:szCs w:val="24"/>
        </w:rPr>
      </w:pPr>
      <w:r w:rsidRPr="002B0EEF">
        <w:rPr>
          <w:rFonts w:ascii="Calibri" w:eastAsia="Cambria" w:hAnsi="Calibri" w:cs="Calibri"/>
          <w:sz w:val="24"/>
          <w:szCs w:val="24"/>
        </w:rPr>
        <w:t>Forecasting for year 2020 was derived by applying regression analysis equation on the monthly revenue data of years 2017-2019. Forecasted data for year 2021 and 2022 was derived by applying the regression analysis equation on years 2018-2020.</w:t>
      </w:r>
    </w:p>
    <w:p w14:paraId="481AD19A" w14:textId="77777777" w:rsidR="00D87F30" w:rsidRPr="002B0EEF" w:rsidRDefault="00D87F30" w:rsidP="002B0EEF">
      <w:pPr>
        <w:jc w:val="both"/>
        <w:rPr>
          <w:rFonts w:ascii="Calibri" w:hAnsi="Calibri" w:cs="Calibri"/>
          <w:sz w:val="24"/>
          <w:szCs w:val="24"/>
        </w:rPr>
      </w:pPr>
      <w:r w:rsidRPr="002B0EEF">
        <w:rPr>
          <w:rFonts w:ascii="Calibri" w:eastAsia="Cambria" w:hAnsi="Calibri" w:cs="Calibri"/>
          <w:sz w:val="24"/>
          <w:szCs w:val="24"/>
        </w:rPr>
        <w:t>The following assumptions were made in the preparation of the forecast:</w:t>
      </w:r>
    </w:p>
    <w:p w14:paraId="47E7E473" w14:textId="77777777" w:rsidR="00D87F30" w:rsidRPr="002B0EEF" w:rsidRDefault="00D87F30" w:rsidP="002B0EEF">
      <w:pPr>
        <w:pStyle w:val="ListParagraph"/>
        <w:numPr>
          <w:ilvl w:val="0"/>
          <w:numId w:val="1"/>
        </w:numPr>
        <w:jc w:val="both"/>
        <w:rPr>
          <w:rFonts w:ascii="Calibri" w:hAnsi="Calibri" w:cs="Calibri"/>
          <w:sz w:val="24"/>
          <w:szCs w:val="24"/>
        </w:rPr>
      </w:pPr>
      <w:r w:rsidRPr="002B0EEF">
        <w:rPr>
          <w:rFonts w:ascii="Calibri" w:eastAsia="Cambria" w:hAnsi="Calibri" w:cs="Calibri"/>
          <w:sz w:val="24"/>
          <w:szCs w:val="24"/>
        </w:rPr>
        <w:t xml:space="preserve">Considering the volatile political environment, market conditions are likely to slightly shift thus causing inflation. According to data on </w:t>
      </w:r>
      <w:hyperlink r:id="rId19" w:history="1">
        <w:proofErr w:type="spellStart"/>
        <w:r w:rsidRPr="002B0EEF">
          <w:rPr>
            <w:rStyle w:val="Hyperlink"/>
            <w:rFonts w:ascii="Calibri" w:eastAsia="Cambria" w:hAnsi="Calibri" w:cs="Calibri"/>
            <w:sz w:val="24"/>
            <w:szCs w:val="24"/>
          </w:rPr>
          <w:t>Statistica</w:t>
        </w:r>
        <w:proofErr w:type="spellEnd"/>
      </w:hyperlink>
      <w:r w:rsidRPr="002B0EEF">
        <w:rPr>
          <w:rFonts w:ascii="Calibri" w:eastAsia="Cambria" w:hAnsi="Calibri" w:cs="Calibri"/>
          <w:sz w:val="24"/>
          <w:szCs w:val="24"/>
        </w:rPr>
        <w:t>, inflation rate is likely to increase 2.13% in 2020, 2.04% in 2021 and 2.07% in 2022.</w:t>
      </w:r>
    </w:p>
    <w:p w14:paraId="2633F203" w14:textId="77777777" w:rsidR="00D87F30" w:rsidRPr="002B0EEF" w:rsidRDefault="00D87F30" w:rsidP="002B0EEF">
      <w:pPr>
        <w:pStyle w:val="ListParagraph"/>
        <w:numPr>
          <w:ilvl w:val="0"/>
          <w:numId w:val="1"/>
        </w:numPr>
        <w:jc w:val="both"/>
        <w:rPr>
          <w:rFonts w:ascii="Calibri" w:hAnsi="Calibri" w:cs="Calibri"/>
          <w:sz w:val="24"/>
          <w:szCs w:val="24"/>
        </w:rPr>
      </w:pPr>
      <w:r w:rsidRPr="002B0EEF">
        <w:rPr>
          <w:rFonts w:ascii="Calibri" w:eastAsia="Cambria" w:hAnsi="Calibri" w:cs="Calibri"/>
          <w:sz w:val="24"/>
          <w:szCs w:val="24"/>
        </w:rPr>
        <w:t>There would be slight changes in purchasing behavior of customers partly due to inflation but nothing significant to effect changes in the forecasting model.</w:t>
      </w:r>
    </w:p>
    <w:p w14:paraId="31D81596" w14:textId="77777777" w:rsidR="00D87F30" w:rsidRPr="002B0EEF" w:rsidRDefault="00D87F30" w:rsidP="002B0EEF">
      <w:pPr>
        <w:pStyle w:val="ListParagraph"/>
        <w:numPr>
          <w:ilvl w:val="0"/>
          <w:numId w:val="1"/>
        </w:numPr>
        <w:jc w:val="both"/>
        <w:rPr>
          <w:rFonts w:ascii="Calibri" w:hAnsi="Calibri" w:cs="Calibri"/>
          <w:sz w:val="24"/>
          <w:szCs w:val="24"/>
        </w:rPr>
      </w:pPr>
      <w:r w:rsidRPr="002B0EEF">
        <w:rPr>
          <w:rFonts w:ascii="Calibri" w:eastAsia="Cambria" w:hAnsi="Calibri" w:cs="Calibri"/>
          <w:sz w:val="24"/>
          <w:szCs w:val="24"/>
        </w:rPr>
        <w:t>Regional customer demographics are evolving and are expected to evolve further in the future.</w:t>
      </w:r>
    </w:p>
    <w:p w14:paraId="49C0F3AF" w14:textId="77777777" w:rsidR="00D87F30" w:rsidRPr="002B0EEF" w:rsidRDefault="00D87F30" w:rsidP="002B0EEF">
      <w:pPr>
        <w:jc w:val="both"/>
        <w:rPr>
          <w:rFonts w:ascii="Calibri" w:hAnsi="Calibri" w:cs="Calibri"/>
          <w:sz w:val="24"/>
          <w:szCs w:val="24"/>
        </w:rPr>
      </w:pPr>
      <w:r w:rsidRPr="002B0EEF">
        <w:rPr>
          <w:rFonts w:ascii="Calibri" w:eastAsia="Cambria" w:hAnsi="Calibri" w:cs="Calibri"/>
          <w:b/>
          <w:bCs/>
          <w:sz w:val="24"/>
          <w:szCs w:val="24"/>
        </w:rPr>
        <w:t>Key Findings</w:t>
      </w:r>
    </w:p>
    <w:p w14:paraId="0A515266" w14:textId="77777777" w:rsidR="00D87F30" w:rsidRPr="002B0EEF" w:rsidRDefault="00D87F30" w:rsidP="002B0EEF">
      <w:pPr>
        <w:jc w:val="both"/>
        <w:rPr>
          <w:rFonts w:ascii="Calibri" w:hAnsi="Calibri" w:cs="Calibri"/>
          <w:sz w:val="24"/>
          <w:szCs w:val="24"/>
        </w:rPr>
      </w:pPr>
      <w:r w:rsidRPr="002B0EEF">
        <w:rPr>
          <w:rFonts w:ascii="Calibri" w:eastAsia="Cambria" w:hAnsi="Calibri" w:cs="Calibri"/>
          <w:sz w:val="24"/>
          <w:szCs w:val="24"/>
        </w:rPr>
        <w:t>From our forecast, the major insight was the unprecedented exponential growth rate for the web Chanel from year 2017 to year 2022 as seen in the visualization below.  This could be explained by a lesser amount of goods sold but with higher prices as a result of the inflation. Thus, Management would have to consider increasing discounts for high performing categories or bundling products to encourage customers to purchase more.</w:t>
      </w:r>
    </w:p>
    <w:p w14:paraId="6CD2D404" w14:textId="77777777" w:rsidR="00D87F30" w:rsidRPr="002B0EEF" w:rsidRDefault="00D87F30" w:rsidP="002B0EEF">
      <w:pPr>
        <w:jc w:val="both"/>
        <w:rPr>
          <w:rFonts w:ascii="Calibri" w:hAnsi="Calibri" w:cs="Calibri"/>
          <w:sz w:val="24"/>
          <w:szCs w:val="24"/>
        </w:rPr>
      </w:pPr>
      <w:r w:rsidRPr="002B0EEF">
        <w:rPr>
          <w:rFonts w:ascii="Calibri" w:eastAsia="Cambria" w:hAnsi="Calibri" w:cs="Calibri"/>
          <w:sz w:val="24"/>
          <w:szCs w:val="24"/>
        </w:rPr>
        <w:t>Across the remaining regions for there seems to be a consistent growth rate for all years across categories even for years 2020 and 2021 where inflation was anticipated at 2.13% and 2.04% respectively.</w:t>
      </w:r>
    </w:p>
    <w:p w14:paraId="6F1C89CC" w14:textId="77777777" w:rsidR="00D87F30" w:rsidRPr="002B0EEF" w:rsidRDefault="00D87F30" w:rsidP="002B0EEF">
      <w:pPr>
        <w:jc w:val="both"/>
        <w:rPr>
          <w:rFonts w:ascii="Calibri" w:eastAsia="Cambria" w:hAnsi="Calibri" w:cs="Calibri"/>
          <w:sz w:val="24"/>
          <w:szCs w:val="24"/>
        </w:rPr>
      </w:pPr>
    </w:p>
    <w:p w14:paraId="34DF4A20" w14:textId="77777777" w:rsidR="00D87F30" w:rsidRPr="002B0EEF" w:rsidRDefault="00D87F30" w:rsidP="002B0EEF">
      <w:pPr>
        <w:jc w:val="both"/>
        <w:rPr>
          <w:rFonts w:ascii="Calibri" w:eastAsia="Cambria" w:hAnsi="Calibri" w:cs="Calibri"/>
          <w:sz w:val="24"/>
          <w:szCs w:val="24"/>
        </w:rPr>
      </w:pPr>
    </w:p>
    <w:p w14:paraId="752B8091" w14:textId="16FADA64" w:rsidR="00D87F30" w:rsidRPr="002B0EEF" w:rsidRDefault="00D87F30" w:rsidP="002B0EEF">
      <w:pPr>
        <w:jc w:val="both"/>
        <w:rPr>
          <w:rFonts w:ascii="Calibri" w:hAnsi="Calibri" w:cs="Calibri"/>
          <w:sz w:val="24"/>
          <w:szCs w:val="24"/>
        </w:rPr>
      </w:pPr>
      <w:r w:rsidRPr="002B0EEF">
        <w:rPr>
          <w:noProof/>
          <w:sz w:val="24"/>
          <w:szCs w:val="24"/>
        </w:rPr>
        <w:lastRenderedPageBreak/>
        <w:drawing>
          <wp:inline distT="0" distB="0" distL="0" distR="0" wp14:anchorId="74657D3F" wp14:editId="7177AB7D">
            <wp:extent cx="5943600" cy="435927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1"/>
                    <pic:cNvPicPr>
                      <a:picLocks noChangeArrowheads="1"/>
                    </pic:cNvPicPr>
                  </pic:nvPicPr>
                  <pic:blipFill>
                    <a:blip r:embed="rId20">
                      <a:extLst>
                        <a:ext uri="{28A0092B-C50C-407E-A947-70E740481C1C}">
                          <a14:useLocalDpi xmlns:a14="http://schemas.microsoft.com/office/drawing/2010/main" val="0"/>
                        </a:ext>
                      </a:extLst>
                    </a:blip>
                    <a:srcRect b="-137"/>
                    <a:stretch>
                      <a:fillRect/>
                    </a:stretch>
                  </pic:blipFill>
                  <pic:spPr bwMode="auto">
                    <a:xfrm>
                      <a:off x="0" y="0"/>
                      <a:ext cx="5943600" cy="4359275"/>
                    </a:xfrm>
                    <a:prstGeom prst="rect">
                      <a:avLst/>
                    </a:prstGeom>
                    <a:noFill/>
                    <a:ln>
                      <a:noFill/>
                    </a:ln>
                  </pic:spPr>
                </pic:pic>
              </a:graphicData>
            </a:graphic>
          </wp:inline>
        </w:drawing>
      </w:r>
    </w:p>
    <w:p w14:paraId="20F03DCD" w14:textId="77777777" w:rsidR="00D87F30" w:rsidRPr="002B0EEF" w:rsidRDefault="00D87F30" w:rsidP="002B0EEF">
      <w:pPr>
        <w:jc w:val="both"/>
        <w:rPr>
          <w:rFonts w:ascii="Calibri" w:eastAsia="Cambria" w:hAnsi="Calibri" w:cs="Calibri"/>
          <w:sz w:val="24"/>
          <w:szCs w:val="24"/>
        </w:rPr>
      </w:pPr>
      <w:r w:rsidRPr="002B0EEF">
        <w:rPr>
          <w:rFonts w:ascii="Calibri" w:eastAsia="Cambria" w:hAnsi="Calibri" w:cs="Calibri"/>
          <w:sz w:val="24"/>
          <w:szCs w:val="24"/>
        </w:rPr>
        <w:t>From the forecast, we further analyzed the top and worst performing regions and the chart projects the Northwest region to be the worst performing region across the forecasted years with a total revenue of $2,750,439 while Web was projected to be the best performing with a total revenue of $14,462,541 across forecasted years 2020 – 2022. The trends for the projected revenue are like that of the actual revenue for year 2017-2019.</w:t>
      </w:r>
    </w:p>
    <w:p w14:paraId="3B7FB684" w14:textId="57FA50FA" w:rsidR="00D87F30" w:rsidRPr="002B0EEF" w:rsidRDefault="00D87F30" w:rsidP="002B0EEF">
      <w:pPr>
        <w:jc w:val="both"/>
        <w:rPr>
          <w:rFonts w:ascii="Calibri" w:eastAsia="Cambria" w:hAnsi="Calibri" w:cs="Calibri"/>
          <w:sz w:val="24"/>
          <w:szCs w:val="24"/>
        </w:rPr>
      </w:pPr>
      <w:r w:rsidRPr="002B0EEF">
        <w:rPr>
          <w:rFonts w:ascii="Calibri" w:eastAsia="Cambria" w:hAnsi="Calibri" w:cs="Calibri"/>
          <w:sz w:val="24"/>
          <w:szCs w:val="24"/>
        </w:rPr>
        <w:t>In addition, we project that the top and worst performing product categories in terms of revenue generation for the forecasted years would be the book category with a total revenue of $7,501,679 while electronics apparently was projected to be the best performing product category with a total of $46,963,621 in revenue. This is not new as the trend of the projected revenue aligns with that of the revenue of the actual years.</w:t>
      </w:r>
    </w:p>
    <w:p w14:paraId="39017DF5" w14:textId="0949F281" w:rsidR="00B32947" w:rsidRPr="002B0EEF" w:rsidRDefault="00B32947" w:rsidP="002B0EEF">
      <w:pPr>
        <w:jc w:val="both"/>
        <w:rPr>
          <w:rFonts w:ascii="Calibri" w:eastAsia="Cambria" w:hAnsi="Calibri" w:cs="Calibri"/>
          <w:sz w:val="24"/>
          <w:szCs w:val="24"/>
        </w:rPr>
      </w:pPr>
    </w:p>
    <w:p w14:paraId="74E8F1D0" w14:textId="2791A62F" w:rsidR="00B32947" w:rsidRPr="002B0EEF" w:rsidRDefault="00B32947" w:rsidP="002B0EEF">
      <w:pPr>
        <w:jc w:val="both"/>
        <w:rPr>
          <w:rFonts w:ascii="Calibri" w:eastAsia="Cambria" w:hAnsi="Calibri" w:cs="Calibri"/>
          <w:sz w:val="24"/>
          <w:szCs w:val="24"/>
        </w:rPr>
      </w:pPr>
    </w:p>
    <w:p w14:paraId="19A12906" w14:textId="56AF9DC0" w:rsidR="00B32947" w:rsidRPr="002B0EEF" w:rsidRDefault="00B32947" w:rsidP="002B0EEF">
      <w:pPr>
        <w:jc w:val="both"/>
        <w:rPr>
          <w:rFonts w:ascii="Calibri" w:eastAsia="Cambria" w:hAnsi="Calibri" w:cs="Calibri"/>
          <w:sz w:val="24"/>
          <w:szCs w:val="24"/>
        </w:rPr>
      </w:pPr>
    </w:p>
    <w:p w14:paraId="2A43AF09" w14:textId="77777777" w:rsidR="00B32947" w:rsidRPr="002B0EEF" w:rsidRDefault="00B32947" w:rsidP="002B0EEF">
      <w:pPr>
        <w:jc w:val="both"/>
        <w:rPr>
          <w:rFonts w:ascii="Calibri" w:eastAsia="Cambria" w:hAnsi="Calibri" w:cs="Calibri"/>
          <w:sz w:val="24"/>
          <w:szCs w:val="24"/>
        </w:rPr>
      </w:pPr>
    </w:p>
    <w:p w14:paraId="2D89C603" w14:textId="77777777" w:rsidR="00D87F30" w:rsidRPr="002B0EEF" w:rsidRDefault="00D87F30" w:rsidP="002B0EEF">
      <w:pPr>
        <w:jc w:val="both"/>
        <w:rPr>
          <w:rFonts w:ascii="Calibri" w:eastAsia="Cambria" w:hAnsi="Calibri" w:cs="Calibri"/>
          <w:sz w:val="24"/>
          <w:szCs w:val="24"/>
        </w:rPr>
      </w:pPr>
    </w:p>
    <w:p w14:paraId="197E35B0" w14:textId="77777777" w:rsidR="00D87F30" w:rsidRPr="002B0EEF" w:rsidRDefault="00D87F30" w:rsidP="002B0EEF">
      <w:pPr>
        <w:jc w:val="both"/>
        <w:rPr>
          <w:rFonts w:ascii="Calibri" w:eastAsia="Cambria" w:hAnsi="Calibri" w:cs="Calibri"/>
          <w:b/>
          <w:bCs/>
          <w:sz w:val="24"/>
          <w:szCs w:val="24"/>
        </w:rPr>
      </w:pPr>
      <w:r w:rsidRPr="002B0EEF">
        <w:rPr>
          <w:rFonts w:ascii="Calibri" w:eastAsia="Cambria" w:hAnsi="Calibri" w:cs="Calibri"/>
          <w:b/>
          <w:bCs/>
          <w:sz w:val="24"/>
          <w:szCs w:val="24"/>
        </w:rPr>
        <w:lastRenderedPageBreak/>
        <w:t>Part V: Reports and Dashboards</w:t>
      </w:r>
    </w:p>
    <w:p w14:paraId="19DE5730" w14:textId="77777777" w:rsidR="00D87F30" w:rsidRPr="002B0EEF" w:rsidRDefault="00D87F30" w:rsidP="002B0EEF">
      <w:pPr>
        <w:jc w:val="both"/>
        <w:rPr>
          <w:rFonts w:ascii="Calibri" w:eastAsia="Cambria" w:hAnsi="Calibri" w:cs="Calibri"/>
          <w:b/>
          <w:bCs/>
          <w:sz w:val="24"/>
          <w:szCs w:val="24"/>
        </w:rPr>
      </w:pPr>
      <w:r w:rsidRPr="002B0EEF">
        <w:rPr>
          <w:rFonts w:ascii="Calibri" w:eastAsia="Cambria" w:hAnsi="Calibri" w:cs="Calibri"/>
          <w:b/>
          <w:bCs/>
          <w:sz w:val="24"/>
          <w:szCs w:val="24"/>
        </w:rPr>
        <w:t>Product Performance Report:</w:t>
      </w:r>
    </w:p>
    <w:p w14:paraId="01C39366" w14:textId="77777777" w:rsidR="00D87F30" w:rsidRPr="002B0EEF" w:rsidRDefault="00D87F30" w:rsidP="002B0EEF">
      <w:pPr>
        <w:jc w:val="both"/>
        <w:rPr>
          <w:rFonts w:ascii="Calibri" w:eastAsia="Cambria" w:hAnsi="Calibri" w:cs="Calibri"/>
          <w:bCs/>
          <w:sz w:val="24"/>
          <w:szCs w:val="24"/>
        </w:rPr>
      </w:pPr>
      <w:r w:rsidRPr="002B0EEF">
        <w:rPr>
          <w:rFonts w:ascii="Calibri" w:eastAsia="Cambria" w:hAnsi="Calibri" w:cs="Calibri"/>
          <w:bCs/>
          <w:sz w:val="24"/>
          <w:szCs w:val="24"/>
        </w:rPr>
        <w:t>The Product Performance Report shows the units sold in each subcategory and the profit made after those sales in the years 2017, 2018 and 2019. This can be used as a guide to eliminate underachieving, least productive, outdated and legacy products. They can be replaced by new generation of products and the hyped products to generate extra revenue to attain our stretch budget goals.</w:t>
      </w:r>
    </w:p>
    <w:p w14:paraId="46FA640E" w14:textId="3CDE2BB7" w:rsidR="00D87F30" w:rsidRPr="002B0EEF" w:rsidRDefault="00D87F30" w:rsidP="002B0EEF">
      <w:pPr>
        <w:jc w:val="both"/>
        <w:rPr>
          <w:rFonts w:ascii="Calibri" w:eastAsia="Cambria" w:hAnsi="Calibri" w:cs="Calibri"/>
          <w:b/>
          <w:bCs/>
          <w:sz w:val="24"/>
          <w:szCs w:val="24"/>
        </w:rPr>
      </w:pPr>
      <w:r w:rsidRPr="002B0EEF">
        <w:rPr>
          <w:rFonts w:ascii="Calibri" w:eastAsia="Cambria" w:hAnsi="Calibri" w:cs="Calibri"/>
          <w:b/>
          <w:noProof/>
          <w:sz w:val="24"/>
          <w:szCs w:val="24"/>
        </w:rPr>
        <w:drawing>
          <wp:inline distT="0" distB="0" distL="0" distR="0" wp14:anchorId="7482C75B" wp14:editId="0BF12326">
            <wp:extent cx="5943600" cy="3187700"/>
            <wp:effectExtent l="0" t="0" r="0" b="0"/>
            <wp:docPr id="6" name="Picture 6" descr="Product Performanc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erformance Repor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p>
    <w:p w14:paraId="0EDD492E" w14:textId="77777777" w:rsidR="00D87F30" w:rsidRPr="002B0EEF" w:rsidRDefault="00D87F30" w:rsidP="002B0EEF">
      <w:pPr>
        <w:jc w:val="both"/>
        <w:rPr>
          <w:rFonts w:ascii="Calibri" w:eastAsia="Cambria" w:hAnsi="Calibri" w:cs="Calibri"/>
          <w:sz w:val="24"/>
          <w:szCs w:val="24"/>
        </w:rPr>
      </w:pPr>
    </w:p>
    <w:p w14:paraId="5A4D16E4" w14:textId="77777777" w:rsidR="00D87F30" w:rsidRPr="002B0EEF" w:rsidRDefault="00D87F30" w:rsidP="002B0EEF">
      <w:pPr>
        <w:jc w:val="both"/>
        <w:rPr>
          <w:rFonts w:ascii="Calibri" w:eastAsia="Cambria" w:hAnsi="Calibri" w:cs="Calibri"/>
          <w:b/>
          <w:bCs/>
          <w:sz w:val="24"/>
          <w:szCs w:val="24"/>
        </w:rPr>
      </w:pPr>
      <w:r w:rsidRPr="002B0EEF">
        <w:rPr>
          <w:rFonts w:ascii="Calibri" w:eastAsia="Cambria" w:hAnsi="Calibri" w:cs="Calibri"/>
          <w:b/>
          <w:bCs/>
          <w:sz w:val="24"/>
          <w:szCs w:val="24"/>
        </w:rPr>
        <w:t>Regional Performance Report:</w:t>
      </w:r>
    </w:p>
    <w:p w14:paraId="5A7416F9" w14:textId="77777777" w:rsidR="00D87F30" w:rsidRPr="002B0EEF" w:rsidRDefault="00D87F30" w:rsidP="002B0EEF">
      <w:pPr>
        <w:jc w:val="both"/>
        <w:rPr>
          <w:rFonts w:ascii="Calibri" w:eastAsia="Cambria" w:hAnsi="Calibri" w:cs="Calibri"/>
          <w:bCs/>
          <w:sz w:val="24"/>
          <w:szCs w:val="24"/>
        </w:rPr>
      </w:pPr>
      <w:r w:rsidRPr="002B0EEF">
        <w:rPr>
          <w:rFonts w:ascii="Calibri" w:eastAsia="Cambria" w:hAnsi="Calibri" w:cs="Calibri"/>
          <w:bCs/>
          <w:sz w:val="24"/>
          <w:szCs w:val="24"/>
        </w:rPr>
        <w:t>The Regional Performance Report shows the number of customers acquired by each region. It also displays the revenue and profit made by each region individually. This can be utilized to know the best performing and the worst performing regions of the company. Therefore, measured investments in underperforming regions can be made to bump up the performance of sales.</w:t>
      </w:r>
    </w:p>
    <w:p w14:paraId="32A228BF" w14:textId="77777777" w:rsidR="00D87F30" w:rsidRPr="002B0EEF" w:rsidRDefault="00D87F30" w:rsidP="002B0EEF">
      <w:pPr>
        <w:jc w:val="both"/>
        <w:rPr>
          <w:rFonts w:ascii="Calibri" w:eastAsia="Cambria" w:hAnsi="Calibri" w:cs="Calibri"/>
          <w:b/>
          <w:bCs/>
          <w:sz w:val="24"/>
          <w:szCs w:val="24"/>
        </w:rPr>
      </w:pPr>
    </w:p>
    <w:p w14:paraId="1201FC82" w14:textId="5FD8C452" w:rsidR="00D87F30" w:rsidRPr="002B0EEF" w:rsidRDefault="00D87F30" w:rsidP="002B0EEF">
      <w:pPr>
        <w:jc w:val="both"/>
        <w:rPr>
          <w:rFonts w:ascii="Calibri" w:eastAsia="Cambria" w:hAnsi="Calibri" w:cs="Calibri"/>
          <w:sz w:val="24"/>
          <w:szCs w:val="24"/>
        </w:rPr>
      </w:pPr>
      <w:r w:rsidRPr="002B0EEF">
        <w:rPr>
          <w:rFonts w:ascii="Calibri" w:eastAsia="Cambria" w:hAnsi="Calibri" w:cs="Calibri"/>
          <w:noProof/>
          <w:sz w:val="24"/>
          <w:szCs w:val="24"/>
        </w:rPr>
        <w:lastRenderedPageBreak/>
        <w:drawing>
          <wp:inline distT="0" distB="0" distL="0" distR="0" wp14:anchorId="5826D66F" wp14:editId="09D8DE67">
            <wp:extent cx="5943600" cy="3187700"/>
            <wp:effectExtent l="0" t="0" r="0" b="0"/>
            <wp:docPr id="5" name="Picture 5" descr="Regional Performanc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gional Performance Repor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p>
    <w:p w14:paraId="7140C7E3" w14:textId="77777777" w:rsidR="00D87F30" w:rsidRPr="002B0EEF" w:rsidRDefault="00D87F30" w:rsidP="002B0EEF">
      <w:pPr>
        <w:jc w:val="both"/>
        <w:rPr>
          <w:rFonts w:ascii="Calibri" w:eastAsia="Cambria" w:hAnsi="Calibri" w:cs="Calibri"/>
          <w:b/>
          <w:bCs/>
          <w:sz w:val="24"/>
          <w:szCs w:val="24"/>
        </w:rPr>
      </w:pPr>
    </w:p>
    <w:p w14:paraId="5D41464D" w14:textId="77777777" w:rsidR="00D87F30" w:rsidRPr="002B0EEF" w:rsidRDefault="00D87F30" w:rsidP="002B0EEF">
      <w:pPr>
        <w:jc w:val="both"/>
        <w:rPr>
          <w:rFonts w:ascii="Calibri" w:eastAsia="Cambria" w:hAnsi="Calibri" w:cs="Calibri"/>
          <w:b/>
          <w:bCs/>
          <w:sz w:val="24"/>
          <w:szCs w:val="24"/>
        </w:rPr>
      </w:pPr>
      <w:r w:rsidRPr="002B0EEF">
        <w:rPr>
          <w:rFonts w:ascii="Calibri" w:eastAsia="Cambria" w:hAnsi="Calibri" w:cs="Calibri"/>
          <w:b/>
          <w:bCs/>
          <w:sz w:val="24"/>
          <w:szCs w:val="24"/>
        </w:rPr>
        <w:t>Customer Analysis Report:</w:t>
      </w:r>
    </w:p>
    <w:p w14:paraId="2C32D51C" w14:textId="77777777" w:rsidR="00D87F30" w:rsidRPr="002B0EEF" w:rsidRDefault="00D87F30" w:rsidP="002B0EEF">
      <w:pPr>
        <w:jc w:val="both"/>
        <w:rPr>
          <w:rFonts w:ascii="Calibri" w:eastAsia="Cambria" w:hAnsi="Calibri" w:cs="Calibri"/>
          <w:bCs/>
          <w:sz w:val="24"/>
          <w:szCs w:val="24"/>
        </w:rPr>
      </w:pPr>
      <w:r w:rsidRPr="002B0EEF">
        <w:rPr>
          <w:rFonts w:ascii="Calibri" w:eastAsia="Cambria" w:hAnsi="Calibri" w:cs="Calibri"/>
          <w:bCs/>
          <w:sz w:val="24"/>
          <w:szCs w:val="24"/>
        </w:rPr>
        <w:t>The report breaks down customers in age groups to analyze the purchase pattern. These categories are further scrutinized based on gender to understand the spending needs. Breaking down by gender also helps us identify the need of selling products specific to a gender to increase sales. Through this report, we can also understand the need to attract younger customers through new products. These products can include new popular genre of music and movies, youth oriented electronic equipment, etc.</w:t>
      </w:r>
    </w:p>
    <w:p w14:paraId="3526648C" w14:textId="142EF1ED" w:rsidR="00D87F30" w:rsidRPr="002B0EEF" w:rsidRDefault="00D87F30" w:rsidP="002B0EEF">
      <w:pPr>
        <w:jc w:val="both"/>
        <w:rPr>
          <w:rFonts w:ascii="Calibri" w:eastAsia="Cambria" w:hAnsi="Calibri" w:cs="Calibri"/>
          <w:sz w:val="24"/>
          <w:szCs w:val="24"/>
        </w:rPr>
      </w:pPr>
      <w:r w:rsidRPr="002B0EEF">
        <w:rPr>
          <w:rFonts w:ascii="Calibri" w:eastAsia="Cambria" w:hAnsi="Calibri" w:cs="Calibri"/>
          <w:noProof/>
          <w:sz w:val="24"/>
          <w:szCs w:val="24"/>
        </w:rPr>
        <w:lastRenderedPageBreak/>
        <w:drawing>
          <wp:inline distT="0" distB="0" distL="0" distR="0" wp14:anchorId="64FD3B36" wp14:editId="529E0B93">
            <wp:extent cx="5943600" cy="3187700"/>
            <wp:effectExtent l="0" t="0" r="0" b="0"/>
            <wp:docPr id="4" name="Picture 4" descr="Customer Analysi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tomer Analysis Repor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p>
    <w:p w14:paraId="1CEC0C61" w14:textId="77777777" w:rsidR="00D87F30" w:rsidRPr="002B0EEF" w:rsidRDefault="00D87F30" w:rsidP="002B0EEF">
      <w:pPr>
        <w:jc w:val="both"/>
        <w:rPr>
          <w:rFonts w:ascii="Calibri" w:eastAsia="Cambria" w:hAnsi="Calibri" w:cs="Calibri"/>
          <w:sz w:val="24"/>
          <w:szCs w:val="24"/>
        </w:rPr>
      </w:pPr>
    </w:p>
    <w:p w14:paraId="26A39D96" w14:textId="77777777" w:rsidR="00D87F30" w:rsidRPr="002B0EEF" w:rsidRDefault="00D87F30" w:rsidP="002B0EEF">
      <w:pPr>
        <w:jc w:val="both"/>
        <w:rPr>
          <w:rFonts w:ascii="Calibri" w:eastAsia="Cambria" w:hAnsi="Calibri" w:cs="Calibri"/>
          <w:b/>
          <w:bCs/>
          <w:sz w:val="24"/>
          <w:szCs w:val="24"/>
        </w:rPr>
      </w:pPr>
      <w:r w:rsidRPr="002B0EEF">
        <w:rPr>
          <w:rFonts w:ascii="Calibri" w:eastAsia="Cambria" w:hAnsi="Calibri" w:cs="Calibri"/>
          <w:b/>
          <w:bCs/>
          <w:sz w:val="24"/>
          <w:szCs w:val="24"/>
        </w:rPr>
        <w:t>Product and Regional Analysis Dashboard</w:t>
      </w:r>
    </w:p>
    <w:p w14:paraId="6DE14DBE" w14:textId="77777777" w:rsidR="00D87F30" w:rsidRPr="002B0EEF" w:rsidRDefault="00D87F30" w:rsidP="002B0EEF">
      <w:pPr>
        <w:jc w:val="both"/>
        <w:rPr>
          <w:rFonts w:ascii="Calibri" w:eastAsia="Cambria" w:hAnsi="Calibri" w:cs="Calibri"/>
          <w:bCs/>
          <w:sz w:val="24"/>
          <w:szCs w:val="24"/>
        </w:rPr>
      </w:pPr>
      <w:r w:rsidRPr="002B0EEF">
        <w:rPr>
          <w:rFonts w:ascii="Calibri" w:eastAsia="Cambria" w:hAnsi="Calibri" w:cs="Calibri"/>
          <w:bCs/>
          <w:sz w:val="24"/>
          <w:szCs w:val="24"/>
        </w:rPr>
        <w:t>Product and Regional Analysis dashboard delivers the information on company’s revenue health with each passing year. It analyses percentage of units sold by each region, the revenue made by those sales by each product category, profit and revenue relation, and the increasing customer base in each region. These parameters help us understand the growth in customer base which leads to higher number of units sold.</w:t>
      </w:r>
    </w:p>
    <w:p w14:paraId="77707273" w14:textId="0E54BF7B" w:rsidR="00D87F30" w:rsidRPr="002B0EEF" w:rsidRDefault="00D87F30" w:rsidP="002B0EEF">
      <w:pPr>
        <w:jc w:val="both"/>
        <w:rPr>
          <w:rFonts w:ascii="Calibri" w:eastAsia="Cambria" w:hAnsi="Calibri" w:cs="Calibri"/>
          <w:sz w:val="24"/>
          <w:szCs w:val="24"/>
        </w:rPr>
      </w:pPr>
      <w:r w:rsidRPr="002B0EEF">
        <w:rPr>
          <w:rFonts w:ascii="Calibri" w:eastAsia="Cambria" w:hAnsi="Calibri" w:cs="Calibri"/>
          <w:noProof/>
          <w:sz w:val="24"/>
          <w:szCs w:val="24"/>
        </w:rPr>
        <w:drawing>
          <wp:inline distT="0" distB="0" distL="0" distR="0" wp14:anchorId="61D56D1E" wp14:editId="4EB19959">
            <wp:extent cx="5943600" cy="3187700"/>
            <wp:effectExtent l="0" t="0" r="0" b="0"/>
            <wp:docPr id="3" name="Picture 3" descr="Final Project Doss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al Project Dossi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p>
    <w:p w14:paraId="2FE38C81" w14:textId="77777777" w:rsidR="00D87F30" w:rsidRPr="002B0EEF" w:rsidRDefault="00D87F30" w:rsidP="002B0EEF">
      <w:pPr>
        <w:jc w:val="both"/>
        <w:rPr>
          <w:rFonts w:ascii="Calibri" w:eastAsia="Cambria" w:hAnsi="Calibri" w:cs="Calibri"/>
          <w:sz w:val="24"/>
          <w:szCs w:val="24"/>
        </w:rPr>
      </w:pPr>
    </w:p>
    <w:p w14:paraId="47920BE7" w14:textId="77777777" w:rsidR="00D87F30" w:rsidRPr="002B0EEF" w:rsidRDefault="00D87F30" w:rsidP="002B0EEF">
      <w:pPr>
        <w:jc w:val="both"/>
        <w:rPr>
          <w:rFonts w:ascii="Calibri" w:eastAsia="Cambria" w:hAnsi="Calibri" w:cs="Calibri"/>
          <w:b/>
          <w:bCs/>
          <w:sz w:val="24"/>
          <w:szCs w:val="24"/>
        </w:rPr>
      </w:pPr>
      <w:r w:rsidRPr="002B0EEF">
        <w:rPr>
          <w:rFonts w:ascii="Calibri" w:eastAsia="Cambria" w:hAnsi="Calibri" w:cs="Calibri"/>
          <w:b/>
          <w:bCs/>
          <w:sz w:val="24"/>
          <w:szCs w:val="24"/>
        </w:rPr>
        <w:t>Customer Analysis Dashboard:</w:t>
      </w:r>
    </w:p>
    <w:p w14:paraId="48DF6AFE" w14:textId="77777777" w:rsidR="00D87F30" w:rsidRPr="002B0EEF" w:rsidRDefault="00D87F30" w:rsidP="002B0EEF">
      <w:pPr>
        <w:jc w:val="both"/>
        <w:rPr>
          <w:rFonts w:ascii="Calibri" w:eastAsia="Cambria" w:hAnsi="Calibri" w:cs="Calibri"/>
          <w:bCs/>
          <w:sz w:val="24"/>
          <w:szCs w:val="24"/>
        </w:rPr>
      </w:pPr>
      <w:r w:rsidRPr="002B0EEF">
        <w:rPr>
          <w:rFonts w:ascii="Calibri" w:eastAsia="Cambria" w:hAnsi="Calibri" w:cs="Calibri"/>
          <w:bCs/>
          <w:sz w:val="24"/>
          <w:szCs w:val="24"/>
        </w:rPr>
        <w:t>The Customer Analysis dashboard analysis the customer segment of the company. The information like revenue generated by each gender, revenue percentage contribution of different age brackets, the interest in product categories by each age bracket and the profit percentage growth in each product category by each age group is delivered. This shows us that the profit percentage growth is starting to saturate in few regions and web usage is higher in younger customers which we need to exploit through better products which are age oriented.</w:t>
      </w:r>
    </w:p>
    <w:p w14:paraId="3E187674" w14:textId="1D23048F" w:rsidR="00D87F30" w:rsidRPr="002B0EEF" w:rsidRDefault="00D87F30" w:rsidP="002B0EEF">
      <w:pPr>
        <w:jc w:val="both"/>
        <w:rPr>
          <w:rFonts w:ascii="Calibri" w:eastAsia="Cambria" w:hAnsi="Calibri" w:cs="Calibri"/>
          <w:sz w:val="24"/>
          <w:szCs w:val="24"/>
        </w:rPr>
      </w:pPr>
      <w:r w:rsidRPr="002B0EEF">
        <w:rPr>
          <w:rFonts w:ascii="Calibri" w:eastAsia="Cambria" w:hAnsi="Calibri" w:cs="Calibri"/>
          <w:noProof/>
          <w:sz w:val="24"/>
          <w:szCs w:val="24"/>
        </w:rPr>
        <w:drawing>
          <wp:inline distT="0" distB="0" distL="0" distR="0" wp14:anchorId="53C80452" wp14:editId="0713C96D">
            <wp:extent cx="5943600" cy="3187700"/>
            <wp:effectExtent l="0" t="0" r="0" b="0"/>
            <wp:docPr id="2" name="Picture 2" descr="Final Project Doss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nal Project Dossi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p>
    <w:p w14:paraId="4B85145C" w14:textId="77777777" w:rsidR="00D87F30" w:rsidRPr="002B0EEF" w:rsidRDefault="00D87F30" w:rsidP="002B0EEF">
      <w:pPr>
        <w:jc w:val="both"/>
        <w:rPr>
          <w:rFonts w:ascii="Calibri" w:eastAsia="Cambria" w:hAnsi="Calibri" w:cs="Calibri"/>
          <w:sz w:val="24"/>
          <w:szCs w:val="24"/>
        </w:rPr>
      </w:pPr>
    </w:p>
    <w:p w14:paraId="4B6AED8E" w14:textId="77777777" w:rsidR="00D87F30" w:rsidRPr="002B0EEF" w:rsidRDefault="00D87F30" w:rsidP="002B0EEF">
      <w:pPr>
        <w:jc w:val="both"/>
        <w:rPr>
          <w:rFonts w:ascii="Calibri" w:eastAsia="Cambria" w:hAnsi="Calibri" w:cs="Calibri"/>
          <w:sz w:val="24"/>
          <w:szCs w:val="24"/>
        </w:rPr>
      </w:pPr>
    </w:p>
    <w:p w14:paraId="77FF07C5" w14:textId="77777777" w:rsidR="002B0EEF" w:rsidRPr="002B0EEF" w:rsidRDefault="002B0EEF" w:rsidP="002B0EEF">
      <w:pPr>
        <w:jc w:val="both"/>
        <w:rPr>
          <w:rFonts w:ascii="Calibri" w:eastAsia="Cambria" w:hAnsi="Calibri" w:cs="Calibri"/>
          <w:b/>
          <w:bCs/>
          <w:sz w:val="24"/>
          <w:szCs w:val="24"/>
        </w:rPr>
      </w:pPr>
    </w:p>
    <w:p w14:paraId="7F274550" w14:textId="77777777" w:rsidR="002B0EEF" w:rsidRPr="002B0EEF" w:rsidRDefault="002B0EEF" w:rsidP="002B0EEF">
      <w:pPr>
        <w:jc w:val="both"/>
        <w:rPr>
          <w:rFonts w:ascii="Calibri" w:eastAsia="Cambria" w:hAnsi="Calibri" w:cs="Calibri"/>
          <w:b/>
          <w:bCs/>
          <w:sz w:val="24"/>
          <w:szCs w:val="24"/>
        </w:rPr>
      </w:pPr>
    </w:p>
    <w:p w14:paraId="78063272" w14:textId="77777777" w:rsidR="002B0EEF" w:rsidRPr="002B0EEF" w:rsidRDefault="002B0EEF" w:rsidP="002B0EEF">
      <w:pPr>
        <w:jc w:val="both"/>
        <w:rPr>
          <w:rFonts w:ascii="Calibri" w:eastAsia="Cambria" w:hAnsi="Calibri" w:cs="Calibri"/>
          <w:b/>
          <w:bCs/>
          <w:sz w:val="24"/>
          <w:szCs w:val="24"/>
        </w:rPr>
      </w:pPr>
    </w:p>
    <w:p w14:paraId="05F53065" w14:textId="77777777" w:rsidR="002B0EEF" w:rsidRPr="002B0EEF" w:rsidRDefault="002B0EEF" w:rsidP="002B0EEF">
      <w:pPr>
        <w:jc w:val="both"/>
        <w:rPr>
          <w:rFonts w:ascii="Calibri" w:eastAsia="Cambria" w:hAnsi="Calibri" w:cs="Calibri"/>
          <w:b/>
          <w:bCs/>
          <w:sz w:val="24"/>
          <w:szCs w:val="24"/>
        </w:rPr>
      </w:pPr>
    </w:p>
    <w:p w14:paraId="162EE515" w14:textId="77777777" w:rsidR="002B0EEF" w:rsidRPr="002B0EEF" w:rsidRDefault="002B0EEF" w:rsidP="002B0EEF">
      <w:pPr>
        <w:jc w:val="both"/>
        <w:rPr>
          <w:rFonts w:ascii="Calibri" w:eastAsia="Cambria" w:hAnsi="Calibri" w:cs="Calibri"/>
          <w:b/>
          <w:bCs/>
          <w:sz w:val="24"/>
          <w:szCs w:val="24"/>
        </w:rPr>
      </w:pPr>
    </w:p>
    <w:p w14:paraId="315B436B" w14:textId="77777777" w:rsidR="002B0EEF" w:rsidRPr="002B0EEF" w:rsidRDefault="002B0EEF" w:rsidP="002B0EEF">
      <w:pPr>
        <w:jc w:val="both"/>
        <w:rPr>
          <w:rFonts w:ascii="Calibri" w:eastAsia="Cambria" w:hAnsi="Calibri" w:cs="Calibri"/>
          <w:b/>
          <w:bCs/>
          <w:sz w:val="24"/>
          <w:szCs w:val="24"/>
        </w:rPr>
      </w:pPr>
    </w:p>
    <w:p w14:paraId="5A768220" w14:textId="77777777" w:rsidR="002B0EEF" w:rsidRPr="002B0EEF" w:rsidRDefault="002B0EEF" w:rsidP="002B0EEF">
      <w:pPr>
        <w:jc w:val="both"/>
        <w:rPr>
          <w:rFonts w:ascii="Calibri" w:eastAsia="Cambria" w:hAnsi="Calibri" w:cs="Calibri"/>
          <w:b/>
          <w:bCs/>
          <w:sz w:val="24"/>
          <w:szCs w:val="24"/>
        </w:rPr>
      </w:pPr>
    </w:p>
    <w:p w14:paraId="02860F44" w14:textId="77777777" w:rsidR="009A27C0" w:rsidRDefault="009A27C0" w:rsidP="002B0EEF">
      <w:pPr>
        <w:jc w:val="both"/>
        <w:rPr>
          <w:rFonts w:ascii="Calibri" w:eastAsia="Cambria" w:hAnsi="Calibri" w:cs="Calibri"/>
          <w:b/>
          <w:bCs/>
          <w:sz w:val="24"/>
          <w:szCs w:val="24"/>
        </w:rPr>
      </w:pPr>
    </w:p>
    <w:p w14:paraId="60283C26" w14:textId="580C4988" w:rsidR="00D87F30" w:rsidRPr="002B0EEF" w:rsidRDefault="00D87F30" w:rsidP="002B0EEF">
      <w:pPr>
        <w:jc w:val="both"/>
        <w:rPr>
          <w:rFonts w:ascii="Calibri" w:eastAsia="Cambria" w:hAnsi="Calibri" w:cs="Calibri"/>
          <w:b/>
          <w:bCs/>
          <w:sz w:val="24"/>
          <w:szCs w:val="24"/>
        </w:rPr>
      </w:pPr>
      <w:r w:rsidRPr="00990D8F">
        <w:rPr>
          <w:rFonts w:ascii="Calibri" w:eastAsia="Cambria" w:hAnsi="Calibri" w:cs="Calibri"/>
          <w:b/>
          <w:bCs/>
          <w:sz w:val="24"/>
          <w:szCs w:val="24"/>
        </w:rPr>
        <w:lastRenderedPageBreak/>
        <w:t>Part VI:</w:t>
      </w:r>
      <w:r w:rsidRPr="002B0EEF">
        <w:rPr>
          <w:rFonts w:ascii="Calibri" w:eastAsia="Cambria" w:hAnsi="Calibri" w:cs="Calibri"/>
          <w:b/>
          <w:bCs/>
          <w:sz w:val="24"/>
          <w:szCs w:val="24"/>
        </w:rPr>
        <w:t xml:space="preserve"> Single Visualization for iPad screen</w:t>
      </w:r>
    </w:p>
    <w:p w14:paraId="0298564D" w14:textId="77777777" w:rsidR="00D87F30" w:rsidRPr="002B0EEF" w:rsidRDefault="00D87F30" w:rsidP="002B0EEF">
      <w:pPr>
        <w:jc w:val="both"/>
        <w:rPr>
          <w:rFonts w:ascii="Calibri" w:eastAsia="Cambria" w:hAnsi="Calibri" w:cs="Calibri"/>
          <w:b/>
          <w:sz w:val="24"/>
          <w:szCs w:val="24"/>
        </w:rPr>
      </w:pPr>
      <w:r w:rsidRPr="002B0EEF">
        <w:rPr>
          <w:rFonts w:ascii="Calibri" w:eastAsia="Cambria" w:hAnsi="Calibri" w:cs="Calibri"/>
          <w:b/>
          <w:sz w:val="24"/>
          <w:szCs w:val="24"/>
        </w:rPr>
        <w:t>Cash Flow Chart:</w:t>
      </w:r>
    </w:p>
    <w:p w14:paraId="293368F1" w14:textId="77777777" w:rsidR="00D87F30" w:rsidRPr="002B0EEF" w:rsidRDefault="00D87F30" w:rsidP="002B0EEF">
      <w:pPr>
        <w:jc w:val="both"/>
        <w:rPr>
          <w:rFonts w:ascii="Calibri" w:eastAsia="Cambria" w:hAnsi="Calibri" w:cs="Calibri"/>
          <w:sz w:val="24"/>
          <w:szCs w:val="24"/>
        </w:rPr>
      </w:pPr>
      <w:r w:rsidRPr="002B0EEF">
        <w:rPr>
          <w:rFonts w:ascii="Calibri" w:eastAsia="Cambria" w:hAnsi="Calibri" w:cs="Calibri"/>
          <w:sz w:val="24"/>
          <w:szCs w:val="24"/>
        </w:rPr>
        <w:t>A simple cash flow chart which considers the revenue made, costs involved, freight charges and salary expenditure. This chart derives the data from database and will change over time as the transactions are made. The CFO can use this to control the business expenditures and minimize the outgoing cash. The data is refreshed monthly and gives a view of total inflow and outflow of cash.</w:t>
      </w:r>
    </w:p>
    <w:p w14:paraId="344DBC65" w14:textId="7EC3669A" w:rsidR="00D87F30" w:rsidRPr="002B0EEF" w:rsidRDefault="00D87F30" w:rsidP="002B0EEF">
      <w:pPr>
        <w:jc w:val="both"/>
        <w:rPr>
          <w:rFonts w:ascii="Calibri" w:eastAsia="Cambria" w:hAnsi="Calibri" w:cs="Calibri"/>
          <w:sz w:val="24"/>
          <w:szCs w:val="24"/>
        </w:rPr>
      </w:pPr>
      <w:r w:rsidRPr="002B0EEF">
        <w:rPr>
          <w:rFonts w:ascii="Calibri" w:eastAsia="Cambria" w:hAnsi="Calibri" w:cs="Calibri"/>
          <w:noProof/>
          <w:sz w:val="24"/>
          <w:szCs w:val="24"/>
        </w:rPr>
        <w:drawing>
          <wp:inline distT="0" distB="0" distL="0" distR="0" wp14:anchorId="3B5A9143" wp14:editId="05B152D5">
            <wp:extent cx="5943600" cy="3187700"/>
            <wp:effectExtent l="0" t="0" r="0" b="0"/>
            <wp:docPr id="1" name="Picture 1" descr="iPad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Pad Visualizati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bookmarkEnd w:id="1"/>
      <w:bookmarkEnd w:id="0"/>
    </w:p>
    <w:p w14:paraId="33CE0C4F" w14:textId="77777777" w:rsidR="00642A1C" w:rsidRPr="002B0EEF" w:rsidRDefault="00642A1C" w:rsidP="002B0EEF">
      <w:pPr>
        <w:jc w:val="both"/>
        <w:rPr>
          <w:sz w:val="24"/>
          <w:szCs w:val="24"/>
        </w:rPr>
      </w:pPr>
    </w:p>
    <w:sectPr w:rsidR="00642A1C" w:rsidRPr="002B0EEF" w:rsidSect="00D87F30">
      <w:footerReference w:type="even"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E3B0CA" w14:textId="77777777" w:rsidR="00B94823" w:rsidRDefault="00B94823" w:rsidP="00D87F30">
      <w:pPr>
        <w:spacing w:after="0" w:line="240" w:lineRule="auto"/>
      </w:pPr>
      <w:r>
        <w:separator/>
      </w:r>
    </w:p>
  </w:endnote>
  <w:endnote w:type="continuationSeparator" w:id="0">
    <w:p w14:paraId="61744467" w14:textId="77777777" w:rsidR="00B94823" w:rsidRDefault="00B94823" w:rsidP="00D87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3354641"/>
      <w:docPartObj>
        <w:docPartGallery w:val="Page Numbers (Bottom of Page)"/>
        <w:docPartUnique/>
      </w:docPartObj>
    </w:sdtPr>
    <w:sdtEndPr>
      <w:rPr>
        <w:rStyle w:val="PageNumber"/>
      </w:rPr>
    </w:sdtEndPr>
    <w:sdtContent>
      <w:p w14:paraId="2F0291DE" w14:textId="4D490FE8" w:rsidR="00D87F30" w:rsidRDefault="00D87F30" w:rsidP="00D87F3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A80CDF" w14:textId="77777777" w:rsidR="00D87F30" w:rsidRDefault="00D87F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40195400"/>
      <w:docPartObj>
        <w:docPartGallery w:val="Page Numbers (Bottom of Page)"/>
        <w:docPartUnique/>
      </w:docPartObj>
    </w:sdtPr>
    <w:sdtEndPr>
      <w:rPr>
        <w:rStyle w:val="PageNumber"/>
      </w:rPr>
    </w:sdtEndPr>
    <w:sdtContent>
      <w:p w14:paraId="378B8CBE" w14:textId="2581422E" w:rsidR="00D87F30" w:rsidRDefault="00D87F30" w:rsidP="00D87F3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6D1BEA6" w14:textId="77777777" w:rsidR="00D87F30" w:rsidRDefault="00D87F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CE1839" w14:textId="77777777" w:rsidR="00B94823" w:rsidRDefault="00B94823" w:rsidP="00D87F30">
      <w:pPr>
        <w:spacing w:after="0" w:line="240" w:lineRule="auto"/>
      </w:pPr>
      <w:r>
        <w:separator/>
      </w:r>
    </w:p>
  </w:footnote>
  <w:footnote w:type="continuationSeparator" w:id="0">
    <w:p w14:paraId="59DDC8D3" w14:textId="77777777" w:rsidR="00B94823" w:rsidRDefault="00B94823" w:rsidP="00D87F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93D9A"/>
    <w:multiLevelType w:val="hybridMultilevel"/>
    <w:tmpl w:val="23DAC4C2"/>
    <w:lvl w:ilvl="0" w:tplc="DA8A90BC">
      <w:start w:val="1"/>
      <w:numFmt w:val="lowerRoman"/>
      <w:lvlText w:val="(%1)"/>
      <w:lvlJc w:val="left"/>
      <w:pPr>
        <w:ind w:left="1060" w:hanging="72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 w15:restartNumberingAfterBreak="0">
    <w:nsid w:val="0F0D0C03"/>
    <w:multiLevelType w:val="hybridMultilevel"/>
    <w:tmpl w:val="44749FDC"/>
    <w:lvl w:ilvl="0" w:tplc="43C44960">
      <w:start w:val="1"/>
      <w:numFmt w:val="lowerRoman"/>
      <w:lvlText w:val="(%1)"/>
      <w:lvlJc w:val="left"/>
      <w:pPr>
        <w:ind w:left="1060" w:hanging="72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15:restartNumberingAfterBreak="0">
    <w:nsid w:val="19131B98"/>
    <w:multiLevelType w:val="hybridMultilevel"/>
    <w:tmpl w:val="95DCC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20148E"/>
    <w:multiLevelType w:val="hybridMultilevel"/>
    <w:tmpl w:val="63C88920"/>
    <w:lvl w:ilvl="0" w:tplc="02F27CCC">
      <w:start w:val="1"/>
      <w:numFmt w:val="bullet"/>
      <w:lvlText w:val=""/>
      <w:lvlJc w:val="left"/>
      <w:pPr>
        <w:ind w:left="720" w:hanging="360"/>
      </w:pPr>
      <w:rPr>
        <w:rFonts w:ascii="Symbol" w:hAnsi="Symbol" w:hint="default"/>
      </w:rPr>
    </w:lvl>
    <w:lvl w:ilvl="1" w:tplc="0E089726">
      <w:start w:val="1"/>
      <w:numFmt w:val="bullet"/>
      <w:lvlText w:val="o"/>
      <w:lvlJc w:val="left"/>
      <w:pPr>
        <w:ind w:left="1440" w:hanging="360"/>
      </w:pPr>
      <w:rPr>
        <w:rFonts w:ascii="Courier New" w:hAnsi="Courier New" w:cs="Times New Roman" w:hint="default"/>
      </w:rPr>
    </w:lvl>
    <w:lvl w:ilvl="2" w:tplc="37C2761A">
      <w:start w:val="1"/>
      <w:numFmt w:val="bullet"/>
      <w:lvlText w:val=""/>
      <w:lvlJc w:val="left"/>
      <w:pPr>
        <w:ind w:left="2160" w:hanging="360"/>
      </w:pPr>
      <w:rPr>
        <w:rFonts w:ascii="Wingdings" w:hAnsi="Wingdings" w:hint="default"/>
      </w:rPr>
    </w:lvl>
    <w:lvl w:ilvl="3" w:tplc="64209EE0">
      <w:start w:val="1"/>
      <w:numFmt w:val="bullet"/>
      <w:lvlText w:val=""/>
      <w:lvlJc w:val="left"/>
      <w:pPr>
        <w:ind w:left="2880" w:hanging="360"/>
      </w:pPr>
      <w:rPr>
        <w:rFonts w:ascii="Symbol" w:hAnsi="Symbol" w:hint="default"/>
      </w:rPr>
    </w:lvl>
    <w:lvl w:ilvl="4" w:tplc="924ABE9C">
      <w:start w:val="1"/>
      <w:numFmt w:val="bullet"/>
      <w:lvlText w:val="o"/>
      <w:lvlJc w:val="left"/>
      <w:pPr>
        <w:ind w:left="3600" w:hanging="360"/>
      </w:pPr>
      <w:rPr>
        <w:rFonts w:ascii="Courier New" w:hAnsi="Courier New" w:cs="Times New Roman" w:hint="default"/>
      </w:rPr>
    </w:lvl>
    <w:lvl w:ilvl="5" w:tplc="F600F446">
      <w:start w:val="1"/>
      <w:numFmt w:val="bullet"/>
      <w:lvlText w:val=""/>
      <w:lvlJc w:val="left"/>
      <w:pPr>
        <w:ind w:left="4320" w:hanging="360"/>
      </w:pPr>
      <w:rPr>
        <w:rFonts w:ascii="Wingdings" w:hAnsi="Wingdings" w:hint="default"/>
      </w:rPr>
    </w:lvl>
    <w:lvl w:ilvl="6" w:tplc="DC624E26">
      <w:start w:val="1"/>
      <w:numFmt w:val="bullet"/>
      <w:lvlText w:val=""/>
      <w:lvlJc w:val="left"/>
      <w:pPr>
        <w:ind w:left="5040" w:hanging="360"/>
      </w:pPr>
      <w:rPr>
        <w:rFonts w:ascii="Symbol" w:hAnsi="Symbol" w:hint="default"/>
      </w:rPr>
    </w:lvl>
    <w:lvl w:ilvl="7" w:tplc="7876C346">
      <w:start w:val="1"/>
      <w:numFmt w:val="bullet"/>
      <w:lvlText w:val="o"/>
      <w:lvlJc w:val="left"/>
      <w:pPr>
        <w:ind w:left="5760" w:hanging="360"/>
      </w:pPr>
      <w:rPr>
        <w:rFonts w:ascii="Courier New" w:hAnsi="Courier New" w:cs="Times New Roman" w:hint="default"/>
      </w:rPr>
    </w:lvl>
    <w:lvl w:ilvl="8" w:tplc="E64EE304">
      <w:start w:val="1"/>
      <w:numFmt w:val="bullet"/>
      <w:lvlText w:val=""/>
      <w:lvlJc w:val="left"/>
      <w:pPr>
        <w:ind w:left="6480" w:hanging="360"/>
      </w:pPr>
      <w:rPr>
        <w:rFonts w:ascii="Wingdings" w:hAnsi="Wingdings" w:hint="default"/>
      </w:rPr>
    </w:lvl>
  </w:abstractNum>
  <w:abstractNum w:abstractNumId="4" w15:restartNumberingAfterBreak="0">
    <w:nsid w:val="4D115898"/>
    <w:multiLevelType w:val="hybridMultilevel"/>
    <w:tmpl w:val="2DCA14D0"/>
    <w:lvl w:ilvl="0" w:tplc="0E9490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853F3C"/>
    <w:multiLevelType w:val="hybridMultilevel"/>
    <w:tmpl w:val="35009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F67FEE"/>
    <w:multiLevelType w:val="hybridMultilevel"/>
    <w:tmpl w:val="C9BCC878"/>
    <w:lvl w:ilvl="0" w:tplc="246CC5CC">
      <w:start w:val="1"/>
      <w:numFmt w:val="lowerRoman"/>
      <w:lvlText w:val="(%1)"/>
      <w:lvlJc w:val="left"/>
      <w:pPr>
        <w:ind w:left="1060" w:hanging="72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7" w15:restartNumberingAfterBreak="0">
    <w:nsid w:val="65E138E2"/>
    <w:multiLevelType w:val="hybridMultilevel"/>
    <w:tmpl w:val="31D4E39A"/>
    <w:lvl w:ilvl="0" w:tplc="10A85E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B45AEE"/>
    <w:multiLevelType w:val="hybridMultilevel"/>
    <w:tmpl w:val="26F29328"/>
    <w:lvl w:ilvl="0" w:tplc="DA8A90BC">
      <w:start w:val="1"/>
      <w:numFmt w:val="lowerRoman"/>
      <w:lvlText w:val="(%1)"/>
      <w:lvlJc w:val="left"/>
      <w:pPr>
        <w:ind w:left="1060" w:hanging="72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15:restartNumberingAfterBreak="0">
    <w:nsid w:val="6C751E4F"/>
    <w:multiLevelType w:val="hybridMultilevel"/>
    <w:tmpl w:val="23DAC4C2"/>
    <w:lvl w:ilvl="0" w:tplc="DA8A90BC">
      <w:start w:val="1"/>
      <w:numFmt w:val="lowerRoman"/>
      <w:lvlText w:val="(%1)"/>
      <w:lvlJc w:val="left"/>
      <w:pPr>
        <w:ind w:left="1060" w:hanging="72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0" w15:restartNumberingAfterBreak="0">
    <w:nsid w:val="78011F68"/>
    <w:multiLevelType w:val="hybridMultilevel"/>
    <w:tmpl w:val="6E90E20A"/>
    <w:lvl w:ilvl="0" w:tplc="0218ADF0">
      <w:start w:val="1"/>
      <w:numFmt w:val="lowerRoman"/>
      <w:lvlText w:val="(%1)"/>
      <w:lvlJc w:val="left"/>
      <w:pPr>
        <w:ind w:left="1060" w:hanging="720"/>
      </w:pPr>
      <w:rPr>
        <w:rFonts w:hint="default"/>
        <w:b w:val="0"/>
        <w:sz w:val="28"/>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1" w15:restartNumberingAfterBreak="0">
    <w:nsid w:val="7972531E"/>
    <w:multiLevelType w:val="hybridMultilevel"/>
    <w:tmpl w:val="FDF427E0"/>
    <w:lvl w:ilvl="0" w:tplc="1E24A9E4">
      <w:start w:val="1"/>
      <w:numFmt w:val="lowerRoman"/>
      <w:lvlText w:val="(%1)"/>
      <w:lvlJc w:val="left"/>
      <w:pPr>
        <w:ind w:left="1120" w:hanging="72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2" w15:restartNumberingAfterBreak="0">
    <w:nsid w:val="7DFE5776"/>
    <w:multiLevelType w:val="hybridMultilevel"/>
    <w:tmpl w:val="1F00C294"/>
    <w:lvl w:ilvl="0" w:tplc="25CA3008">
      <w:start w:val="1"/>
      <w:numFmt w:val="lowerRoman"/>
      <w:lvlText w:val="(%1)"/>
      <w:lvlJc w:val="left"/>
      <w:pPr>
        <w:ind w:left="1060" w:hanging="72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num w:numId="1">
    <w:abstractNumId w:val="3"/>
  </w:num>
  <w:num w:numId="2">
    <w:abstractNumId w:val="7"/>
  </w:num>
  <w:num w:numId="3">
    <w:abstractNumId w:val="12"/>
  </w:num>
  <w:num w:numId="4">
    <w:abstractNumId w:val="4"/>
  </w:num>
  <w:num w:numId="5">
    <w:abstractNumId w:val="11"/>
  </w:num>
  <w:num w:numId="6">
    <w:abstractNumId w:val="6"/>
  </w:num>
  <w:num w:numId="7">
    <w:abstractNumId w:val="1"/>
  </w:num>
  <w:num w:numId="8">
    <w:abstractNumId w:val="9"/>
  </w:num>
  <w:num w:numId="9">
    <w:abstractNumId w:val="0"/>
  </w:num>
  <w:num w:numId="10">
    <w:abstractNumId w:val="8"/>
  </w:num>
  <w:num w:numId="11">
    <w:abstractNumId w:val="10"/>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F30"/>
    <w:rsid w:val="002B0EEF"/>
    <w:rsid w:val="00453484"/>
    <w:rsid w:val="004C40E8"/>
    <w:rsid w:val="005109F5"/>
    <w:rsid w:val="00614097"/>
    <w:rsid w:val="00642A1C"/>
    <w:rsid w:val="006B1E58"/>
    <w:rsid w:val="007A638E"/>
    <w:rsid w:val="0092346D"/>
    <w:rsid w:val="00990D8F"/>
    <w:rsid w:val="009A27C0"/>
    <w:rsid w:val="00A827DA"/>
    <w:rsid w:val="00AE5C98"/>
    <w:rsid w:val="00B32947"/>
    <w:rsid w:val="00B94823"/>
    <w:rsid w:val="00C462B0"/>
    <w:rsid w:val="00D77187"/>
    <w:rsid w:val="00D87F30"/>
    <w:rsid w:val="00E50B85"/>
    <w:rsid w:val="00EC497A"/>
    <w:rsid w:val="00EE6E9E"/>
    <w:rsid w:val="00F13B6E"/>
    <w:rsid w:val="00F84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17D6E"/>
  <w15:chartTrackingRefBased/>
  <w15:docId w15:val="{3555B7E9-8791-5C45-A310-575BDDF7A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F30"/>
    <w:pPr>
      <w:spacing w:after="160" w:line="25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87F30"/>
    <w:rPr>
      <w:color w:val="0563C1" w:themeColor="hyperlink"/>
      <w:u w:val="single"/>
    </w:rPr>
  </w:style>
  <w:style w:type="paragraph" w:styleId="ListParagraph">
    <w:name w:val="List Paragraph"/>
    <w:basedOn w:val="Normal"/>
    <w:uiPriority w:val="34"/>
    <w:qFormat/>
    <w:rsid w:val="00D87F30"/>
    <w:pPr>
      <w:ind w:left="720"/>
      <w:contextualSpacing/>
    </w:pPr>
  </w:style>
  <w:style w:type="paragraph" w:styleId="BalloonText">
    <w:name w:val="Balloon Text"/>
    <w:basedOn w:val="Normal"/>
    <w:link w:val="BalloonTextChar"/>
    <w:uiPriority w:val="99"/>
    <w:semiHidden/>
    <w:unhideWhenUsed/>
    <w:rsid w:val="00D87F3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87F30"/>
    <w:rPr>
      <w:rFonts w:ascii="Times New Roman" w:hAnsi="Times New Roman" w:cs="Times New Roman"/>
      <w:sz w:val="18"/>
      <w:szCs w:val="18"/>
    </w:rPr>
  </w:style>
  <w:style w:type="paragraph" w:styleId="Footer">
    <w:name w:val="footer"/>
    <w:basedOn w:val="Normal"/>
    <w:link w:val="FooterChar"/>
    <w:uiPriority w:val="99"/>
    <w:unhideWhenUsed/>
    <w:rsid w:val="00D87F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7F30"/>
    <w:rPr>
      <w:sz w:val="22"/>
      <w:szCs w:val="22"/>
    </w:rPr>
  </w:style>
  <w:style w:type="character" w:styleId="PageNumber">
    <w:name w:val="page number"/>
    <w:basedOn w:val="DefaultParagraphFont"/>
    <w:uiPriority w:val="99"/>
    <w:semiHidden/>
    <w:unhideWhenUsed/>
    <w:rsid w:val="00D87F30"/>
  </w:style>
  <w:style w:type="paragraph" w:styleId="NoSpacing">
    <w:name w:val="No Spacing"/>
    <w:link w:val="NoSpacingChar"/>
    <w:uiPriority w:val="1"/>
    <w:qFormat/>
    <w:rsid w:val="00F84580"/>
    <w:rPr>
      <w:rFonts w:eastAsiaTheme="minorEastAsia"/>
      <w:sz w:val="22"/>
      <w:szCs w:val="22"/>
    </w:rPr>
  </w:style>
  <w:style w:type="character" w:customStyle="1" w:styleId="NoSpacingChar">
    <w:name w:val="No Spacing Char"/>
    <w:basedOn w:val="DefaultParagraphFont"/>
    <w:link w:val="NoSpacing"/>
    <w:uiPriority w:val="1"/>
    <w:rsid w:val="00F84580"/>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151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8.xm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chart" Target="charts/chart6.xm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image" Target="media/image6.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www.statista.com/statistics/244983/projected-inflation-rate-in-the-united-states/"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5.png"/><Relationship Id="rId27" Type="http://schemas.openxmlformats.org/officeDocument/2006/relationships/footer" Target="footer1.xml"/><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osmic%20Dust\Downloads\Blank%20Report(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osmic%20Dust\Downloads\Blank%20Report(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osmic%20Dust\Documents\Financial%20Modelling\Final%20Project\Stretch%20Budg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osmic%20Dust\Documents\Financial%20Modelling\Final%20Project\Stretch%20Budge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osmic%20Dust\Documents\Financial%20Modelling\Final%20Project\Stretch%20Budg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osmic%20Dust\Documents\Financial%20Modelling\Final%20Project\Stretch%20Budg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rath\Downloads\Project%20report1%20(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rath\Downloads\Project%20report1%2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Revenue Share by Region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0"/>
      <c:rotY val="30"/>
      <c:depthPercent val="100"/>
      <c:rAngAx val="1"/>
    </c:view3D>
    <c:floor>
      <c:thickness val="0"/>
      <c:spPr>
        <a:noFill/>
        <a:ln>
          <a:noFill/>
        </a:ln>
        <a:effectLst/>
        <a:sp3d/>
      </c:spPr>
    </c:floor>
    <c:sideWall>
      <c:thickness val="0"/>
      <c:spPr>
        <a:noFill/>
        <a:ln>
          <a:solidFill>
            <a:schemeClr val="bg1">
              <a:lumMod val="85000"/>
            </a:schemeClr>
          </a:solidFill>
        </a:ln>
        <a:effectLst/>
        <a:sp3d>
          <a:contourClr>
            <a:schemeClr val="bg1">
              <a:lumMod val="85000"/>
            </a:schemeClr>
          </a:contourClr>
        </a:sp3d>
      </c:spPr>
    </c:sideWall>
    <c:backWall>
      <c:thickness val="0"/>
      <c:spPr>
        <a:noFill/>
        <a:ln>
          <a:solidFill>
            <a:schemeClr val="bg1">
              <a:lumMod val="85000"/>
            </a:schemeClr>
          </a:solidFill>
        </a:ln>
        <a:effectLst/>
        <a:sp3d>
          <a:contourClr>
            <a:schemeClr val="bg1">
              <a:lumMod val="85000"/>
            </a:schemeClr>
          </a:contourClr>
        </a:sp3d>
      </c:spPr>
    </c:backWall>
    <c:plotArea>
      <c:layout>
        <c:manualLayout>
          <c:layoutTarget val="inner"/>
          <c:xMode val="edge"/>
          <c:yMode val="edge"/>
          <c:x val="0.11263123359580053"/>
          <c:y val="0.10376134889753567"/>
          <c:w val="0.88103761797062596"/>
          <c:h val="0.80060791282412658"/>
        </c:manualLayout>
      </c:layout>
      <c:bar3DChart>
        <c:barDir val="col"/>
        <c:grouping val="standard"/>
        <c:varyColors val="0"/>
        <c:ser>
          <c:idx val="0"/>
          <c:order val="0"/>
          <c:tx>
            <c:strRef>
              <c:f>'Blank Report'!$A$4</c:f>
              <c:strCache>
                <c:ptCount val="1"/>
                <c:pt idx="0">
                  <c:v>Central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'Blank Report'!$B$3</c:f>
              <c:strCache>
                <c:ptCount val="1"/>
                <c:pt idx="0">
                  <c:v>Revenue</c:v>
                </c:pt>
              </c:strCache>
            </c:strRef>
          </c:cat>
          <c:val>
            <c:numRef>
              <c:f>'Blank Report'!$B$4</c:f>
              <c:numCache>
                <c:formatCode>"$"#,##0</c:formatCode>
                <c:ptCount val="1"/>
                <c:pt idx="0">
                  <c:v>5029366.25</c:v>
                </c:pt>
              </c:numCache>
            </c:numRef>
          </c:val>
          <c:extLst>
            <c:ext xmlns:c16="http://schemas.microsoft.com/office/drawing/2014/chart" uri="{C3380CC4-5D6E-409C-BE32-E72D297353CC}">
              <c16:uniqueId val="{00000000-43E1-0245-84CE-0633A0EB9CA4}"/>
            </c:ext>
          </c:extLst>
        </c:ser>
        <c:ser>
          <c:idx val="1"/>
          <c:order val="1"/>
          <c:tx>
            <c:strRef>
              <c:f>'Blank Report'!$A$5</c:f>
              <c:strCache>
                <c:ptCount val="1"/>
                <c:pt idx="0">
                  <c:v>Mid-Atlantic</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'Blank Report'!$B$3</c:f>
              <c:strCache>
                <c:ptCount val="1"/>
                <c:pt idx="0">
                  <c:v>Revenue</c:v>
                </c:pt>
              </c:strCache>
            </c:strRef>
          </c:cat>
          <c:val>
            <c:numRef>
              <c:f>'Blank Report'!$B$5</c:f>
              <c:numCache>
                <c:formatCode>"$"#,##0</c:formatCode>
                <c:ptCount val="1"/>
                <c:pt idx="0">
                  <c:v>4452615.05</c:v>
                </c:pt>
              </c:numCache>
            </c:numRef>
          </c:val>
          <c:extLst>
            <c:ext xmlns:c16="http://schemas.microsoft.com/office/drawing/2014/chart" uri="{C3380CC4-5D6E-409C-BE32-E72D297353CC}">
              <c16:uniqueId val="{00000001-43E1-0245-84CE-0633A0EB9CA4}"/>
            </c:ext>
          </c:extLst>
        </c:ser>
        <c:ser>
          <c:idx val="2"/>
          <c:order val="2"/>
          <c:tx>
            <c:strRef>
              <c:f>'Blank Report'!$A$6</c:f>
              <c:strCache>
                <c:ptCount val="1"/>
                <c:pt idx="0">
                  <c:v>Northeast</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'Blank Report'!$B$3</c:f>
              <c:strCache>
                <c:ptCount val="1"/>
                <c:pt idx="0">
                  <c:v>Revenue</c:v>
                </c:pt>
              </c:strCache>
            </c:strRef>
          </c:cat>
          <c:val>
            <c:numRef>
              <c:f>'Blank Report'!$B$6</c:f>
              <c:numCache>
                <c:formatCode>"$"#,##0</c:formatCode>
                <c:ptCount val="1"/>
                <c:pt idx="0">
                  <c:v>8554414.5500000007</c:v>
                </c:pt>
              </c:numCache>
            </c:numRef>
          </c:val>
          <c:extLst>
            <c:ext xmlns:c16="http://schemas.microsoft.com/office/drawing/2014/chart" uri="{C3380CC4-5D6E-409C-BE32-E72D297353CC}">
              <c16:uniqueId val="{00000002-43E1-0245-84CE-0633A0EB9CA4}"/>
            </c:ext>
          </c:extLst>
        </c:ser>
        <c:ser>
          <c:idx val="3"/>
          <c:order val="3"/>
          <c:tx>
            <c:strRef>
              <c:f>'Blank Report'!$A$7</c:f>
              <c:strCache>
                <c:ptCount val="1"/>
                <c:pt idx="0">
                  <c:v>Northwest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'Blank Report'!$B$3</c:f>
              <c:strCache>
                <c:ptCount val="1"/>
                <c:pt idx="0">
                  <c:v>Revenue</c:v>
                </c:pt>
              </c:strCache>
            </c:strRef>
          </c:cat>
          <c:val>
            <c:numRef>
              <c:f>'Blank Report'!$B$7</c:f>
              <c:numCache>
                <c:formatCode>"$"#,##0</c:formatCode>
                <c:ptCount val="1"/>
                <c:pt idx="0">
                  <c:v>1761187.2</c:v>
                </c:pt>
              </c:numCache>
            </c:numRef>
          </c:val>
          <c:extLst>
            <c:ext xmlns:c16="http://schemas.microsoft.com/office/drawing/2014/chart" uri="{C3380CC4-5D6E-409C-BE32-E72D297353CC}">
              <c16:uniqueId val="{00000003-43E1-0245-84CE-0633A0EB9CA4}"/>
            </c:ext>
          </c:extLst>
        </c:ser>
        <c:ser>
          <c:idx val="4"/>
          <c:order val="4"/>
          <c:tx>
            <c:strRef>
              <c:f>'Blank Report'!$A$8</c:f>
              <c:strCache>
                <c:ptCount val="1"/>
                <c:pt idx="0">
                  <c:v>South</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'Blank Report'!$B$3</c:f>
              <c:strCache>
                <c:ptCount val="1"/>
                <c:pt idx="0">
                  <c:v>Revenue</c:v>
                </c:pt>
              </c:strCache>
            </c:strRef>
          </c:cat>
          <c:val>
            <c:numRef>
              <c:f>'Blank Report'!$B$8</c:f>
              <c:numCache>
                <c:formatCode>"$"#,##0</c:formatCode>
                <c:ptCount val="1"/>
                <c:pt idx="0">
                  <c:v>5389280.2999999998</c:v>
                </c:pt>
              </c:numCache>
            </c:numRef>
          </c:val>
          <c:extLst>
            <c:ext xmlns:c16="http://schemas.microsoft.com/office/drawing/2014/chart" uri="{C3380CC4-5D6E-409C-BE32-E72D297353CC}">
              <c16:uniqueId val="{00000004-43E1-0245-84CE-0633A0EB9CA4}"/>
            </c:ext>
          </c:extLst>
        </c:ser>
        <c:ser>
          <c:idx val="5"/>
          <c:order val="5"/>
          <c:tx>
            <c:strRef>
              <c:f>'Blank Report'!$A$9</c:f>
              <c:strCache>
                <c:ptCount val="1"/>
                <c:pt idx="0">
                  <c:v>Southeast</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'Blank Report'!$B$3</c:f>
              <c:strCache>
                <c:ptCount val="1"/>
                <c:pt idx="0">
                  <c:v>Revenue</c:v>
                </c:pt>
              </c:strCache>
            </c:strRef>
          </c:cat>
          <c:val>
            <c:numRef>
              <c:f>'Blank Report'!$B$9</c:f>
              <c:numCache>
                <c:formatCode>"$"#,##0</c:formatCode>
                <c:ptCount val="1"/>
                <c:pt idx="0">
                  <c:v>2239951.0499999998</c:v>
                </c:pt>
              </c:numCache>
            </c:numRef>
          </c:val>
          <c:extLst>
            <c:ext xmlns:c16="http://schemas.microsoft.com/office/drawing/2014/chart" uri="{C3380CC4-5D6E-409C-BE32-E72D297353CC}">
              <c16:uniqueId val="{00000005-43E1-0245-84CE-0633A0EB9CA4}"/>
            </c:ext>
          </c:extLst>
        </c:ser>
        <c:ser>
          <c:idx val="6"/>
          <c:order val="6"/>
          <c:tx>
            <c:strRef>
              <c:f>'Blank Report'!$A$10</c:f>
              <c:strCache>
                <c:ptCount val="1"/>
                <c:pt idx="0">
                  <c:v>Southwest</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'Blank Report'!$B$3</c:f>
              <c:strCache>
                <c:ptCount val="1"/>
                <c:pt idx="0">
                  <c:v>Revenue</c:v>
                </c:pt>
              </c:strCache>
            </c:strRef>
          </c:cat>
          <c:val>
            <c:numRef>
              <c:f>'Blank Report'!$B$10</c:f>
              <c:numCache>
                <c:formatCode>"$"#,##0</c:formatCode>
                <c:ptCount val="1"/>
                <c:pt idx="0">
                  <c:v>3694131.7</c:v>
                </c:pt>
              </c:numCache>
            </c:numRef>
          </c:val>
          <c:extLst>
            <c:ext xmlns:c16="http://schemas.microsoft.com/office/drawing/2014/chart" uri="{C3380CC4-5D6E-409C-BE32-E72D297353CC}">
              <c16:uniqueId val="{00000006-43E1-0245-84CE-0633A0EB9CA4}"/>
            </c:ext>
          </c:extLst>
        </c:ser>
        <c:ser>
          <c:idx val="7"/>
          <c:order val="7"/>
          <c:tx>
            <c:strRef>
              <c:f>'Blank Report'!$A$11</c:f>
              <c:strCache>
                <c:ptCount val="1"/>
                <c:pt idx="0">
                  <c:v>Web</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'Blank Report'!$B$3</c:f>
              <c:strCache>
                <c:ptCount val="1"/>
                <c:pt idx="0">
                  <c:v>Revenue</c:v>
                </c:pt>
              </c:strCache>
            </c:strRef>
          </c:cat>
          <c:val>
            <c:numRef>
              <c:f>'Blank Report'!$B$11</c:f>
              <c:numCache>
                <c:formatCode>"$"#,##0</c:formatCode>
                <c:ptCount val="1"/>
                <c:pt idx="0">
                  <c:v>3902762.05</c:v>
                </c:pt>
              </c:numCache>
            </c:numRef>
          </c:val>
          <c:extLst>
            <c:ext xmlns:c16="http://schemas.microsoft.com/office/drawing/2014/chart" uri="{C3380CC4-5D6E-409C-BE32-E72D297353CC}">
              <c16:uniqueId val="{00000007-43E1-0245-84CE-0633A0EB9CA4}"/>
            </c:ext>
          </c:extLst>
        </c:ser>
        <c:dLbls>
          <c:showLegendKey val="0"/>
          <c:showVal val="0"/>
          <c:showCatName val="0"/>
          <c:showSerName val="0"/>
          <c:showPercent val="0"/>
          <c:showBubbleSize val="0"/>
        </c:dLbls>
        <c:gapWidth val="150"/>
        <c:shape val="box"/>
        <c:axId val="383085992"/>
        <c:axId val="383083368"/>
        <c:axId val="382684616"/>
      </c:bar3DChart>
      <c:catAx>
        <c:axId val="383085992"/>
        <c:scaling>
          <c:orientation val="minMax"/>
        </c:scaling>
        <c:delete val="1"/>
        <c:axPos val="b"/>
        <c:numFmt formatCode="General" sourceLinked="1"/>
        <c:majorTickMark val="none"/>
        <c:minorTickMark val="none"/>
        <c:tickLblPos val="nextTo"/>
        <c:crossAx val="383083368"/>
        <c:crosses val="autoZero"/>
        <c:auto val="1"/>
        <c:lblAlgn val="ctr"/>
        <c:lblOffset val="100"/>
        <c:noMultiLvlLbl val="0"/>
      </c:catAx>
      <c:valAx>
        <c:axId val="383083368"/>
        <c:scaling>
          <c:orientation val="minMax"/>
        </c:scaling>
        <c:delete val="0"/>
        <c:axPos val="l"/>
        <c:majorGridlines>
          <c:spPr>
            <a:ln w="9525" cap="flat" cmpd="sng" algn="ctr">
              <a:solidFill>
                <a:schemeClr val="accent4"/>
              </a:solidFill>
              <a:round/>
            </a:ln>
            <a:effectLst/>
          </c:spPr>
        </c:majorGridlines>
        <c:minorGridlines>
          <c:spPr>
            <a:ln>
              <a:solidFill>
                <a:schemeClr val="bg1"/>
              </a:solidFill>
            </a:ln>
            <a:effectLst/>
          </c:spPr>
        </c:min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Revenue</a:t>
                </a:r>
              </a:p>
            </c:rich>
          </c:tx>
          <c:layout>
            <c:manualLayout>
              <c:xMode val="edge"/>
              <c:yMode val="edge"/>
              <c:x val="4.4177032724632831E-2"/>
              <c:y val="0.58491247689369563"/>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noFill/>
                </a:ln>
                <a:solidFill>
                  <a:schemeClr val="lt1">
                    <a:lumMod val="85000"/>
                  </a:schemeClr>
                </a:solidFill>
                <a:latin typeface="+mn-lt"/>
                <a:ea typeface="+mn-ea"/>
                <a:cs typeface="+mn-cs"/>
              </a:defRPr>
            </a:pPr>
            <a:endParaRPr lang="en-US"/>
          </a:p>
        </c:txPr>
        <c:crossAx val="383085992"/>
        <c:crosses val="autoZero"/>
        <c:crossBetween val="between"/>
      </c:valAx>
      <c:serAx>
        <c:axId val="382684616"/>
        <c:scaling>
          <c:orientation val="minMax"/>
        </c:scaling>
        <c:delete val="1"/>
        <c:axPos val="b"/>
        <c:majorTickMark val="out"/>
        <c:minorTickMark val="none"/>
        <c:tickLblPos val="nextTo"/>
        <c:crossAx val="383083368"/>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Revenue share across Product</a:t>
            </a:r>
            <a:r>
              <a:rPr lang="en-US" baseline="0"/>
              <a:t> Categories</a:t>
            </a:r>
            <a:endParaRPr lang="en-US"/>
          </a:p>
        </c:rich>
      </c:tx>
      <c:overlay val="0"/>
      <c:spPr>
        <a:noFill/>
        <a:ln>
          <a:noFill/>
        </a:ln>
        <a:effectLst/>
      </c:spPr>
      <c:txPr>
        <a:bodyPr rot="0" spcFirstLastPara="1" vertOverflow="ellipsis" vert="horz" wrap="square" anchor="ctr" anchorCtr="1"/>
        <a:lstStyle/>
        <a:p>
          <a:pPr>
            <a:defRPr sz="1600" b="1" i="0" u="none" strike="noStrike"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2608475386720277"/>
          <c:y val="0.20922589478575065"/>
          <c:w val="0.48052140922544256"/>
          <c:h val="0.68051242888424257"/>
        </c:manualLayout>
      </c:layout>
      <c:pieChart>
        <c:varyColors val="1"/>
        <c:ser>
          <c:idx val="0"/>
          <c:order val="0"/>
          <c:tx>
            <c:strRef>
              <c:f>'Blank Report'!$B$3</c:f>
              <c:strCache>
                <c:ptCount val="1"/>
                <c:pt idx="0">
                  <c:v>Revenue</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chemeClr val="tx1"/>
                </a:solidFill>
              </a:ln>
              <a:effectLst/>
            </c:spPr>
            <c:extLst>
              <c:ext xmlns:c16="http://schemas.microsoft.com/office/drawing/2014/chart" uri="{C3380CC4-5D6E-409C-BE32-E72D297353CC}">
                <c16:uniqueId val="{00000001-4D98-564F-81FF-9F44ACD9BA03}"/>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solidFill>
                  <a:schemeClr val="tx1"/>
                </a:solidFill>
              </a:ln>
              <a:effectLst/>
            </c:spPr>
            <c:extLst>
              <c:ext xmlns:c16="http://schemas.microsoft.com/office/drawing/2014/chart" uri="{C3380CC4-5D6E-409C-BE32-E72D297353CC}">
                <c16:uniqueId val="{00000003-4D98-564F-81FF-9F44ACD9BA03}"/>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solidFill>
                  <a:schemeClr val="tx1"/>
                </a:solidFill>
              </a:ln>
              <a:effectLst/>
            </c:spPr>
            <c:extLst>
              <c:ext xmlns:c16="http://schemas.microsoft.com/office/drawing/2014/chart" uri="{C3380CC4-5D6E-409C-BE32-E72D297353CC}">
                <c16:uniqueId val="{00000005-4D98-564F-81FF-9F44ACD9BA03}"/>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solidFill>
                  <a:schemeClr val="tx1"/>
                </a:solidFill>
              </a:ln>
              <a:effectLst/>
            </c:spPr>
            <c:extLst>
              <c:ext xmlns:c16="http://schemas.microsoft.com/office/drawing/2014/chart" uri="{C3380CC4-5D6E-409C-BE32-E72D297353CC}">
                <c16:uniqueId val="{00000007-4D98-564F-81FF-9F44ACD9BA03}"/>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'Blank Report'!$A$4:$A$7</c:f>
              <c:strCache>
                <c:ptCount val="4"/>
                <c:pt idx="0">
                  <c:v>Books</c:v>
                </c:pt>
                <c:pt idx="1">
                  <c:v>Electronics</c:v>
                </c:pt>
                <c:pt idx="2">
                  <c:v>Movies</c:v>
                </c:pt>
                <c:pt idx="3">
                  <c:v>Music</c:v>
                </c:pt>
              </c:strCache>
            </c:strRef>
          </c:cat>
          <c:val>
            <c:numRef>
              <c:f>'Blank Report'!$B$4:$B$7</c:f>
              <c:numCache>
                <c:formatCode>"$"#,##0</c:formatCode>
                <c:ptCount val="4"/>
                <c:pt idx="0">
                  <c:v>2640094.4500000002</c:v>
                </c:pt>
                <c:pt idx="1">
                  <c:v>24391302.850000001</c:v>
                </c:pt>
                <c:pt idx="2">
                  <c:v>4098943.45</c:v>
                </c:pt>
                <c:pt idx="3">
                  <c:v>3893367.4</c:v>
                </c:pt>
              </c:numCache>
            </c:numRef>
          </c:val>
          <c:extLst>
            <c:ext xmlns:c16="http://schemas.microsoft.com/office/drawing/2014/chart" uri="{C3380CC4-5D6E-409C-BE32-E72D297353CC}">
              <c16:uniqueId val="{00000008-4D98-564F-81FF-9F44ACD9BA03}"/>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Stretch Budget - Books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solidFill>
            <a:schemeClr val="bg1">
              <a:lumMod val="65000"/>
            </a:schemeClr>
          </a:solidFill>
        </a:ln>
        <a:effectLst/>
        <a:sp3d>
          <a:contourClr>
            <a:schemeClr val="bg1">
              <a:lumMod val="65000"/>
            </a:schemeClr>
          </a:contourClr>
        </a:sp3d>
      </c:spPr>
    </c:sideWall>
    <c:backWall>
      <c:thickness val="0"/>
      <c:spPr>
        <a:noFill/>
        <a:ln>
          <a:solidFill>
            <a:schemeClr val="bg1">
              <a:lumMod val="65000"/>
            </a:schemeClr>
          </a:solidFill>
        </a:ln>
        <a:effectLst/>
        <a:sp3d>
          <a:contourClr>
            <a:schemeClr val="bg1">
              <a:lumMod val="65000"/>
            </a:schemeClr>
          </a:contourClr>
        </a:sp3d>
      </c:spPr>
    </c:backWall>
    <c:plotArea>
      <c:layout>
        <c:manualLayout>
          <c:layoutTarget val="inner"/>
          <c:xMode val="edge"/>
          <c:yMode val="edge"/>
          <c:x val="0.12701140722794266"/>
          <c:y val="1.3838547959282868E-2"/>
          <c:w val="0.86688471633353525"/>
          <c:h val="0.81137734767281078"/>
        </c:manualLayout>
      </c:layout>
      <c:bar3DChart>
        <c:barDir val="col"/>
        <c:grouping val="standard"/>
        <c:varyColors val="0"/>
        <c:ser>
          <c:idx val="0"/>
          <c:order val="0"/>
          <c:tx>
            <c:strRef>
              <c:f>'Books - Stretch Budget'!$C$1</c:f>
              <c:strCache>
                <c:ptCount val="1"/>
                <c:pt idx="0">
                  <c:v>Total Revenue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multiLvlStrRef>
              <c:f>'Books - Stretch Budget'!$A$2:$B$31</c:f>
              <c:multiLvlStrCache>
                <c:ptCount val="29"/>
                <c:lvl>
                  <c:pt idx="1">
                    <c:v>Central</c:v>
                  </c:pt>
                  <c:pt idx="2">
                    <c:v>Mid-Atlantic</c:v>
                  </c:pt>
                  <c:pt idx="3">
                    <c:v>Northeast</c:v>
                  </c:pt>
                  <c:pt idx="4">
                    <c:v>Northwest</c:v>
                  </c:pt>
                  <c:pt idx="5">
                    <c:v>South</c:v>
                  </c:pt>
                  <c:pt idx="6">
                    <c:v>Southeast</c:v>
                  </c:pt>
                  <c:pt idx="7">
                    <c:v>Southwest</c:v>
                  </c:pt>
                  <c:pt idx="8">
                    <c:v>Web</c:v>
                  </c:pt>
                  <c:pt idx="11">
                    <c:v>Central</c:v>
                  </c:pt>
                  <c:pt idx="12">
                    <c:v>Mid-Atlantic</c:v>
                  </c:pt>
                  <c:pt idx="13">
                    <c:v>Northeast</c:v>
                  </c:pt>
                  <c:pt idx="14">
                    <c:v>Northwest</c:v>
                  </c:pt>
                  <c:pt idx="15">
                    <c:v>South</c:v>
                  </c:pt>
                  <c:pt idx="16">
                    <c:v>Southeast</c:v>
                  </c:pt>
                  <c:pt idx="17">
                    <c:v>Southwest</c:v>
                  </c:pt>
                  <c:pt idx="18">
                    <c:v>Web</c:v>
                  </c:pt>
                  <c:pt idx="21">
                    <c:v>Central</c:v>
                  </c:pt>
                  <c:pt idx="22">
                    <c:v>Mid-Atlantic</c:v>
                  </c:pt>
                  <c:pt idx="23">
                    <c:v>Northeast</c:v>
                  </c:pt>
                  <c:pt idx="24">
                    <c:v>Northwest</c:v>
                  </c:pt>
                  <c:pt idx="25">
                    <c:v>South</c:v>
                  </c:pt>
                  <c:pt idx="26">
                    <c:v>Southeast</c:v>
                  </c:pt>
                  <c:pt idx="27">
                    <c:v>Southwest</c:v>
                  </c:pt>
                  <c:pt idx="28">
                    <c:v>Web</c:v>
                  </c:pt>
                </c:lvl>
                <c:lvl>
                  <c:pt idx="0">
                    <c:v>2020</c:v>
                  </c:pt>
                  <c:pt idx="10">
                    <c:v>2021</c:v>
                  </c:pt>
                  <c:pt idx="20">
                    <c:v>2022</c:v>
                  </c:pt>
                </c:lvl>
              </c:multiLvlStrCache>
            </c:multiLvlStrRef>
          </c:cat>
          <c:val>
            <c:numRef>
              <c:f>'Books - Stretch Budget'!$C$2:$C$31</c:f>
              <c:numCache>
                <c:formatCode>"$"#,##0;[Red]"$"#,##0</c:formatCode>
                <c:ptCount val="30"/>
                <c:pt idx="1">
                  <c:v>185017.40923218342</c:v>
                </c:pt>
                <c:pt idx="2">
                  <c:v>165594.04439110655</c:v>
                </c:pt>
                <c:pt idx="3">
                  <c:v>316972.43682380178</c:v>
                </c:pt>
                <c:pt idx="4">
                  <c:v>59624.713003469173</c:v>
                </c:pt>
                <c:pt idx="5">
                  <c:v>197120.96034961712</c:v>
                </c:pt>
                <c:pt idx="6">
                  <c:v>79423.676283128967</c:v>
                </c:pt>
                <c:pt idx="7">
                  <c:v>133035.03578944824</c:v>
                </c:pt>
                <c:pt idx="8">
                  <c:v>247677.23925850223</c:v>
                </c:pt>
                <c:pt idx="11">
                  <c:v>221483.26819703801</c:v>
                </c:pt>
                <c:pt idx="12">
                  <c:v>193806.27463505376</c:v>
                </c:pt>
                <c:pt idx="13">
                  <c:v>373871.58997319086</c:v>
                </c:pt>
                <c:pt idx="14">
                  <c:v>68144.779562833879</c:v>
                </c:pt>
                <c:pt idx="15">
                  <c:v>235902.56768027114</c:v>
                </c:pt>
                <c:pt idx="16">
                  <c:v>92971.201257830602</c:v>
                </c:pt>
                <c:pt idx="17">
                  <c:v>155860.40794846127</c:v>
                </c:pt>
                <c:pt idx="18">
                  <c:v>353135.47154128138</c:v>
                </c:pt>
                <c:pt idx="21">
                  <c:v>256694.81057562769</c:v>
                </c:pt>
                <c:pt idx="22">
                  <c:v>224128.4374247815</c:v>
                </c:pt>
                <c:pt idx="23">
                  <c:v>431921.95024479146</c:v>
                </c:pt>
                <c:pt idx="24">
                  <c:v>77712.746530800869</c:v>
                </c:pt>
                <c:pt idx="25">
                  <c:v>273513.55328987516</c:v>
                </c:pt>
                <c:pt idx="26">
                  <c:v>106116.52022897499</c:v>
                </c:pt>
                <c:pt idx="27">
                  <c:v>179070.46584274893</c:v>
                </c:pt>
                <c:pt idx="28">
                  <c:v>447643.15433243394</c:v>
                </c:pt>
              </c:numCache>
            </c:numRef>
          </c:val>
          <c:shape val="pyramidToMax"/>
          <c:extLst>
            <c:ext xmlns:c16="http://schemas.microsoft.com/office/drawing/2014/chart" uri="{C3380CC4-5D6E-409C-BE32-E72D297353CC}">
              <c16:uniqueId val="{00000000-64A0-944A-BE8B-3B1C8A360586}"/>
            </c:ext>
          </c:extLst>
        </c:ser>
        <c:ser>
          <c:idx val="1"/>
          <c:order val="1"/>
          <c:tx>
            <c:strRef>
              <c:f>'Books - Stretch Budget'!$D$1</c:f>
              <c:strCache>
                <c:ptCount val="1"/>
                <c:pt idx="0">
                  <c:v>Stretch +5% Stacked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multiLvlStrRef>
              <c:f>'Books - Stretch Budget'!$A$2:$B$31</c:f>
              <c:multiLvlStrCache>
                <c:ptCount val="29"/>
                <c:lvl>
                  <c:pt idx="1">
                    <c:v>Central</c:v>
                  </c:pt>
                  <c:pt idx="2">
                    <c:v>Mid-Atlantic</c:v>
                  </c:pt>
                  <c:pt idx="3">
                    <c:v>Northeast</c:v>
                  </c:pt>
                  <c:pt idx="4">
                    <c:v>Northwest</c:v>
                  </c:pt>
                  <c:pt idx="5">
                    <c:v>South</c:v>
                  </c:pt>
                  <c:pt idx="6">
                    <c:v>Southeast</c:v>
                  </c:pt>
                  <c:pt idx="7">
                    <c:v>Southwest</c:v>
                  </c:pt>
                  <c:pt idx="8">
                    <c:v>Web</c:v>
                  </c:pt>
                  <c:pt idx="11">
                    <c:v>Central</c:v>
                  </c:pt>
                  <c:pt idx="12">
                    <c:v>Mid-Atlantic</c:v>
                  </c:pt>
                  <c:pt idx="13">
                    <c:v>Northeast</c:v>
                  </c:pt>
                  <c:pt idx="14">
                    <c:v>Northwest</c:v>
                  </c:pt>
                  <c:pt idx="15">
                    <c:v>South</c:v>
                  </c:pt>
                  <c:pt idx="16">
                    <c:v>Southeast</c:v>
                  </c:pt>
                  <c:pt idx="17">
                    <c:v>Southwest</c:v>
                  </c:pt>
                  <c:pt idx="18">
                    <c:v>Web</c:v>
                  </c:pt>
                  <c:pt idx="21">
                    <c:v>Central</c:v>
                  </c:pt>
                  <c:pt idx="22">
                    <c:v>Mid-Atlantic</c:v>
                  </c:pt>
                  <c:pt idx="23">
                    <c:v>Northeast</c:v>
                  </c:pt>
                  <c:pt idx="24">
                    <c:v>Northwest</c:v>
                  </c:pt>
                  <c:pt idx="25">
                    <c:v>South</c:v>
                  </c:pt>
                  <c:pt idx="26">
                    <c:v>Southeast</c:v>
                  </c:pt>
                  <c:pt idx="27">
                    <c:v>Southwest</c:v>
                  </c:pt>
                  <c:pt idx="28">
                    <c:v>Web</c:v>
                  </c:pt>
                </c:lvl>
                <c:lvl>
                  <c:pt idx="0">
                    <c:v>2020</c:v>
                  </c:pt>
                  <c:pt idx="10">
                    <c:v>2021</c:v>
                  </c:pt>
                  <c:pt idx="20">
                    <c:v>2022</c:v>
                  </c:pt>
                </c:lvl>
              </c:multiLvlStrCache>
            </c:multiLvlStrRef>
          </c:cat>
          <c:val>
            <c:numRef>
              <c:f>'Books - Stretch Budget'!$D$2:$D$31</c:f>
              <c:numCache>
                <c:formatCode>"$"#,##0;[Red]"$"#,##0</c:formatCode>
                <c:ptCount val="30"/>
                <c:pt idx="1">
                  <c:v>194268.2796937926</c:v>
                </c:pt>
                <c:pt idx="2">
                  <c:v>173873.74661066188</c:v>
                </c:pt>
                <c:pt idx="3">
                  <c:v>332821.05866499187</c:v>
                </c:pt>
                <c:pt idx="4">
                  <c:v>62605.948653642634</c:v>
                </c:pt>
                <c:pt idx="5">
                  <c:v>206977.00836709799</c:v>
                </c:pt>
                <c:pt idx="6">
                  <c:v>83394.860097285418</c:v>
                </c:pt>
                <c:pt idx="7">
                  <c:v>139686.78757892066</c:v>
                </c:pt>
                <c:pt idx="8">
                  <c:v>260061.10122142735</c:v>
                </c:pt>
                <c:pt idx="11">
                  <c:v>232557.43160688991</c:v>
                </c:pt>
                <c:pt idx="12">
                  <c:v>203496.58836680645</c:v>
                </c:pt>
                <c:pt idx="13">
                  <c:v>392565.16947185044</c:v>
                </c:pt>
                <c:pt idx="14">
                  <c:v>71552.01854097558</c:v>
                </c:pt>
                <c:pt idx="15">
                  <c:v>247697.69606428471</c:v>
                </c:pt>
                <c:pt idx="16">
                  <c:v>97619.761320722129</c:v>
                </c:pt>
                <c:pt idx="17">
                  <c:v>163653.42834588434</c:v>
                </c:pt>
                <c:pt idx="18">
                  <c:v>370792.24511834548</c:v>
                </c:pt>
                <c:pt idx="21">
                  <c:v>269529.5511044091</c:v>
                </c:pt>
                <c:pt idx="22">
                  <c:v>235334.85929602059</c:v>
                </c:pt>
                <c:pt idx="23">
                  <c:v>453518.04775703105</c:v>
                </c:pt>
                <c:pt idx="24">
                  <c:v>81598.383857340916</c:v>
                </c:pt>
                <c:pt idx="25">
                  <c:v>287189.23095436895</c:v>
                </c:pt>
                <c:pt idx="26">
                  <c:v>111422.34624042374</c:v>
                </c:pt>
                <c:pt idx="27">
                  <c:v>188023.98913488639</c:v>
                </c:pt>
                <c:pt idx="28">
                  <c:v>470025.31204905565</c:v>
                </c:pt>
              </c:numCache>
            </c:numRef>
          </c:val>
          <c:shape val="pyramidToMax"/>
          <c:extLst>
            <c:ext xmlns:c16="http://schemas.microsoft.com/office/drawing/2014/chart" uri="{C3380CC4-5D6E-409C-BE32-E72D297353CC}">
              <c16:uniqueId val="{00000001-64A0-944A-BE8B-3B1C8A360586}"/>
            </c:ext>
          </c:extLst>
        </c:ser>
        <c:ser>
          <c:idx val="2"/>
          <c:order val="2"/>
          <c:tx>
            <c:strRef>
              <c:f>'Books - Stretch Budget'!$E$1</c:f>
              <c:strCache>
                <c:ptCount val="1"/>
                <c:pt idx="0">
                  <c:v>Stretch +10% Stacked</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multiLvlStrRef>
              <c:f>'Books - Stretch Budget'!$A$2:$B$31</c:f>
              <c:multiLvlStrCache>
                <c:ptCount val="29"/>
                <c:lvl>
                  <c:pt idx="1">
                    <c:v>Central</c:v>
                  </c:pt>
                  <c:pt idx="2">
                    <c:v>Mid-Atlantic</c:v>
                  </c:pt>
                  <c:pt idx="3">
                    <c:v>Northeast</c:v>
                  </c:pt>
                  <c:pt idx="4">
                    <c:v>Northwest</c:v>
                  </c:pt>
                  <c:pt idx="5">
                    <c:v>South</c:v>
                  </c:pt>
                  <c:pt idx="6">
                    <c:v>Southeast</c:v>
                  </c:pt>
                  <c:pt idx="7">
                    <c:v>Southwest</c:v>
                  </c:pt>
                  <c:pt idx="8">
                    <c:v>Web</c:v>
                  </c:pt>
                  <c:pt idx="11">
                    <c:v>Central</c:v>
                  </c:pt>
                  <c:pt idx="12">
                    <c:v>Mid-Atlantic</c:v>
                  </c:pt>
                  <c:pt idx="13">
                    <c:v>Northeast</c:v>
                  </c:pt>
                  <c:pt idx="14">
                    <c:v>Northwest</c:v>
                  </c:pt>
                  <c:pt idx="15">
                    <c:v>South</c:v>
                  </c:pt>
                  <c:pt idx="16">
                    <c:v>Southeast</c:v>
                  </c:pt>
                  <c:pt idx="17">
                    <c:v>Southwest</c:v>
                  </c:pt>
                  <c:pt idx="18">
                    <c:v>Web</c:v>
                  </c:pt>
                  <c:pt idx="21">
                    <c:v>Central</c:v>
                  </c:pt>
                  <c:pt idx="22">
                    <c:v>Mid-Atlantic</c:v>
                  </c:pt>
                  <c:pt idx="23">
                    <c:v>Northeast</c:v>
                  </c:pt>
                  <c:pt idx="24">
                    <c:v>Northwest</c:v>
                  </c:pt>
                  <c:pt idx="25">
                    <c:v>South</c:v>
                  </c:pt>
                  <c:pt idx="26">
                    <c:v>Southeast</c:v>
                  </c:pt>
                  <c:pt idx="27">
                    <c:v>Southwest</c:v>
                  </c:pt>
                  <c:pt idx="28">
                    <c:v>Web</c:v>
                  </c:pt>
                </c:lvl>
                <c:lvl>
                  <c:pt idx="0">
                    <c:v>2020</c:v>
                  </c:pt>
                  <c:pt idx="10">
                    <c:v>2021</c:v>
                  </c:pt>
                  <c:pt idx="20">
                    <c:v>2022</c:v>
                  </c:pt>
                </c:lvl>
              </c:multiLvlStrCache>
            </c:multiLvlStrRef>
          </c:cat>
          <c:val>
            <c:numRef>
              <c:f>'Books - Stretch Budget'!$E$2:$E$31</c:f>
              <c:numCache>
                <c:formatCode>"$"#,##0;[Red]"$"#,##0</c:formatCode>
                <c:ptCount val="30"/>
                <c:pt idx="1">
                  <c:v>203519.15015540179</c:v>
                </c:pt>
                <c:pt idx="2">
                  <c:v>182153.44883021721</c:v>
                </c:pt>
                <c:pt idx="3">
                  <c:v>348669.68050618196</c:v>
                </c:pt>
                <c:pt idx="4">
                  <c:v>65587.184303816102</c:v>
                </c:pt>
                <c:pt idx="5">
                  <c:v>216833.05638457884</c:v>
                </c:pt>
                <c:pt idx="6">
                  <c:v>87366.04391144187</c:v>
                </c:pt>
                <c:pt idx="7">
                  <c:v>146338.53936839307</c:v>
                </c:pt>
                <c:pt idx="8">
                  <c:v>272444.9631843525</c:v>
                </c:pt>
                <c:pt idx="11">
                  <c:v>243631.59501674183</c:v>
                </c:pt>
                <c:pt idx="12">
                  <c:v>213186.90209855916</c:v>
                </c:pt>
                <c:pt idx="13">
                  <c:v>411258.74897050997</c:v>
                </c:pt>
                <c:pt idx="14">
                  <c:v>74959.25751911728</c:v>
                </c:pt>
                <c:pt idx="15">
                  <c:v>259492.82444829828</c:v>
                </c:pt>
                <c:pt idx="16">
                  <c:v>102268.32138361367</c:v>
                </c:pt>
                <c:pt idx="17">
                  <c:v>171446.44874330741</c:v>
                </c:pt>
                <c:pt idx="18">
                  <c:v>388449.01869540953</c:v>
                </c:pt>
                <c:pt idx="21">
                  <c:v>282364.29163319047</c:v>
                </c:pt>
                <c:pt idx="22">
                  <c:v>246541.28116725967</c:v>
                </c:pt>
                <c:pt idx="23">
                  <c:v>475114.14526927064</c:v>
                </c:pt>
                <c:pt idx="24">
                  <c:v>85484.021183880963</c:v>
                </c:pt>
                <c:pt idx="25">
                  <c:v>300864.90861886268</c:v>
                </c:pt>
                <c:pt idx="26">
                  <c:v>116728.1722518725</c:v>
                </c:pt>
                <c:pt idx="27">
                  <c:v>196977.51242702384</c:v>
                </c:pt>
                <c:pt idx="28">
                  <c:v>492407.46976567735</c:v>
                </c:pt>
              </c:numCache>
            </c:numRef>
          </c:val>
          <c:shape val="pyramidToMax"/>
          <c:extLst>
            <c:ext xmlns:c16="http://schemas.microsoft.com/office/drawing/2014/chart" uri="{C3380CC4-5D6E-409C-BE32-E72D297353CC}">
              <c16:uniqueId val="{00000002-64A0-944A-BE8B-3B1C8A360586}"/>
            </c:ext>
          </c:extLst>
        </c:ser>
        <c:ser>
          <c:idx val="3"/>
          <c:order val="3"/>
          <c:tx>
            <c:strRef>
              <c:f>'Books - Stretch Budget'!$F$1</c:f>
              <c:strCache>
                <c:ptCount val="1"/>
                <c:pt idx="0">
                  <c:v>Stretch +15% Stacked</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multiLvlStrRef>
              <c:f>'Books - Stretch Budget'!$A$2:$B$31</c:f>
              <c:multiLvlStrCache>
                <c:ptCount val="29"/>
                <c:lvl>
                  <c:pt idx="1">
                    <c:v>Central</c:v>
                  </c:pt>
                  <c:pt idx="2">
                    <c:v>Mid-Atlantic</c:v>
                  </c:pt>
                  <c:pt idx="3">
                    <c:v>Northeast</c:v>
                  </c:pt>
                  <c:pt idx="4">
                    <c:v>Northwest</c:v>
                  </c:pt>
                  <c:pt idx="5">
                    <c:v>South</c:v>
                  </c:pt>
                  <c:pt idx="6">
                    <c:v>Southeast</c:v>
                  </c:pt>
                  <c:pt idx="7">
                    <c:v>Southwest</c:v>
                  </c:pt>
                  <c:pt idx="8">
                    <c:v>Web</c:v>
                  </c:pt>
                  <c:pt idx="11">
                    <c:v>Central</c:v>
                  </c:pt>
                  <c:pt idx="12">
                    <c:v>Mid-Atlantic</c:v>
                  </c:pt>
                  <c:pt idx="13">
                    <c:v>Northeast</c:v>
                  </c:pt>
                  <c:pt idx="14">
                    <c:v>Northwest</c:v>
                  </c:pt>
                  <c:pt idx="15">
                    <c:v>South</c:v>
                  </c:pt>
                  <c:pt idx="16">
                    <c:v>Southeast</c:v>
                  </c:pt>
                  <c:pt idx="17">
                    <c:v>Southwest</c:v>
                  </c:pt>
                  <c:pt idx="18">
                    <c:v>Web</c:v>
                  </c:pt>
                  <c:pt idx="21">
                    <c:v>Central</c:v>
                  </c:pt>
                  <c:pt idx="22">
                    <c:v>Mid-Atlantic</c:v>
                  </c:pt>
                  <c:pt idx="23">
                    <c:v>Northeast</c:v>
                  </c:pt>
                  <c:pt idx="24">
                    <c:v>Northwest</c:v>
                  </c:pt>
                  <c:pt idx="25">
                    <c:v>South</c:v>
                  </c:pt>
                  <c:pt idx="26">
                    <c:v>Southeast</c:v>
                  </c:pt>
                  <c:pt idx="27">
                    <c:v>Southwest</c:v>
                  </c:pt>
                  <c:pt idx="28">
                    <c:v>Web</c:v>
                  </c:pt>
                </c:lvl>
                <c:lvl>
                  <c:pt idx="0">
                    <c:v>2020</c:v>
                  </c:pt>
                  <c:pt idx="10">
                    <c:v>2021</c:v>
                  </c:pt>
                  <c:pt idx="20">
                    <c:v>2022</c:v>
                  </c:pt>
                </c:lvl>
              </c:multiLvlStrCache>
            </c:multiLvlStrRef>
          </c:cat>
          <c:val>
            <c:numRef>
              <c:f>'Books - Stretch Budget'!$F$2:$F$31</c:f>
              <c:numCache>
                <c:formatCode>"$"#,##0;[Red]"$"#,##0</c:formatCode>
                <c:ptCount val="30"/>
                <c:pt idx="1">
                  <c:v>212770.02061701092</c:v>
                </c:pt>
                <c:pt idx="2">
                  <c:v>190433.15104977251</c:v>
                </c:pt>
                <c:pt idx="3">
                  <c:v>364518.30234737199</c:v>
                </c:pt>
                <c:pt idx="4">
                  <c:v>68568.419953989549</c:v>
                </c:pt>
                <c:pt idx="5">
                  <c:v>226689.10440205966</c:v>
                </c:pt>
                <c:pt idx="6">
                  <c:v>91337.227725598306</c:v>
                </c:pt>
                <c:pt idx="7">
                  <c:v>152990.29115786546</c:v>
                </c:pt>
                <c:pt idx="8">
                  <c:v>284828.82514727756</c:v>
                </c:pt>
                <c:pt idx="11">
                  <c:v>254705.75842659367</c:v>
                </c:pt>
                <c:pt idx="12">
                  <c:v>222877.21583031182</c:v>
                </c:pt>
                <c:pt idx="13">
                  <c:v>429952.32846916944</c:v>
                </c:pt>
                <c:pt idx="14">
                  <c:v>78366.496497258951</c:v>
                </c:pt>
                <c:pt idx="15">
                  <c:v>271287.9528323118</c:v>
                </c:pt>
                <c:pt idx="16">
                  <c:v>106916.88144650518</c:v>
                </c:pt>
                <c:pt idx="17">
                  <c:v>179239.46914073045</c:v>
                </c:pt>
                <c:pt idx="18">
                  <c:v>406105.79227247357</c:v>
                </c:pt>
                <c:pt idx="21">
                  <c:v>295199.03216197185</c:v>
                </c:pt>
                <c:pt idx="22">
                  <c:v>257747.7030384987</c:v>
                </c:pt>
                <c:pt idx="23">
                  <c:v>496710.24278151011</c:v>
                </c:pt>
                <c:pt idx="24">
                  <c:v>89369.658510420995</c:v>
                </c:pt>
                <c:pt idx="25">
                  <c:v>314540.58628335642</c:v>
                </c:pt>
                <c:pt idx="26">
                  <c:v>122033.99826332122</c:v>
                </c:pt>
                <c:pt idx="27">
                  <c:v>205931.03571916127</c:v>
                </c:pt>
                <c:pt idx="28">
                  <c:v>514789.62748229899</c:v>
                </c:pt>
              </c:numCache>
            </c:numRef>
          </c:val>
          <c:shape val="pyramidToMax"/>
          <c:extLst>
            <c:ext xmlns:c16="http://schemas.microsoft.com/office/drawing/2014/chart" uri="{C3380CC4-5D6E-409C-BE32-E72D297353CC}">
              <c16:uniqueId val="{00000003-64A0-944A-BE8B-3B1C8A360586}"/>
            </c:ext>
          </c:extLst>
        </c:ser>
        <c:dLbls>
          <c:showLegendKey val="0"/>
          <c:showVal val="0"/>
          <c:showCatName val="0"/>
          <c:showSerName val="0"/>
          <c:showPercent val="0"/>
          <c:showBubbleSize val="0"/>
        </c:dLbls>
        <c:gapWidth val="15"/>
        <c:gapDepth val="50"/>
        <c:shape val="box"/>
        <c:axId val="971418104"/>
        <c:axId val="971413512"/>
        <c:axId val="397936896"/>
      </c:bar3DChart>
      <c:catAx>
        <c:axId val="97141810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71413512"/>
        <c:crosses val="autoZero"/>
        <c:auto val="1"/>
        <c:lblAlgn val="ctr"/>
        <c:lblOffset val="100"/>
        <c:noMultiLvlLbl val="0"/>
      </c:catAx>
      <c:valAx>
        <c:axId val="971413512"/>
        <c:scaling>
          <c:orientation val="minMax"/>
        </c:scaling>
        <c:delete val="0"/>
        <c:axPos val="l"/>
        <c:majorGridlines>
          <c:spPr>
            <a:ln w="9525" cap="flat" cmpd="sng" algn="ctr">
              <a:solidFill>
                <a:schemeClr val="dk1">
                  <a:lumMod val="50000"/>
                  <a:lumOff val="50000"/>
                </a:schemeClr>
              </a:solidFill>
              <a:round/>
            </a:ln>
            <a:effectLst/>
          </c:spPr>
        </c:majorGridlines>
        <c:minorGridlines>
          <c:spPr>
            <a:ln>
              <a:solidFill>
                <a:schemeClr val="dk1">
                  <a:lumMod val="60000"/>
                  <a:lumOff val="40000"/>
                </a:schemeClr>
              </a:solidFill>
            </a:ln>
            <a:effectLst/>
          </c:spPr>
        </c:min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Budget</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quot;$&quot;#,##0" sourceLinked="0"/>
        <c:majorTickMark val="out"/>
        <c:minorTickMark val="none"/>
        <c:tickLblPos val="nextTo"/>
        <c:spPr>
          <a:noFill/>
          <a:ln>
            <a:solidFill>
              <a:schemeClr val="bg1">
                <a:lumMod val="65000"/>
              </a:schemeClr>
            </a:solid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71418104"/>
        <c:crosses val="autoZero"/>
        <c:crossBetween val="between"/>
      </c:valAx>
      <c:serAx>
        <c:axId val="397936896"/>
        <c:scaling>
          <c:orientation val="minMax"/>
        </c:scaling>
        <c:delete val="1"/>
        <c:axPos val="b"/>
        <c:majorTickMark val="none"/>
        <c:minorTickMark val="none"/>
        <c:tickLblPos val="nextTo"/>
        <c:crossAx val="97141351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b="1" i="0" u="none" strike="noStrike" baseline="0">
                <a:effectLst/>
              </a:rPr>
              <a:t>Stretch Budget - Electronics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solidFill>
            <a:schemeClr val="bg1">
              <a:lumMod val="65000"/>
            </a:schemeClr>
          </a:solidFill>
        </a:ln>
        <a:effectLst/>
        <a:sp3d>
          <a:contourClr>
            <a:schemeClr val="bg1">
              <a:lumMod val="65000"/>
            </a:schemeClr>
          </a:contourClr>
        </a:sp3d>
      </c:spPr>
    </c:sideWall>
    <c:backWall>
      <c:thickness val="0"/>
      <c:spPr>
        <a:noFill/>
        <a:ln>
          <a:solidFill>
            <a:schemeClr val="bg1">
              <a:lumMod val="65000"/>
            </a:schemeClr>
          </a:solidFill>
        </a:ln>
        <a:effectLst/>
        <a:sp3d>
          <a:contourClr>
            <a:schemeClr val="bg1">
              <a:lumMod val="65000"/>
            </a:schemeClr>
          </a:contourClr>
        </a:sp3d>
      </c:spPr>
    </c:backWall>
    <c:plotArea>
      <c:layout>
        <c:manualLayout>
          <c:layoutTarget val="inner"/>
          <c:xMode val="edge"/>
          <c:yMode val="edge"/>
          <c:x val="0.13495995692846086"/>
          <c:y val="1.3776071444794006E-2"/>
          <c:w val="0.85893616663301697"/>
          <c:h val="0.81222891720927659"/>
        </c:manualLayout>
      </c:layout>
      <c:bar3DChart>
        <c:barDir val="col"/>
        <c:grouping val="standard"/>
        <c:varyColors val="0"/>
        <c:ser>
          <c:idx val="0"/>
          <c:order val="0"/>
          <c:tx>
            <c:strRef>
              <c:f>'Electronics - Stretch Budget'!$C$1</c:f>
              <c:strCache>
                <c:ptCount val="1"/>
                <c:pt idx="0">
                  <c:v>Total Revenue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multiLvlStrRef>
              <c:f>'Electronics - Stretch Budget'!$A$2:$B$31</c:f>
              <c:multiLvlStrCache>
                <c:ptCount val="29"/>
                <c:lvl>
                  <c:pt idx="1">
                    <c:v>Central</c:v>
                  </c:pt>
                  <c:pt idx="2">
                    <c:v>Mid-Atlantic</c:v>
                  </c:pt>
                  <c:pt idx="3">
                    <c:v>Northeast</c:v>
                  </c:pt>
                  <c:pt idx="4">
                    <c:v>Northwest</c:v>
                  </c:pt>
                  <c:pt idx="5">
                    <c:v>South</c:v>
                  </c:pt>
                  <c:pt idx="6">
                    <c:v>Southeast</c:v>
                  </c:pt>
                  <c:pt idx="7">
                    <c:v>Southwest</c:v>
                  </c:pt>
                  <c:pt idx="8">
                    <c:v>Web</c:v>
                  </c:pt>
                  <c:pt idx="11">
                    <c:v>Central</c:v>
                  </c:pt>
                  <c:pt idx="12">
                    <c:v>Mid-Atlantic</c:v>
                  </c:pt>
                  <c:pt idx="13">
                    <c:v>Northeast</c:v>
                  </c:pt>
                  <c:pt idx="14">
                    <c:v>Northwest</c:v>
                  </c:pt>
                  <c:pt idx="15">
                    <c:v>South</c:v>
                  </c:pt>
                  <c:pt idx="16">
                    <c:v>Southeast</c:v>
                  </c:pt>
                  <c:pt idx="17">
                    <c:v>Southwest</c:v>
                  </c:pt>
                  <c:pt idx="18">
                    <c:v>Web</c:v>
                  </c:pt>
                  <c:pt idx="21">
                    <c:v>Central</c:v>
                  </c:pt>
                  <c:pt idx="22">
                    <c:v>Mid-Atlantic</c:v>
                  </c:pt>
                  <c:pt idx="23">
                    <c:v>Northeast</c:v>
                  </c:pt>
                  <c:pt idx="24">
                    <c:v>Northwest</c:v>
                  </c:pt>
                  <c:pt idx="25">
                    <c:v>South</c:v>
                  </c:pt>
                  <c:pt idx="26">
                    <c:v>Southeast</c:v>
                  </c:pt>
                  <c:pt idx="27">
                    <c:v>Southwest</c:v>
                  </c:pt>
                  <c:pt idx="28">
                    <c:v>Web</c:v>
                  </c:pt>
                </c:lvl>
                <c:lvl>
                  <c:pt idx="0">
                    <c:v>2020</c:v>
                  </c:pt>
                  <c:pt idx="10">
                    <c:v>2021</c:v>
                  </c:pt>
                  <c:pt idx="20">
                    <c:v>2022</c:v>
                  </c:pt>
                </c:lvl>
              </c:multiLvlStrCache>
            </c:multiLvlStrRef>
          </c:cat>
          <c:val>
            <c:numRef>
              <c:f>'Electronics - Stretch Budget'!$C$2:$C$31</c:f>
              <c:numCache>
                <c:formatCode>"$"#,##0;[Red]"$"#,##0</c:formatCode>
                <c:ptCount val="30"/>
                <c:pt idx="1">
                  <c:v>1748469.419479361</c:v>
                </c:pt>
                <c:pt idx="2">
                  <c:v>1515973.5258752445</c:v>
                </c:pt>
                <c:pt idx="3">
                  <c:v>2888907.1033406523</c:v>
                </c:pt>
                <c:pt idx="4">
                  <c:v>560186.70633163</c:v>
                </c:pt>
                <c:pt idx="5">
                  <c:v>1772908.0721412259</c:v>
                </c:pt>
                <c:pt idx="6">
                  <c:v>731230.81313441624</c:v>
                </c:pt>
                <c:pt idx="7">
                  <c:v>1187053.5728460324</c:v>
                </c:pt>
                <c:pt idx="8">
                  <c:v>2392806.1177752959</c:v>
                </c:pt>
                <c:pt idx="11">
                  <c:v>2100559.2037151698</c:v>
                </c:pt>
                <c:pt idx="12">
                  <c:v>1770503.1047220242</c:v>
                </c:pt>
                <c:pt idx="13">
                  <c:v>3445183.0177358431</c:v>
                </c:pt>
                <c:pt idx="14">
                  <c:v>633874.63199218735</c:v>
                </c:pt>
                <c:pt idx="15">
                  <c:v>2077924.1495370518</c:v>
                </c:pt>
                <c:pt idx="16">
                  <c:v>849322.58390237787</c:v>
                </c:pt>
                <c:pt idx="17">
                  <c:v>1392797.2460292925</c:v>
                </c:pt>
                <c:pt idx="18">
                  <c:v>3415930.7621638714</c:v>
                </c:pt>
                <c:pt idx="21">
                  <c:v>2444055.1574018514</c:v>
                </c:pt>
                <c:pt idx="22">
                  <c:v>2046899.2070474545</c:v>
                </c:pt>
                <c:pt idx="23">
                  <c:v>3982834.9258939466</c:v>
                </c:pt>
                <c:pt idx="24">
                  <c:v>717812.92578624445</c:v>
                </c:pt>
                <c:pt idx="25">
                  <c:v>2386022.540010788</c:v>
                </c:pt>
                <c:pt idx="26">
                  <c:v>971767.86425077007</c:v>
                </c:pt>
                <c:pt idx="27">
                  <c:v>1593184.2999558959</c:v>
                </c:pt>
                <c:pt idx="28">
                  <c:v>4337414.3296543779</c:v>
                </c:pt>
              </c:numCache>
            </c:numRef>
          </c:val>
          <c:shape val="pyramidToMax"/>
          <c:extLst>
            <c:ext xmlns:c16="http://schemas.microsoft.com/office/drawing/2014/chart" uri="{C3380CC4-5D6E-409C-BE32-E72D297353CC}">
              <c16:uniqueId val="{00000000-E0B3-E147-8FFD-736313B08E4A}"/>
            </c:ext>
          </c:extLst>
        </c:ser>
        <c:ser>
          <c:idx val="1"/>
          <c:order val="1"/>
          <c:tx>
            <c:strRef>
              <c:f>'Electronics - Stretch Budget'!$D$1</c:f>
              <c:strCache>
                <c:ptCount val="1"/>
                <c:pt idx="0">
                  <c:v>Stretch +5% Stacked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multiLvlStrRef>
              <c:f>'Electronics - Stretch Budget'!$A$2:$B$31</c:f>
              <c:multiLvlStrCache>
                <c:ptCount val="29"/>
                <c:lvl>
                  <c:pt idx="1">
                    <c:v>Central</c:v>
                  </c:pt>
                  <c:pt idx="2">
                    <c:v>Mid-Atlantic</c:v>
                  </c:pt>
                  <c:pt idx="3">
                    <c:v>Northeast</c:v>
                  </c:pt>
                  <c:pt idx="4">
                    <c:v>Northwest</c:v>
                  </c:pt>
                  <c:pt idx="5">
                    <c:v>South</c:v>
                  </c:pt>
                  <c:pt idx="6">
                    <c:v>Southeast</c:v>
                  </c:pt>
                  <c:pt idx="7">
                    <c:v>Southwest</c:v>
                  </c:pt>
                  <c:pt idx="8">
                    <c:v>Web</c:v>
                  </c:pt>
                  <c:pt idx="11">
                    <c:v>Central</c:v>
                  </c:pt>
                  <c:pt idx="12">
                    <c:v>Mid-Atlantic</c:v>
                  </c:pt>
                  <c:pt idx="13">
                    <c:v>Northeast</c:v>
                  </c:pt>
                  <c:pt idx="14">
                    <c:v>Northwest</c:v>
                  </c:pt>
                  <c:pt idx="15">
                    <c:v>South</c:v>
                  </c:pt>
                  <c:pt idx="16">
                    <c:v>Southeast</c:v>
                  </c:pt>
                  <c:pt idx="17">
                    <c:v>Southwest</c:v>
                  </c:pt>
                  <c:pt idx="18">
                    <c:v>Web</c:v>
                  </c:pt>
                  <c:pt idx="21">
                    <c:v>Central</c:v>
                  </c:pt>
                  <c:pt idx="22">
                    <c:v>Mid-Atlantic</c:v>
                  </c:pt>
                  <c:pt idx="23">
                    <c:v>Northeast</c:v>
                  </c:pt>
                  <c:pt idx="24">
                    <c:v>Northwest</c:v>
                  </c:pt>
                  <c:pt idx="25">
                    <c:v>South</c:v>
                  </c:pt>
                  <c:pt idx="26">
                    <c:v>Southeast</c:v>
                  </c:pt>
                  <c:pt idx="27">
                    <c:v>Southwest</c:v>
                  </c:pt>
                  <c:pt idx="28">
                    <c:v>Web</c:v>
                  </c:pt>
                </c:lvl>
                <c:lvl>
                  <c:pt idx="0">
                    <c:v>2020</c:v>
                  </c:pt>
                  <c:pt idx="10">
                    <c:v>2021</c:v>
                  </c:pt>
                  <c:pt idx="20">
                    <c:v>2022</c:v>
                  </c:pt>
                </c:lvl>
              </c:multiLvlStrCache>
            </c:multiLvlStrRef>
          </c:cat>
          <c:val>
            <c:numRef>
              <c:f>'Electronics - Stretch Budget'!$D$2:$D$31</c:f>
              <c:numCache>
                <c:formatCode>"$"#,##0;[Red]"$"#,##0</c:formatCode>
                <c:ptCount val="30"/>
                <c:pt idx="1">
                  <c:v>1835892.8904533291</c:v>
                </c:pt>
                <c:pt idx="2">
                  <c:v>1591772.2021690069</c:v>
                </c:pt>
                <c:pt idx="3">
                  <c:v>3033352.458507685</c:v>
                </c:pt>
                <c:pt idx="4">
                  <c:v>588196.04164821154</c:v>
                </c:pt>
                <c:pt idx="5">
                  <c:v>1861553.4757482873</c:v>
                </c:pt>
                <c:pt idx="6">
                  <c:v>767792.35379113711</c:v>
                </c:pt>
                <c:pt idx="7">
                  <c:v>1246406.251488334</c:v>
                </c:pt>
                <c:pt idx="8">
                  <c:v>2512446.4236640609</c:v>
                </c:pt>
                <c:pt idx="11">
                  <c:v>2205587.1639009286</c:v>
                </c:pt>
                <c:pt idx="12">
                  <c:v>1859028.2599581254</c:v>
                </c:pt>
                <c:pt idx="13">
                  <c:v>3617442.1686226353</c:v>
                </c:pt>
                <c:pt idx="14">
                  <c:v>665568.36359179672</c:v>
                </c:pt>
                <c:pt idx="15">
                  <c:v>2181820.3570139045</c:v>
                </c:pt>
                <c:pt idx="16">
                  <c:v>891788.71309749677</c:v>
                </c:pt>
                <c:pt idx="17">
                  <c:v>1462437.1083307571</c:v>
                </c:pt>
                <c:pt idx="18">
                  <c:v>3586727.3002720652</c:v>
                </c:pt>
                <c:pt idx="21">
                  <c:v>2566257.9152719439</c:v>
                </c:pt>
                <c:pt idx="22">
                  <c:v>2149244.1673998274</c:v>
                </c:pt>
                <c:pt idx="23">
                  <c:v>4181976.6721886438</c:v>
                </c:pt>
                <c:pt idx="24">
                  <c:v>753703.57207555673</c:v>
                </c:pt>
                <c:pt idx="25">
                  <c:v>2505323.6670113276</c:v>
                </c:pt>
                <c:pt idx="26">
                  <c:v>1020356.2574633086</c:v>
                </c:pt>
                <c:pt idx="27">
                  <c:v>1672843.5149536908</c:v>
                </c:pt>
                <c:pt idx="28">
                  <c:v>4554285.0461370973</c:v>
                </c:pt>
              </c:numCache>
            </c:numRef>
          </c:val>
          <c:shape val="pyramidToMax"/>
          <c:extLst>
            <c:ext xmlns:c16="http://schemas.microsoft.com/office/drawing/2014/chart" uri="{C3380CC4-5D6E-409C-BE32-E72D297353CC}">
              <c16:uniqueId val="{00000001-E0B3-E147-8FFD-736313B08E4A}"/>
            </c:ext>
          </c:extLst>
        </c:ser>
        <c:ser>
          <c:idx val="2"/>
          <c:order val="2"/>
          <c:tx>
            <c:strRef>
              <c:f>'Electronics - Stretch Budget'!$E$1</c:f>
              <c:strCache>
                <c:ptCount val="1"/>
                <c:pt idx="0">
                  <c:v>Stretch +10% Stacked</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multiLvlStrRef>
              <c:f>'Electronics - Stretch Budget'!$A$2:$B$31</c:f>
              <c:multiLvlStrCache>
                <c:ptCount val="29"/>
                <c:lvl>
                  <c:pt idx="1">
                    <c:v>Central</c:v>
                  </c:pt>
                  <c:pt idx="2">
                    <c:v>Mid-Atlantic</c:v>
                  </c:pt>
                  <c:pt idx="3">
                    <c:v>Northeast</c:v>
                  </c:pt>
                  <c:pt idx="4">
                    <c:v>Northwest</c:v>
                  </c:pt>
                  <c:pt idx="5">
                    <c:v>South</c:v>
                  </c:pt>
                  <c:pt idx="6">
                    <c:v>Southeast</c:v>
                  </c:pt>
                  <c:pt idx="7">
                    <c:v>Southwest</c:v>
                  </c:pt>
                  <c:pt idx="8">
                    <c:v>Web</c:v>
                  </c:pt>
                  <c:pt idx="11">
                    <c:v>Central</c:v>
                  </c:pt>
                  <c:pt idx="12">
                    <c:v>Mid-Atlantic</c:v>
                  </c:pt>
                  <c:pt idx="13">
                    <c:v>Northeast</c:v>
                  </c:pt>
                  <c:pt idx="14">
                    <c:v>Northwest</c:v>
                  </c:pt>
                  <c:pt idx="15">
                    <c:v>South</c:v>
                  </c:pt>
                  <c:pt idx="16">
                    <c:v>Southeast</c:v>
                  </c:pt>
                  <c:pt idx="17">
                    <c:v>Southwest</c:v>
                  </c:pt>
                  <c:pt idx="18">
                    <c:v>Web</c:v>
                  </c:pt>
                  <c:pt idx="21">
                    <c:v>Central</c:v>
                  </c:pt>
                  <c:pt idx="22">
                    <c:v>Mid-Atlantic</c:v>
                  </c:pt>
                  <c:pt idx="23">
                    <c:v>Northeast</c:v>
                  </c:pt>
                  <c:pt idx="24">
                    <c:v>Northwest</c:v>
                  </c:pt>
                  <c:pt idx="25">
                    <c:v>South</c:v>
                  </c:pt>
                  <c:pt idx="26">
                    <c:v>Southeast</c:v>
                  </c:pt>
                  <c:pt idx="27">
                    <c:v>Southwest</c:v>
                  </c:pt>
                  <c:pt idx="28">
                    <c:v>Web</c:v>
                  </c:pt>
                </c:lvl>
                <c:lvl>
                  <c:pt idx="0">
                    <c:v>2020</c:v>
                  </c:pt>
                  <c:pt idx="10">
                    <c:v>2021</c:v>
                  </c:pt>
                  <c:pt idx="20">
                    <c:v>2022</c:v>
                  </c:pt>
                </c:lvl>
              </c:multiLvlStrCache>
            </c:multiLvlStrRef>
          </c:cat>
          <c:val>
            <c:numRef>
              <c:f>'Electronics - Stretch Budget'!$E$2:$E$31</c:f>
              <c:numCache>
                <c:formatCode>"$"#,##0;[Red]"$"#,##0</c:formatCode>
                <c:ptCount val="30"/>
                <c:pt idx="1">
                  <c:v>1923316.3614272974</c:v>
                </c:pt>
                <c:pt idx="2">
                  <c:v>1667570.8784627691</c:v>
                </c:pt>
                <c:pt idx="3">
                  <c:v>3177797.8136747177</c:v>
                </c:pt>
                <c:pt idx="4">
                  <c:v>616205.37696479307</c:v>
                </c:pt>
                <c:pt idx="5">
                  <c:v>1950198.8793553486</c:v>
                </c:pt>
                <c:pt idx="6">
                  <c:v>804353.89444785798</c:v>
                </c:pt>
                <c:pt idx="7">
                  <c:v>1305758.9301306359</c:v>
                </c:pt>
                <c:pt idx="8">
                  <c:v>2632086.7295528254</c:v>
                </c:pt>
                <c:pt idx="11">
                  <c:v>2310615.1240866869</c:v>
                </c:pt>
                <c:pt idx="12">
                  <c:v>1947553.4151942267</c:v>
                </c:pt>
                <c:pt idx="13">
                  <c:v>3789701.3195094275</c:v>
                </c:pt>
                <c:pt idx="14">
                  <c:v>697262.09519140609</c:v>
                </c:pt>
                <c:pt idx="15">
                  <c:v>2285716.564490757</c:v>
                </c:pt>
                <c:pt idx="16">
                  <c:v>934254.84229261568</c:v>
                </c:pt>
                <c:pt idx="17">
                  <c:v>1532076.9706322218</c:v>
                </c:pt>
                <c:pt idx="18">
                  <c:v>3757523.838380259</c:v>
                </c:pt>
                <c:pt idx="21">
                  <c:v>2688460.6731420369</c:v>
                </c:pt>
                <c:pt idx="22">
                  <c:v>2251589.1277522002</c:v>
                </c:pt>
                <c:pt idx="23">
                  <c:v>4381118.4184833411</c:v>
                </c:pt>
                <c:pt idx="24">
                  <c:v>789594.21836486901</c:v>
                </c:pt>
                <c:pt idx="25">
                  <c:v>2624624.7940118671</c:v>
                </c:pt>
                <c:pt idx="26">
                  <c:v>1068944.6506758472</c:v>
                </c:pt>
                <c:pt idx="27">
                  <c:v>1752502.7299514855</c:v>
                </c:pt>
                <c:pt idx="28">
                  <c:v>4771155.7626198158</c:v>
                </c:pt>
              </c:numCache>
            </c:numRef>
          </c:val>
          <c:shape val="pyramidToMax"/>
          <c:extLst>
            <c:ext xmlns:c16="http://schemas.microsoft.com/office/drawing/2014/chart" uri="{C3380CC4-5D6E-409C-BE32-E72D297353CC}">
              <c16:uniqueId val="{00000002-E0B3-E147-8FFD-736313B08E4A}"/>
            </c:ext>
          </c:extLst>
        </c:ser>
        <c:ser>
          <c:idx val="3"/>
          <c:order val="3"/>
          <c:tx>
            <c:strRef>
              <c:f>'Electronics - Stretch Budget'!$F$1</c:f>
              <c:strCache>
                <c:ptCount val="1"/>
                <c:pt idx="0">
                  <c:v>Stretch +15% Stacked</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multiLvlStrRef>
              <c:f>'Electronics - Stretch Budget'!$A$2:$B$31</c:f>
              <c:multiLvlStrCache>
                <c:ptCount val="29"/>
                <c:lvl>
                  <c:pt idx="1">
                    <c:v>Central</c:v>
                  </c:pt>
                  <c:pt idx="2">
                    <c:v>Mid-Atlantic</c:v>
                  </c:pt>
                  <c:pt idx="3">
                    <c:v>Northeast</c:v>
                  </c:pt>
                  <c:pt idx="4">
                    <c:v>Northwest</c:v>
                  </c:pt>
                  <c:pt idx="5">
                    <c:v>South</c:v>
                  </c:pt>
                  <c:pt idx="6">
                    <c:v>Southeast</c:v>
                  </c:pt>
                  <c:pt idx="7">
                    <c:v>Southwest</c:v>
                  </c:pt>
                  <c:pt idx="8">
                    <c:v>Web</c:v>
                  </c:pt>
                  <c:pt idx="11">
                    <c:v>Central</c:v>
                  </c:pt>
                  <c:pt idx="12">
                    <c:v>Mid-Atlantic</c:v>
                  </c:pt>
                  <c:pt idx="13">
                    <c:v>Northeast</c:v>
                  </c:pt>
                  <c:pt idx="14">
                    <c:v>Northwest</c:v>
                  </c:pt>
                  <c:pt idx="15">
                    <c:v>South</c:v>
                  </c:pt>
                  <c:pt idx="16">
                    <c:v>Southeast</c:v>
                  </c:pt>
                  <c:pt idx="17">
                    <c:v>Southwest</c:v>
                  </c:pt>
                  <c:pt idx="18">
                    <c:v>Web</c:v>
                  </c:pt>
                  <c:pt idx="21">
                    <c:v>Central</c:v>
                  </c:pt>
                  <c:pt idx="22">
                    <c:v>Mid-Atlantic</c:v>
                  </c:pt>
                  <c:pt idx="23">
                    <c:v>Northeast</c:v>
                  </c:pt>
                  <c:pt idx="24">
                    <c:v>Northwest</c:v>
                  </c:pt>
                  <c:pt idx="25">
                    <c:v>South</c:v>
                  </c:pt>
                  <c:pt idx="26">
                    <c:v>Southeast</c:v>
                  </c:pt>
                  <c:pt idx="27">
                    <c:v>Southwest</c:v>
                  </c:pt>
                  <c:pt idx="28">
                    <c:v>Web</c:v>
                  </c:pt>
                </c:lvl>
                <c:lvl>
                  <c:pt idx="0">
                    <c:v>2020</c:v>
                  </c:pt>
                  <c:pt idx="10">
                    <c:v>2021</c:v>
                  </c:pt>
                  <c:pt idx="20">
                    <c:v>2022</c:v>
                  </c:pt>
                </c:lvl>
              </c:multiLvlStrCache>
            </c:multiLvlStrRef>
          </c:cat>
          <c:val>
            <c:numRef>
              <c:f>'Electronics - Stretch Budget'!$F$2:$F$31</c:f>
              <c:numCache>
                <c:formatCode>"$"#,##0;[Red]"$"#,##0</c:formatCode>
                <c:ptCount val="30"/>
                <c:pt idx="1">
                  <c:v>2010739.8324012649</c:v>
                </c:pt>
                <c:pt idx="2">
                  <c:v>1743369.554756531</c:v>
                </c:pt>
                <c:pt idx="3">
                  <c:v>3322243.1688417499</c:v>
                </c:pt>
                <c:pt idx="4">
                  <c:v>644214.71228137449</c:v>
                </c:pt>
                <c:pt idx="5">
                  <c:v>2038844.2829624095</c:v>
                </c:pt>
                <c:pt idx="6">
                  <c:v>840915.43510457862</c:v>
                </c:pt>
                <c:pt idx="7">
                  <c:v>1365111.6087729372</c:v>
                </c:pt>
                <c:pt idx="8">
                  <c:v>2751727.03544159</c:v>
                </c:pt>
                <c:pt idx="11">
                  <c:v>2415643.0842724452</c:v>
                </c:pt>
                <c:pt idx="12">
                  <c:v>2036078.5704303277</c:v>
                </c:pt>
                <c:pt idx="13">
                  <c:v>3961960.4703962193</c:v>
                </c:pt>
                <c:pt idx="14">
                  <c:v>728955.82679101545</c:v>
                </c:pt>
                <c:pt idx="15">
                  <c:v>2389612.7719676094</c:v>
                </c:pt>
                <c:pt idx="16">
                  <c:v>976720.97148773447</c:v>
                </c:pt>
                <c:pt idx="17">
                  <c:v>1601716.8329336862</c:v>
                </c:pt>
                <c:pt idx="18">
                  <c:v>3928320.3764884518</c:v>
                </c:pt>
                <c:pt idx="21">
                  <c:v>2810663.4310121289</c:v>
                </c:pt>
                <c:pt idx="22">
                  <c:v>2353934.0881045726</c:v>
                </c:pt>
                <c:pt idx="23">
                  <c:v>4580260.1647780379</c:v>
                </c:pt>
                <c:pt idx="24">
                  <c:v>825484.86465418106</c:v>
                </c:pt>
                <c:pt idx="25">
                  <c:v>2743925.9210124058</c:v>
                </c:pt>
                <c:pt idx="26">
                  <c:v>1117533.0438883854</c:v>
                </c:pt>
                <c:pt idx="27">
                  <c:v>1832161.94494928</c:v>
                </c:pt>
                <c:pt idx="28">
                  <c:v>4988026.4791025342</c:v>
                </c:pt>
              </c:numCache>
            </c:numRef>
          </c:val>
          <c:shape val="pyramidToMax"/>
          <c:extLst>
            <c:ext xmlns:c16="http://schemas.microsoft.com/office/drawing/2014/chart" uri="{C3380CC4-5D6E-409C-BE32-E72D297353CC}">
              <c16:uniqueId val="{00000003-E0B3-E147-8FFD-736313B08E4A}"/>
            </c:ext>
          </c:extLst>
        </c:ser>
        <c:dLbls>
          <c:showLegendKey val="0"/>
          <c:showVal val="0"/>
          <c:showCatName val="0"/>
          <c:showSerName val="0"/>
          <c:showPercent val="0"/>
          <c:showBubbleSize val="0"/>
        </c:dLbls>
        <c:gapWidth val="15"/>
        <c:gapDepth val="50"/>
        <c:shape val="box"/>
        <c:axId val="675640896"/>
        <c:axId val="675641552"/>
        <c:axId val="535999336"/>
      </c:bar3DChart>
      <c:catAx>
        <c:axId val="67564089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75641552"/>
        <c:crosses val="autoZero"/>
        <c:auto val="1"/>
        <c:lblAlgn val="ctr"/>
        <c:lblOffset val="100"/>
        <c:noMultiLvlLbl val="0"/>
      </c:catAx>
      <c:valAx>
        <c:axId val="675641552"/>
        <c:scaling>
          <c:orientation val="minMax"/>
        </c:scaling>
        <c:delete val="0"/>
        <c:axPos val="l"/>
        <c:majorGridlines>
          <c:spPr>
            <a:ln w="9525" cap="flat" cmpd="sng" algn="ctr">
              <a:solidFill>
                <a:schemeClr val="dk1">
                  <a:lumMod val="50000"/>
                  <a:lumOff val="50000"/>
                </a:schemeClr>
              </a:solidFill>
              <a:round/>
            </a:ln>
            <a:effectLst/>
          </c:spPr>
        </c:majorGridlines>
        <c:minorGridlines>
          <c:spPr>
            <a:ln>
              <a:solidFill>
                <a:schemeClr val="dk1">
                  <a:lumMod val="60000"/>
                  <a:lumOff val="40000"/>
                </a:schemeClr>
              </a:solidFill>
            </a:ln>
            <a:effectLst/>
          </c:spPr>
        </c:min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Budget</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quot;$&quot;#,##0" sourceLinked="0"/>
        <c:majorTickMark val="out"/>
        <c:minorTickMark val="none"/>
        <c:tickLblPos val="nextTo"/>
        <c:spPr>
          <a:noFill/>
          <a:ln>
            <a:solidFill>
              <a:schemeClr val="bg1">
                <a:lumMod val="65000"/>
              </a:schemeClr>
            </a:solid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75640896"/>
        <c:crosses val="autoZero"/>
        <c:crossBetween val="between"/>
      </c:valAx>
      <c:serAx>
        <c:axId val="535999336"/>
        <c:scaling>
          <c:orientation val="minMax"/>
        </c:scaling>
        <c:delete val="1"/>
        <c:axPos val="b"/>
        <c:majorTickMark val="none"/>
        <c:minorTickMark val="none"/>
        <c:tickLblPos val="nextTo"/>
        <c:crossAx val="67564155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Stretch</a:t>
            </a:r>
            <a:r>
              <a:rPr lang="en-US" baseline="0"/>
              <a:t> Budget - Movies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w="9525">
          <a:solidFill>
            <a:schemeClr val="bg1">
              <a:lumMod val="65000"/>
            </a:schemeClr>
          </a:solidFill>
        </a:ln>
        <a:effectLst/>
        <a:sp3d contourW="9525">
          <a:contourClr>
            <a:schemeClr val="bg1">
              <a:lumMod val="65000"/>
            </a:schemeClr>
          </a:contourClr>
        </a:sp3d>
      </c:spPr>
    </c:sideWall>
    <c:backWall>
      <c:thickness val="0"/>
      <c:spPr>
        <a:noFill/>
        <a:ln>
          <a:solidFill>
            <a:schemeClr val="bg1">
              <a:lumMod val="65000"/>
            </a:schemeClr>
          </a:solidFill>
        </a:ln>
        <a:effectLst/>
        <a:sp3d>
          <a:contourClr>
            <a:schemeClr val="bg1">
              <a:lumMod val="65000"/>
            </a:schemeClr>
          </a:contourClr>
        </a:sp3d>
      </c:spPr>
    </c:backWall>
    <c:plotArea>
      <c:layout>
        <c:manualLayout>
          <c:layoutTarget val="inner"/>
          <c:xMode val="edge"/>
          <c:yMode val="edge"/>
          <c:x val="0.12168803418803421"/>
          <c:y val="1.3817659585004704E-2"/>
          <c:w val="0.87220808937344374"/>
          <c:h val="0.81166206111028572"/>
        </c:manualLayout>
      </c:layout>
      <c:bar3DChart>
        <c:barDir val="col"/>
        <c:grouping val="standard"/>
        <c:varyColors val="0"/>
        <c:ser>
          <c:idx val="0"/>
          <c:order val="0"/>
          <c:tx>
            <c:strRef>
              <c:f>'Movies - Stretch Budget'!$C$1</c:f>
              <c:strCache>
                <c:ptCount val="1"/>
                <c:pt idx="0">
                  <c:v>Total Revenue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multiLvlStrRef>
              <c:f>'Movies - Stretch Budget'!$A$2:$B$31</c:f>
              <c:multiLvlStrCache>
                <c:ptCount val="29"/>
                <c:lvl>
                  <c:pt idx="1">
                    <c:v>Central</c:v>
                  </c:pt>
                  <c:pt idx="2">
                    <c:v>Mid-Atlantic</c:v>
                  </c:pt>
                  <c:pt idx="3">
                    <c:v>Northeast</c:v>
                  </c:pt>
                  <c:pt idx="4">
                    <c:v>Northwest</c:v>
                  </c:pt>
                  <c:pt idx="5">
                    <c:v>South</c:v>
                  </c:pt>
                  <c:pt idx="6">
                    <c:v>Southeast</c:v>
                  </c:pt>
                  <c:pt idx="7">
                    <c:v>Southwest</c:v>
                  </c:pt>
                  <c:pt idx="8">
                    <c:v>Web</c:v>
                  </c:pt>
                  <c:pt idx="11">
                    <c:v>Central</c:v>
                  </c:pt>
                  <c:pt idx="12">
                    <c:v>Mid-Atlantic</c:v>
                  </c:pt>
                  <c:pt idx="13">
                    <c:v>Northeast</c:v>
                  </c:pt>
                  <c:pt idx="14">
                    <c:v>Northwest</c:v>
                  </c:pt>
                  <c:pt idx="15">
                    <c:v>South</c:v>
                  </c:pt>
                  <c:pt idx="16">
                    <c:v>Southeast</c:v>
                  </c:pt>
                  <c:pt idx="17">
                    <c:v>Southwest</c:v>
                  </c:pt>
                  <c:pt idx="18">
                    <c:v>Web</c:v>
                  </c:pt>
                  <c:pt idx="21">
                    <c:v>Central</c:v>
                  </c:pt>
                  <c:pt idx="22">
                    <c:v>Mid-Atlantic</c:v>
                  </c:pt>
                  <c:pt idx="23">
                    <c:v>Northeast</c:v>
                  </c:pt>
                  <c:pt idx="24">
                    <c:v>Northwest</c:v>
                  </c:pt>
                  <c:pt idx="25">
                    <c:v>South</c:v>
                  </c:pt>
                  <c:pt idx="26">
                    <c:v>Southeast</c:v>
                  </c:pt>
                  <c:pt idx="27">
                    <c:v>Southwest</c:v>
                  </c:pt>
                  <c:pt idx="28">
                    <c:v>Web</c:v>
                  </c:pt>
                </c:lvl>
                <c:lvl>
                  <c:pt idx="0">
                    <c:v>2020</c:v>
                  </c:pt>
                  <c:pt idx="10">
                    <c:v>2021</c:v>
                  </c:pt>
                  <c:pt idx="20">
                    <c:v>2022</c:v>
                  </c:pt>
                </c:lvl>
              </c:multiLvlStrCache>
            </c:multiLvlStrRef>
          </c:cat>
          <c:val>
            <c:numRef>
              <c:f>'Movies - Stretch Budget'!$C$2:$C$31</c:f>
              <c:numCache>
                <c:formatCode>"$"#,##0;[Red]"$"#,##0</c:formatCode>
                <c:ptCount val="30"/>
                <c:pt idx="1">
                  <c:v>290528.81953714258</c:v>
                </c:pt>
                <c:pt idx="2">
                  <c:v>252181.56099268186</c:v>
                </c:pt>
                <c:pt idx="3">
                  <c:v>482842.15245304938</c:v>
                </c:pt>
                <c:pt idx="4">
                  <c:v>91642.797525961229</c:v>
                </c:pt>
                <c:pt idx="5">
                  <c:v>310719.14289119485</c:v>
                </c:pt>
                <c:pt idx="6">
                  <c:v>125733.16894641158</c:v>
                </c:pt>
                <c:pt idx="7">
                  <c:v>201093.83855291479</c:v>
                </c:pt>
                <c:pt idx="8">
                  <c:v>394173.58083534834</c:v>
                </c:pt>
                <c:pt idx="11">
                  <c:v>342644.65685687156</c:v>
                </c:pt>
                <c:pt idx="12">
                  <c:v>294511.80937109556</c:v>
                </c:pt>
                <c:pt idx="13">
                  <c:v>569735.32495039795</c:v>
                </c:pt>
                <c:pt idx="14">
                  <c:v>104924.69630282519</c:v>
                </c:pt>
                <c:pt idx="15">
                  <c:v>372160.45163874578</c:v>
                </c:pt>
                <c:pt idx="16">
                  <c:v>146440.63780688346</c:v>
                </c:pt>
                <c:pt idx="17">
                  <c:v>234050.48175345245</c:v>
                </c:pt>
                <c:pt idx="18">
                  <c:v>567304.03942879534</c:v>
                </c:pt>
                <c:pt idx="21">
                  <c:v>396508.18276959122</c:v>
                </c:pt>
                <c:pt idx="22">
                  <c:v>339624.61376786488</c:v>
                </c:pt>
                <c:pt idx="23">
                  <c:v>656656.97931855486</c:v>
                </c:pt>
                <c:pt idx="24">
                  <c:v>119120.77599476904</c:v>
                </c:pt>
                <c:pt idx="25">
                  <c:v>431588.83219033247</c:v>
                </c:pt>
                <c:pt idx="26">
                  <c:v>168273.20984094107</c:v>
                </c:pt>
                <c:pt idx="27">
                  <c:v>266843.76327886584</c:v>
                </c:pt>
                <c:pt idx="28">
                  <c:v>720551.07689679461</c:v>
                </c:pt>
              </c:numCache>
            </c:numRef>
          </c:val>
          <c:shape val="pyramidToMax"/>
          <c:extLst>
            <c:ext xmlns:c16="http://schemas.microsoft.com/office/drawing/2014/chart" uri="{C3380CC4-5D6E-409C-BE32-E72D297353CC}">
              <c16:uniqueId val="{00000000-7073-3C4E-AD0B-FF9C7C96AADA}"/>
            </c:ext>
          </c:extLst>
        </c:ser>
        <c:ser>
          <c:idx val="1"/>
          <c:order val="1"/>
          <c:tx>
            <c:strRef>
              <c:f>'Movies - Stretch Budget'!$D$1</c:f>
              <c:strCache>
                <c:ptCount val="1"/>
                <c:pt idx="0">
                  <c:v>Stretch +5% Stacked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multiLvlStrRef>
              <c:f>'Movies - Stretch Budget'!$A$2:$B$31</c:f>
              <c:multiLvlStrCache>
                <c:ptCount val="29"/>
                <c:lvl>
                  <c:pt idx="1">
                    <c:v>Central</c:v>
                  </c:pt>
                  <c:pt idx="2">
                    <c:v>Mid-Atlantic</c:v>
                  </c:pt>
                  <c:pt idx="3">
                    <c:v>Northeast</c:v>
                  </c:pt>
                  <c:pt idx="4">
                    <c:v>Northwest</c:v>
                  </c:pt>
                  <c:pt idx="5">
                    <c:v>South</c:v>
                  </c:pt>
                  <c:pt idx="6">
                    <c:v>Southeast</c:v>
                  </c:pt>
                  <c:pt idx="7">
                    <c:v>Southwest</c:v>
                  </c:pt>
                  <c:pt idx="8">
                    <c:v>Web</c:v>
                  </c:pt>
                  <c:pt idx="11">
                    <c:v>Central</c:v>
                  </c:pt>
                  <c:pt idx="12">
                    <c:v>Mid-Atlantic</c:v>
                  </c:pt>
                  <c:pt idx="13">
                    <c:v>Northeast</c:v>
                  </c:pt>
                  <c:pt idx="14">
                    <c:v>Northwest</c:v>
                  </c:pt>
                  <c:pt idx="15">
                    <c:v>South</c:v>
                  </c:pt>
                  <c:pt idx="16">
                    <c:v>Southeast</c:v>
                  </c:pt>
                  <c:pt idx="17">
                    <c:v>Southwest</c:v>
                  </c:pt>
                  <c:pt idx="18">
                    <c:v>Web</c:v>
                  </c:pt>
                  <c:pt idx="21">
                    <c:v>Central</c:v>
                  </c:pt>
                  <c:pt idx="22">
                    <c:v>Mid-Atlantic</c:v>
                  </c:pt>
                  <c:pt idx="23">
                    <c:v>Northeast</c:v>
                  </c:pt>
                  <c:pt idx="24">
                    <c:v>Northwest</c:v>
                  </c:pt>
                  <c:pt idx="25">
                    <c:v>South</c:v>
                  </c:pt>
                  <c:pt idx="26">
                    <c:v>Southeast</c:v>
                  </c:pt>
                  <c:pt idx="27">
                    <c:v>Southwest</c:v>
                  </c:pt>
                  <c:pt idx="28">
                    <c:v>Web</c:v>
                  </c:pt>
                </c:lvl>
                <c:lvl>
                  <c:pt idx="0">
                    <c:v>2020</c:v>
                  </c:pt>
                  <c:pt idx="10">
                    <c:v>2021</c:v>
                  </c:pt>
                  <c:pt idx="20">
                    <c:v>2022</c:v>
                  </c:pt>
                </c:lvl>
              </c:multiLvlStrCache>
            </c:multiLvlStrRef>
          </c:cat>
          <c:val>
            <c:numRef>
              <c:f>'Movies - Stretch Budget'!$D$2:$D$31</c:f>
              <c:numCache>
                <c:formatCode>"$"#,##0;[Red]"$"#,##0</c:formatCode>
                <c:ptCount val="30"/>
                <c:pt idx="1">
                  <c:v>305055.26051399973</c:v>
                </c:pt>
                <c:pt idx="2">
                  <c:v>264790.63904231595</c:v>
                </c:pt>
                <c:pt idx="3">
                  <c:v>506984.26007570187</c:v>
                </c:pt>
                <c:pt idx="4">
                  <c:v>96224.937402259297</c:v>
                </c:pt>
                <c:pt idx="5">
                  <c:v>326255.10003575461</c:v>
                </c:pt>
                <c:pt idx="6">
                  <c:v>132019.82739373215</c:v>
                </c:pt>
                <c:pt idx="7">
                  <c:v>211148.53048056056</c:v>
                </c:pt>
                <c:pt idx="8">
                  <c:v>413882.25987711578</c:v>
                </c:pt>
                <c:pt idx="11">
                  <c:v>359776.88969971513</c:v>
                </c:pt>
                <c:pt idx="12">
                  <c:v>309237.39983965037</c:v>
                </c:pt>
                <c:pt idx="13">
                  <c:v>598222.09119791782</c:v>
                </c:pt>
                <c:pt idx="14">
                  <c:v>110170.93111796645</c:v>
                </c:pt>
                <c:pt idx="15">
                  <c:v>390768.4742206831</c:v>
                </c:pt>
                <c:pt idx="16">
                  <c:v>153762.66969722763</c:v>
                </c:pt>
                <c:pt idx="17">
                  <c:v>245753.00584112509</c:v>
                </c:pt>
                <c:pt idx="18">
                  <c:v>595669.2414002351</c:v>
                </c:pt>
                <c:pt idx="21">
                  <c:v>416333.59190807078</c:v>
                </c:pt>
                <c:pt idx="22">
                  <c:v>356605.84445625811</c:v>
                </c:pt>
                <c:pt idx="23">
                  <c:v>689489.82828448259</c:v>
                </c:pt>
                <c:pt idx="24">
                  <c:v>125076.81479450749</c:v>
                </c:pt>
                <c:pt idx="25">
                  <c:v>453168.27379984909</c:v>
                </c:pt>
                <c:pt idx="26">
                  <c:v>176686.87033298812</c:v>
                </c:pt>
                <c:pt idx="27">
                  <c:v>280185.95144280914</c:v>
                </c:pt>
                <c:pt idx="28">
                  <c:v>756578.63074163441</c:v>
                </c:pt>
              </c:numCache>
            </c:numRef>
          </c:val>
          <c:shape val="pyramidToMax"/>
          <c:extLst>
            <c:ext xmlns:c16="http://schemas.microsoft.com/office/drawing/2014/chart" uri="{C3380CC4-5D6E-409C-BE32-E72D297353CC}">
              <c16:uniqueId val="{00000001-7073-3C4E-AD0B-FF9C7C96AADA}"/>
            </c:ext>
          </c:extLst>
        </c:ser>
        <c:ser>
          <c:idx val="2"/>
          <c:order val="2"/>
          <c:tx>
            <c:strRef>
              <c:f>'Movies - Stretch Budget'!$E$1</c:f>
              <c:strCache>
                <c:ptCount val="1"/>
                <c:pt idx="0">
                  <c:v>Stretch +10% Stacked</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multiLvlStrRef>
              <c:f>'Movies - Stretch Budget'!$A$2:$B$31</c:f>
              <c:multiLvlStrCache>
                <c:ptCount val="29"/>
                <c:lvl>
                  <c:pt idx="1">
                    <c:v>Central</c:v>
                  </c:pt>
                  <c:pt idx="2">
                    <c:v>Mid-Atlantic</c:v>
                  </c:pt>
                  <c:pt idx="3">
                    <c:v>Northeast</c:v>
                  </c:pt>
                  <c:pt idx="4">
                    <c:v>Northwest</c:v>
                  </c:pt>
                  <c:pt idx="5">
                    <c:v>South</c:v>
                  </c:pt>
                  <c:pt idx="6">
                    <c:v>Southeast</c:v>
                  </c:pt>
                  <c:pt idx="7">
                    <c:v>Southwest</c:v>
                  </c:pt>
                  <c:pt idx="8">
                    <c:v>Web</c:v>
                  </c:pt>
                  <c:pt idx="11">
                    <c:v>Central</c:v>
                  </c:pt>
                  <c:pt idx="12">
                    <c:v>Mid-Atlantic</c:v>
                  </c:pt>
                  <c:pt idx="13">
                    <c:v>Northeast</c:v>
                  </c:pt>
                  <c:pt idx="14">
                    <c:v>Northwest</c:v>
                  </c:pt>
                  <c:pt idx="15">
                    <c:v>South</c:v>
                  </c:pt>
                  <c:pt idx="16">
                    <c:v>Southeast</c:v>
                  </c:pt>
                  <c:pt idx="17">
                    <c:v>Southwest</c:v>
                  </c:pt>
                  <c:pt idx="18">
                    <c:v>Web</c:v>
                  </c:pt>
                  <c:pt idx="21">
                    <c:v>Central</c:v>
                  </c:pt>
                  <c:pt idx="22">
                    <c:v>Mid-Atlantic</c:v>
                  </c:pt>
                  <c:pt idx="23">
                    <c:v>Northeast</c:v>
                  </c:pt>
                  <c:pt idx="24">
                    <c:v>Northwest</c:v>
                  </c:pt>
                  <c:pt idx="25">
                    <c:v>South</c:v>
                  </c:pt>
                  <c:pt idx="26">
                    <c:v>Southeast</c:v>
                  </c:pt>
                  <c:pt idx="27">
                    <c:v>Southwest</c:v>
                  </c:pt>
                  <c:pt idx="28">
                    <c:v>Web</c:v>
                  </c:pt>
                </c:lvl>
                <c:lvl>
                  <c:pt idx="0">
                    <c:v>2020</c:v>
                  </c:pt>
                  <c:pt idx="10">
                    <c:v>2021</c:v>
                  </c:pt>
                  <c:pt idx="20">
                    <c:v>2022</c:v>
                  </c:pt>
                </c:lvl>
              </c:multiLvlStrCache>
            </c:multiLvlStrRef>
          </c:cat>
          <c:val>
            <c:numRef>
              <c:f>'Movies - Stretch Budget'!$E$2:$E$31</c:f>
              <c:numCache>
                <c:formatCode>"$"#,##0;[Red]"$"#,##0</c:formatCode>
                <c:ptCount val="30"/>
                <c:pt idx="1">
                  <c:v>319581.70149085688</c:v>
                </c:pt>
                <c:pt idx="2">
                  <c:v>277399.71709195006</c:v>
                </c:pt>
                <c:pt idx="3">
                  <c:v>531126.36769835441</c:v>
                </c:pt>
                <c:pt idx="4">
                  <c:v>100807.07727855736</c:v>
                </c:pt>
                <c:pt idx="5">
                  <c:v>341791.05718031438</c:v>
                </c:pt>
                <c:pt idx="6">
                  <c:v>138306.48584105275</c:v>
                </c:pt>
                <c:pt idx="7">
                  <c:v>221203.22240820629</c:v>
                </c:pt>
                <c:pt idx="8">
                  <c:v>433590.93891888321</c:v>
                </c:pt>
                <c:pt idx="11">
                  <c:v>376909.12254255876</c:v>
                </c:pt>
                <c:pt idx="12">
                  <c:v>323962.99030820513</c:v>
                </c:pt>
                <c:pt idx="13">
                  <c:v>626708.85744543781</c:v>
                </c:pt>
                <c:pt idx="14">
                  <c:v>115417.16593310772</c:v>
                </c:pt>
                <c:pt idx="15">
                  <c:v>409376.49680262042</c:v>
                </c:pt>
                <c:pt idx="16">
                  <c:v>161084.70158757182</c:v>
                </c:pt>
                <c:pt idx="17">
                  <c:v>257455.52992879771</c:v>
                </c:pt>
                <c:pt idx="18">
                  <c:v>624034.44337167498</c:v>
                </c:pt>
                <c:pt idx="21">
                  <c:v>436159.0010465504</c:v>
                </c:pt>
                <c:pt idx="22">
                  <c:v>373587.0751446514</c:v>
                </c:pt>
                <c:pt idx="23">
                  <c:v>722322.67725041043</c:v>
                </c:pt>
                <c:pt idx="24">
                  <c:v>131032.85359424596</c:v>
                </c:pt>
                <c:pt idx="25">
                  <c:v>474747.71540936577</c:v>
                </c:pt>
                <c:pt idx="26">
                  <c:v>185100.53082503518</c:v>
                </c:pt>
                <c:pt idx="27">
                  <c:v>293528.13960675243</c:v>
                </c:pt>
                <c:pt idx="28">
                  <c:v>792606.18458647409</c:v>
                </c:pt>
              </c:numCache>
            </c:numRef>
          </c:val>
          <c:shape val="pyramidToMax"/>
          <c:extLst>
            <c:ext xmlns:c16="http://schemas.microsoft.com/office/drawing/2014/chart" uri="{C3380CC4-5D6E-409C-BE32-E72D297353CC}">
              <c16:uniqueId val="{00000002-7073-3C4E-AD0B-FF9C7C96AADA}"/>
            </c:ext>
          </c:extLst>
        </c:ser>
        <c:ser>
          <c:idx val="3"/>
          <c:order val="3"/>
          <c:tx>
            <c:strRef>
              <c:f>'Movies - Stretch Budget'!$F$1</c:f>
              <c:strCache>
                <c:ptCount val="1"/>
                <c:pt idx="0">
                  <c:v>Stretch +15% Stacked</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multiLvlStrRef>
              <c:f>'Movies - Stretch Budget'!$A$2:$B$31</c:f>
              <c:multiLvlStrCache>
                <c:ptCount val="29"/>
                <c:lvl>
                  <c:pt idx="1">
                    <c:v>Central</c:v>
                  </c:pt>
                  <c:pt idx="2">
                    <c:v>Mid-Atlantic</c:v>
                  </c:pt>
                  <c:pt idx="3">
                    <c:v>Northeast</c:v>
                  </c:pt>
                  <c:pt idx="4">
                    <c:v>Northwest</c:v>
                  </c:pt>
                  <c:pt idx="5">
                    <c:v>South</c:v>
                  </c:pt>
                  <c:pt idx="6">
                    <c:v>Southeast</c:v>
                  </c:pt>
                  <c:pt idx="7">
                    <c:v>Southwest</c:v>
                  </c:pt>
                  <c:pt idx="8">
                    <c:v>Web</c:v>
                  </c:pt>
                  <c:pt idx="11">
                    <c:v>Central</c:v>
                  </c:pt>
                  <c:pt idx="12">
                    <c:v>Mid-Atlantic</c:v>
                  </c:pt>
                  <c:pt idx="13">
                    <c:v>Northeast</c:v>
                  </c:pt>
                  <c:pt idx="14">
                    <c:v>Northwest</c:v>
                  </c:pt>
                  <c:pt idx="15">
                    <c:v>South</c:v>
                  </c:pt>
                  <c:pt idx="16">
                    <c:v>Southeast</c:v>
                  </c:pt>
                  <c:pt idx="17">
                    <c:v>Southwest</c:v>
                  </c:pt>
                  <c:pt idx="18">
                    <c:v>Web</c:v>
                  </c:pt>
                  <c:pt idx="21">
                    <c:v>Central</c:v>
                  </c:pt>
                  <c:pt idx="22">
                    <c:v>Mid-Atlantic</c:v>
                  </c:pt>
                  <c:pt idx="23">
                    <c:v>Northeast</c:v>
                  </c:pt>
                  <c:pt idx="24">
                    <c:v>Northwest</c:v>
                  </c:pt>
                  <c:pt idx="25">
                    <c:v>South</c:v>
                  </c:pt>
                  <c:pt idx="26">
                    <c:v>Southeast</c:v>
                  </c:pt>
                  <c:pt idx="27">
                    <c:v>Southwest</c:v>
                  </c:pt>
                  <c:pt idx="28">
                    <c:v>Web</c:v>
                  </c:pt>
                </c:lvl>
                <c:lvl>
                  <c:pt idx="0">
                    <c:v>2020</c:v>
                  </c:pt>
                  <c:pt idx="10">
                    <c:v>2021</c:v>
                  </c:pt>
                  <c:pt idx="20">
                    <c:v>2022</c:v>
                  </c:pt>
                </c:lvl>
              </c:multiLvlStrCache>
            </c:multiLvlStrRef>
          </c:cat>
          <c:val>
            <c:numRef>
              <c:f>'Movies - Stretch Budget'!$F$2:$F$31</c:f>
              <c:numCache>
                <c:formatCode>"$"#,##0;[Red]"$"#,##0</c:formatCode>
                <c:ptCount val="30"/>
                <c:pt idx="1">
                  <c:v>334108.14246771397</c:v>
                </c:pt>
                <c:pt idx="2">
                  <c:v>290008.79514158412</c:v>
                </c:pt>
                <c:pt idx="3">
                  <c:v>555268.47532100673</c:v>
                </c:pt>
                <c:pt idx="4">
                  <c:v>105389.2171548554</c:v>
                </c:pt>
                <c:pt idx="5">
                  <c:v>357327.01432487404</c:v>
                </c:pt>
                <c:pt idx="6">
                  <c:v>144593.1442883733</c:v>
                </c:pt>
                <c:pt idx="7">
                  <c:v>231257.91433585199</c:v>
                </c:pt>
                <c:pt idx="8">
                  <c:v>453299.61796065053</c:v>
                </c:pt>
                <c:pt idx="11">
                  <c:v>394041.35538540228</c:v>
                </c:pt>
                <c:pt idx="12">
                  <c:v>338688.58077675989</c:v>
                </c:pt>
                <c:pt idx="13">
                  <c:v>655195.62369295757</c:v>
                </c:pt>
                <c:pt idx="14">
                  <c:v>120663.40074824897</c:v>
                </c:pt>
                <c:pt idx="15">
                  <c:v>427984.51938455761</c:v>
                </c:pt>
                <c:pt idx="16">
                  <c:v>168406.73347791596</c:v>
                </c:pt>
                <c:pt idx="17">
                  <c:v>269158.05401647027</c:v>
                </c:pt>
                <c:pt idx="18">
                  <c:v>652399.64534311462</c:v>
                </c:pt>
                <c:pt idx="21">
                  <c:v>455984.41018502985</c:v>
                </c:pt>
                <c:pt idx="22">
                  <c:v>390568.30583304458</c:v>
                </c:pt>
                <c:pt idx="23">
                  <c:v>755155.52621633804</c:v>
                </c:pt>
                <c:pt idx="24">
                  <c:v>136988.89239398437</c:v>
                </c:pt>
                <c:pt idx="25">
                  <c:v>496327.15701888228</c:v>
                </c:pt>
                <c:pt idx="26">
                  <c:v>193514.19131708221</c:v>
                </c:pt>
                <c:pt idx="27">
                  <c:v>306870.32777069567</c:v>
                </c:pt>
                <c:pt idx="28">
                  <c:v>828633.73843131377</c:v>
                </c:pt>
              </c:numCache>
            </c:numRef>
          </c:val>
          <c:shape val="pyramidToMax"/>
          <c:extLst>
            <c:ext xmlns:c16="http://schemas.microsoft.com/office/drawing/2014/chart" uri="{C3380CC4-5D6E-409C-BE32-E72D297353CC}">
              <c16:uniqueId val="{00000003-7073-3C4E-AD0B-FF9C7C96AADA}"/>
            </c:ext>
          </c:extLst>
        </c:ser>
        <c:dLbls>
          <c:showLegendKey val="0"/>
          <c:showVal val="0"/>
          <c:showCatName val="0"/>
          <c:showSerName val="0"/>
          <c:showPercent val="0"/>
          <c:showBubbleSize val="0"/>
        </c:dLbls>
        <c:gapWidth val="15"/>
        <c:gapDepth val="50"/>
        <c:shape val="box"/>
        <c:axId val="759683120"/>
        <c:axId val="759686072"/>
        <c:axId val="397927968"/>
      </c:bar3DChart>
      <c:catAx>
        <c:axId val="75968312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59686072"/>
        <c:crosses val="autoZero"/>
        <c:auto val="1"/>
        <c:lblAlgn val="ctr"/>
        <c:lblOffset val="100"/>
        <c:noMultiLvlLbl val="0"/>
      </c:catAx>
      <c:valAx>
        <c:axId val="759686072"/>
        <c:scaling>
          <c:orientation val="minMax"/>
        </c:scaling>
        <c:delete val="0"/>
        <c:axPos val="l"/>
        <c:majorGridlines>
          <c:spPr>
            <a:ln w="9525" cap="flat" cmpd="sng" algn="ctr">
              <a:solidFill>
                <a:schemeClr val="dk1">
                  <a:lumMod val="50000"/>
                  <a:lumOff val="50000"/>
                </a:schemeClr>
              </a:solidFill>
              <a:round/>
            </a:ln>
            <a:effectLst/>
          </c:spPr>
        </c:majorGridlines>
        <c:minorGridlines>
          <c:spPr>
            <a:ln>
              <a:solidFill>
                <a:schemeClr val="dk1">
                  <a:lumMod val="60000"/>
                  <a:lumOff val="40000"/>
                </a:schemeClr>
              </a:solidFill>
            </a:ln>
            <a:effectLst/>
          </c:spPr>
        </c:min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Budget</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quot;$&quot;#,##0" sourceLinked="0"/>
        <c:majorTickMark val="out"/>
        <c:minorTickMark val="none"/>
        <c:tickLblPos val="nextTo"/>
        <c:spPr>
          <a:noFill/>
          <a:ln>
            <a:solidFill>
              <a:schemeClr val="bg1">
                <a:lumMod val="65000"/>
              </a:schemeClr>
            </a:solid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59683120"/>
        <c:crosses val="autoZero"/>
        <c:crossBetween val="between"/>
      </c:valAx>
      <c:serAx>
        <c:axId val="397927968"/>
        <c:scaling>
          <c:orientation val="minMax"/>
        </c:scaling>
        <c:delete val="1"/>
        <c:axPos val="b"/>
        <c:majorTickMark val="none"/>
        <c:minorTickMark val="none"/>
        <c:tickLblPos val="nextTo"/>
        <c:crossAx val="75968607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Stretch</a:t>
            </a:r>
            <a:r>
              <a:rPr lang="en-US" baseline="0"/>
              <a:t> Budget - Music</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solidFill>
            <a:schemeClr val="bg1">
              <a:lumMod val="65000"/>
            </a:schemeClr>
          </a:solidFill>
        </a:ln>
        <a:effectLst/>
        <a:sp3d>
          <a:contourClr>
            <a:schemeClr val="bg1">
              <a:lumMod val="65000"/>
            </a:schemeClr>
          </a:contourClr>
        </a:sp3d>
      </c:spPr>
    </c:sideWall>
    <c:backWall>
      <c:thickness val="0"/>
      <c:spPr>
        <a:noFill/>
        <a:ln>
          <a:solidFill>
            <a:schemeClr val="bg1">
              <a:lumMod val="65000"/>
            </a:schemeClr>
          </a:solidFill>
        </a:ln>
        <a:effectLst/>
        <a:sp3d>
          <a:contourClr>
            <a:schemeClr val="bg1">
              <a:lumMod val="65000"/>
            </a:schemeClr>
          </a:contourClr>
        </a:sp3d>
      </c:spPr>
    </c:backWall>
    <c:plotArea>
      <c:layout>
        <c:manualLayout>
          <c:layoutTarget val="inner"/>
          <c:xMode val="edge"/>
          <c:yMode val="edge"/>
          <c:x val="0.12270509455548825"/>
          <c:y val="1.3796834174929339E-2"/>
          <c:w val="0.87119102900598966"/>
          <c:h val="0.81194591633091828"/>
        </c:manualLayout>
      </c:layout>
      <c:bar3DChart>
        <c:barDir val="col"/>
        <c:grouping val="standard"/>
        <c:varyColors val="0"/>
        <c:ser>
          <c:idx val="0"/>
          <c:order val="0"/>
          <c:tx>
            <c:strRef>
              <c:f>'Music - Stretch Budget'!$C$1</c:f>
              <c:strCache>
                <c:ptCount val="1"/>
                <c:pt idx="0">
                  <c:v>Total Revenue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multiLvlStrRef>
              <c:f>'Music - Stretch Budget'!$A$2:$B$31</c:f>
              <c:multiLvlStrCache>
                <c:ptCount val="29"/>
                <c:lvl>
                  <c:pt idx="1">
                    <c:v>Central</c:v>
                  </c:pt>
                  <c:pt idx="2">
                    <c:v>Mid-Atlantic</c:v>
                  </c:pt>
                  <c:pt idx="3">
                    <c:v>Northeast</c:v>
                  </c:pt>
                  <c:pt idx="4">
                    <c:v>Northwest</c:v>
                  </c:pt>
                  <c:pt idx="5">
                    <c:v>South</c:v>
                  </c:pt>
                  <c:pt idx="6">
                    <c:v>Southeast</c:v>
                  </c:pt>
                  <c:pt idx="7">
                    <c:v>Southwest</c:v>
                  </c:pt>
                  <c:pt idx="8">
                    <c:v>Web</c:v>
                  </c:pt>
                  <c:pt idx="11">
                    <c:v>Central</c:v>
                  </c:pt>
                  <c:pt idx="12">
                    <c:v>Mid-Atlantic</c:v>
                  </c:pt>
                  <c:pt idx="13">
                    <c:v>Northeast</c:v>
                  </c:pt>
                  <c:pt idx="14">
                    <c:v>Northwest</c:v>
                  </c:pt>
                  <c:pt idx="15">
                    <c:v>South</c:v>
                  </c:pt>
                  <c:pt idx="16">
                    <c:v>Southeast</c:v>
                  </c:pt>
                  <c:pt idx="17">
                    <c:v>Southwest</c:v>
                  </c:pt>
                  <c:pt idx="18">
                    <c:v>Web</c:v>
                  </c:pt>
                  <c:pt idx="21">
                    <c:v>Central</c:v>
                  </c:pt>
                  <c:pt idx="22">
                    <c:v>Mid-Atlantic</c:v>
                  </c:pt>
                  <c:pt idx="23">
                    <c:v>Northeast</c:v>
                  </c:pt>
                  <c:pt idx="24">
                    <c:v>Northwest</c:v>
                  </c:pt>
                  <c:pt idx="25">
                    <c:v>South</c:v>
                  </c:pt>
                  <c:pt idx="26">
                    <c:v>Southeast</c:v>
                  </c:pt>
                  <c:pt idx="27">
                    <c:v>Southwest</c:v>
                  </c:pt>
                  <c:pt idx="28">
                    <c:v>Web</c:v>
                  </c:pt>
                </c:lvl>
                <c:lvl>
                  <c:pt idx="0">
                    <c:v>2020</c:v>
                  </c:pt>
                  <c:pt idx="10">
                    <c:v>2021</c:v>
                  </c:pt>
                  <c:pt idx="20">
                    <c:v>2022</c:v>
                  </c:pt>
                </c:lvl>
              </c:multiLvlStrCache>
            </c:multiLvlStrRef>
          </c:cat>
          <c:val>
            <c:numRef>
              <c:f>'Music - Stretch Budget'!$C$2:$C$31</c:f>
              <c:numCache>
                <c:formatCode>"$"#,##0;[Red]"$"#,##0</c:formatCode>
                <c:ptCount val="30"/>
                <c:pt idx="1">
                  <c:v>279620.35309276631</c:v>
                </c:pt>
                <c:pt idx="2">
                  <c:v>238128.57384398868</c:v>
                </c:pt>
                <c:pt idx="3">
                  <c:v>451627.86889651103</c:v>
                </c:pt>
                <c:pt idx="4">
                  <c:v>91106.648661088315</c:v>
                </c:pt>
                <c:pt idx="5">
                  <c:v>296008.4065318139</c:v>
                </c:pt>
                <c:pt idx="6">
                  <c:v>120177.70719335103</c:v>
                </c:pt>
                <c:pt idx="7">
                  <c:v>197006.69699206637</c:v>
                </c:pt>
                <c:pt idx="8">
                  <c:v>373081.13591767539</c:v>
                </c:pt>
                <c:pt idx="11">
                  <c:v>333648.44257822097</c:v>
                </c:pt>
                <c:pt idx="12">
                  <c:v>278534.16807463189</c:v>
                </c:pt>
                <c:pt idx="13">
                  <c:v>528464.32970033295</c:v>
                </c:pt>
                <c:pt idx="14">
                  <c:v>105704.61790083592</c:v>
                </c:pt>
                <c:pt idx="15">
                  <c:v>350842.11534394266</c:v>
                </c:pt>
                <c:pt idx="16">
                  <c:v>140623.81557309607</c:v>
                </c:pt>
                <c:pt idx="17">
                  <c:v>232573.02589685723</c:v>
                </c:pt>
                <c:pt idx="18">
                  <c:v>534620.17655081418</c:v>
                </c:pt>
                <c:pt idx="21">
                  <c:v>388258.06039676059</c:v>
                </c:pt>
                <c:pt idx="22">
                  <c:v>321382.88677155849</c:v>
                </c:pt>
                <c:pt idx="23">
                  <c:v>607100.37573318486</c:v>
                </c:pt>
                <c:pt idx="24">
                  <c:v>120583.0953420672</c:v>
                </c:pt>
                <c:pt idx="25">
                  <c:v>406076.89896870096</c:v>
                </c:pt>
                <c:pt idx="26">
                  <c:v>161341.84023820306</c:v>
                </c:pt>
                <c:pt idx="27">
                  <c:v>266963.17431106808</c:v>
                </c:pt>
                <c:pt idx="28">
                  <c:v>678204.30289210612</c:v>
                </c:pt>
              </c:numCache>
            </c:numRef>
          </c:val>
          <c:shape val="pyramidToMax"/>
          <c:extLst>
            <c:ext xmlns:c16="http://schemas.microsoft.com/office/drawing/2014/chart" uri="{C3380CC4-5D6E-409C-BE32-E72D297353CC}">
              <c16:uniqueId val="{00000000-0F49-774C-B067-DADF80FDE45F}"/>
            </c:ext>
          </c:extLst>
        </c:ser>
        <c:ser>
          <c:idx val="1"/>
          <c:order val="1"/>
          <c:tx>
            <c:strRef>
              <c:f>'Music - Stretch Budget'!$D$1</c:f>
              <c:strCache>
                <c:ptCount val="1"/>
                <c:pt idx="0">
                  <c:v>Stretch +5% Stacked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multiLvlStrRef>
              <c:f>'Music - Stretch Budget'!$A$2:$B$31</c:f>
              <c:multiLvlStrCache>
                <c:ptCount val="29"/>
                <c:lvl>
                  <c:pt idx="1">
                    <c:v>Central</c:v>
                  </c:pt>
                  <c:pt idx="2">
                    <c:v>Mid-Atlantic</c:v>
                  </c:pt>
                  <c:pt idx="3">
                    <c:v>Northeast</c:v>
                  </c:pt>
                  <c:pt idx="4">
                    <c:v>Northwest</c:v>
                  </c:pt>
                  <c:pt idx="5">
                    <c:v>South</c:v>
                  </c:pt>
                  <c:pt idx="6">
                    <c:v>Southeast</c:v>
                  </c:pt>
                  <c:pt idx="7">
                    <c:v>Southwest</c:v>
                  </c:pt>
                  <c:pt idx="8">
                    <c:v>Web</c:v>
                  </c:pt>
                  <c:pt idx="11">
                    <c:v>Central</c:v>
                  </c:pt>
                  <c:pt idx="12">
                    <c:v>Mid-Atlantic</c:v>
                  </c:pt>
                  <c:pt idx="13">
                    <c:v>Northeast</c:v>
                  </c:pt>
                  <c:pt idx="14">
                    <c:v>Northwest</c:v>
                  </c:pt>
                  <c:pt idx="15">
                    <c:v>South</c:v>
                  </c:pt>
                  <c:pt idx="16">
                    <c:v>Southeast</c:v>
                  </c:pt>
                  <c:pt idx="17">
                    <c:v>Southwest</c:v>
                  </c:pt>
                  <c:pt idx="18">
                    <c:v>Web</c:v>
                  </c:pt>
                  <c:pt idx="21">
                    <c:v>Central</c:v>
                  </c:pt>
                  <c:pt idx="22">
                    <c:v>Mid-Atlantic</c:v>
                  </c:pt>
                  <c:pt idx="23">
                    <c:v>Northeast</c:v>
                  </c:pt>
                  <c:pt idx="24">
                    <c:v>Northwest</c:v>
                  </c:pt>
                  <c:pt idx="25">
                    <c:v>South</c:v>
                  </c:pt>
                  <c:pt idx="26">
                    <c:v>Southeast</c:v>
                  </c:pt>
                  <c:pt idx="27">
                    <c:v>Southwest</c:v>
                  </c:pt>
                  <c:pt idx="28">
                    <c:v>Web</c:v>
                  </c:pt>
                </c:lvl>
                <c:lvl>
                  <c:pt idx="0">
                    <c:v>2020</c:v>
                  </c:pt>
                  <c:pt idx="10">
                    <c:v>2021</c:v>
                  </c:pt>
                  <c:pt idx="20">
                    <c:v>2022</c:v>
                  </c:pt>
                </c:lvl>
              </c:multiLvlStrCache>
            </c:multiLvlStrRef>
          </c:cat>
          <c:val>
            <c:numRef>
              <c:f>'Music - Stretch Budget'!$D$2:$D$31</c:f>
              <c:numCache>
                <c:formatCode>"$"#,##0;[Red]"$"#,##0</c:formatCode>
                <c:ptCount val="30"/>
                <c:pt idx="1">
                  <c:v>293601.37074740464</c:v>
                </c:pt>
                <c:pt idx="2">
                  <c:v>250035.00253618811</c:v>
                </c:pt>
                <c:pt idx="3">
                  <c:v>474209.26234133658</c:v>
                </c:pt>
                <c:pt idx="4">
                  <c:v>95661.981094142728</c:v>
                </c:pt>
                <c:pt idx="5">
                  <c:v>310808.82685840462</c:v>
                </c:pt>
                <c:pt idx="6">
                  <c:v>126186.59255301859</c:v>
                </c:pt>
                <c:pt idx="7">
                  <c:v>206857.0318416697</c:v>
                </c:pt>
                <c:pt idx="8">
                  <c:v>391735.1927135592</c:v>
                </c:pt>
                <c:pt idx="11">
                  <c:v>350330.86470713204</c:v>
                </c:pt>
                <c:pt idx="12">
                  <c:v>292460.87647836347</c:v>
                </c:pt>
                <c:pt idx="13">
                  <c:v>554887.54618534958</c:v>
                </c:pt>
                <c:pt idx="14">
                  <c:v>110989.84879587771</c:v>
                </c:pt>
                <c:pt idx="15">
                  <c:v>368384.22111113981</c:v>
                </c:pt>
                <c:pt idx="16">
                  <c:v>147655.00635175087</c:v>
                </c:pt>
                <c:pt idx="17">
                  <c:v>244201.67719170012</c:v>
                </c:pt>
                <c:pt idx="18">
                  <c:v>561351.18537835497</c:v>
                </c:pt>
                <c:pt idx="21">
                  <c:v>407670.96341659862</c:v>
                </c:pt>
                <c:pt idx="22">
                  <c:v>337452.03111013642</c:v>
                </c:pt>
                <c:pt idx="23">
                  <c:v>637455.39451984409</c:v>
                </c:pt>
                <c:pt idx="24">
                  <c:v>126612.25010917056</c:v>
                </c:pt>
                <c:pt idx="25">
                  <c:v>426380.74391713605</c:v>
                </c:pt>
                <c:pt idx="26">
                  <c:v>169408.93225011323</c:v>
                </c:pt>
                <c:pt idx="27">
                  <c:v>280311.33302662149</c:v>
                </c:pt>
                <c:pt idx="28">
                  <c:v>712114.5180367115</c:v>
                </c:pt>
              </c:numCache>
            </c:numRef>
          </c:val>
          <c:shape val="pyramidToMax"/>
          <c:extLst>
            <c:ext xmlns:c16="http://schemas.microsoft.com/office/drawing/2014/chart" uri="{C3380CC4-5D6E-409C-BE32-E72D297353CC}">
              <c16:uniqueId val="{00000001-0F49-774C-B067-DADF80FDE45F}"/>
            </c:ext>
          </c:extLst>
        </c:ser>
        <c:ser>
          <c:idx val="2"/>
          <c:order val="2"/>
          <c:tx>
            <c:strRef>
              <c:f>'Music - Stretch Budget'!$E$1</c:f>
              <c:strCache>
                <c:ptCount val="1"/>
                <c:pt idx="0">
                  <c:v>Stretch +10% Stacked</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multiLvlStrRef>
              <c:f>'Music - Stretch Budget'!$A$2:$B$31</c:f>
              <c:multiLvlStrCache>
                <c:ptCount val="29"/>
                <c:lvl>
                  <c:pt idx="1">
                    <c:v>Central</c:v>
                  </c:pt>
                  <c:pt idx="2">
                    <c:v>Mid-Atlantic</c:v>
                  </c:pt>
                  <c:pt idx="3">
                    <c:v>Northeast</c:v>
                  </c:pt>
                  <c:pt idx="4">
                    <c:v>Northwest</c:v>
                  </c:pt>
                  <c:pt idx="5">
                    <c:v>South</c:v>
                  </c:pt>
                  <c:pt idx="6">
                    <c:v>Southeast</c:v>
                  </c:pt>
                  <c:pt idx="7">
                    <c:v>Southwest</c:v>
                  </c:pt>
                  <c:pt idx="8">
                    <c:v>Web</c:v>
                  </c:pt>
                  <c:pt idx="11">
                    <c:v>Central</c:v>
                  </c:pt>
                  <c:pt idx="12">
                    <c:v>Mid-Atlantic</c:v>
                  </c:pt>
                  <c:pt idx="13">
                    <c:v>Northeast</c:v>
                  </c:pt>
                  <c:pt idx="14">
                    <c:v>Northwest</c:v>
                  </c:pt>
                  <c:pt idx="15">
                    <c:v>South</c:v>
                  </c:pt>
                  <c:pt idx="16">
                    <c:v>Southeast</c:v>
                  </c:pt>
                  <c:pt idx="17">
                    <c:v>Southwest</c:v>
                  </c:pt>
                  <c:pt idx="18">
                    <c:v>Web</c:v>
                  </c:pt>
                  <c:pt idx="21">
                    <c:v>Central</c:v>
                  </c:pt>
                  <c:pt idx="22">
                    <c:v>Mid-Atlantic</c:v>
                  </c:pt>
                  <c:pt idx="23">
                    <c:v>Northeast</c:v>
                  </c:pt>
                  <c:pt idx="24">
                    <c:v>Northwest</c:v>
                  </c:pt>
                  <c:pt idx="25">
                    <c:v>South</c:v>
                  </c:pt>
                  <c:pt idx="26">
                    <c:v>Southeast</c:v>
                  </c:pt>
                  <c:pt idx="27">
                    <c:v>Southwest</c:v>
                  </c:pt>
                  <c:pt idx="28">
                    <c:v>Web</c:v>
                  </c:pt>
                </c:lvl>
                <c:lvl>
                  <c:pt idx="0">
                    <c:v>2020</c:v>
                  </c:pt>
                  <c:pt idx="10">
                    <c:v>2021</c:v>
                  </c:pt>
                  <c:pt idx="20">
                    <c:v>2022</c:v>
                  </c:pt>
                </c:lvl>
              </c:multiLvlStrCache>
            </c:multiLvlStrRef>
          </c:cat>
          <c:val>
            <c:numRef>
              <c:f>'Music - Stretch Budget'!$E$2:$E$31</c:f>
              <c:numCache>
                <c:formatCode>"$"#,##0;[Red]"$"#,##0</c:formatCode>
                <c:ptCount val="30"/>
                <c:pt idx="1">
                  <c:v>307582.38840204297</c:v>
                </c:pt>
                <c:pt idx="2">
                  <c:v>261941.43122838758</c:v>
                </c:pt>
                <c:pt idx="3">
                  <c:v>496790.65578616218</c:v>
                </c:pt>
                <c:pt idx="4">
                  <c:v>100217.31352719716</c:v>
                </c:pt>
                <c:pt idx="5">
                  <c:v>325609.24718499533</c:v>
                </c:pt>
                <c:pt idx="6">
                  <c:v>132195.47791268615</c:v>
                </c:pt>
                <c:pt idx="7">
                  <c:v>216707.36669127303</c:v>
                </c:pt>
                <c:pt idx="8">
                  <c:v>410389.24950944295</c:v>
                </c:pt>
                <c:pt idx="11">
                  <c:v>367013.28683604312</c:v>
                </c:pt>
                <c:pt idx="12">
                  <c:v>306387.58488209511</c:v>
                </c:pt>
                <c:pt idx="13">
                  <c:v>581310.76267036633</c:v>
                </c:pt>
                <c:pt idx="14">
                  <c:v>116275.07969091952</c:v>
                </c:pt>
                <c:pt idx="15">
                  <c:v>385926.32687833696</c:v>
                </c:pt>
                <c:pt idx="16">
                  <c:v>154686.19713040569</c:v>
                </c:pt>
                <c:pt idx="17">
                  <c:v>255830.32848654297</c:v>
                </c:pt>
                <c:pt idx="18">
                  <c:v>588082.19420589565</c:v>
                </c:pt>
                <c:pt idx="21">
                  <c:v>427083.86643643666</c:v>
                </c:pt>
                <c:pt idx="22">
                  <c:v>353521.17544871435</c:v>
                </c:pt>
                <c:pt idx="23">
                  <c:v>667810.41330650344</c:v>
                </c:pt>
                <c:pt idx="24">
                  <c:v>132641.40487627394</c:v>
                </c:pt>
                <c:pt idx="25">
                  <c:v>446684.58886557107</c:v>
                </c:pt>
                <c:pt idx="26">
                  <c:v>177476.02426202339</c:v>
                </c:pt>
                <c:pt idx="27">
                  <c:v>293659.4917421749</c:v>
                </c:pt>
                <c:pt idx="28">
                  <c:v>746024.73318131675</c:v>
                </c:pt>
              </c:numCache>
            </c:numRef>
          </c:val>
          <c:shape val="pyramidToMax"/>
          <c:extLst>
            <c:ext xmlns:c16="http://schemas.microsoft.com/office/drawing/2014/chart" uri="{C3380CC4-5D6E-409C-BE32-E72D297353CC}">
              <c16:uniqueId val="{00000002-0F49-774C-B067-DADF80FDE45F}"/>
            </c:ext>
          </c:extLst>
        </c:ser>
        <c:ser>
          <c:idx val="3"/>
          <c:order val="3"/>
          <c:tx>
            <c:strRef>
              <c:f>'Music - Stretch Budget'!$F$1</c:f>
              <c:strCache>
                <c:ptCount val="1"/>
                <c:pt idx="0">
                  <c:v>Stretch +15% Stacked</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multiLvlStrRef>
              <c:f>'Music - Stretch Budget'!$A$2:$B$31</c:f>
              <c:multiLvlStrCache>
                <c:ptCount val="29"/>
                <c:lvl>
                  <c:pt idx="1">
                    <c:v>Central</c:v>
                  </c:pt>
                  <c:pt idx="2">
                    <c:v>Mid-Atlantic</c:v>
                  </c:pt>
                  <c:pt idx="3">
                    <c:v>Northeast</c:v>
                  </c:pt>
                  <c:pt idx="4">
                    <c:v>Northwest</c:v>
                  </c:pt>
                  <c:pt idx="5">
                    <c:v>South</c:v>
                  </c:pt>
                  <c:pt idx="6">
                    <c:v>Southeast</c:v>
                  </c:pt>
                  <c:pt idx="7">
                    <c:v>Southwest</c:v>
                  </c:pt>
                  <c:pt idx="8">
                    <c:v>Web</c:v>
                  </c:pt>
                  <c:pt idx="11">
                    <c:v>Central</c:v>
                  </c:pt>
                  <c:pt idx="12">
                    <c:v>Mid-Atlantic</c:v>
                  </c:pt>
                  <c:pt idx="13">
                    <c:v>Northeast</c:v>
                  </c:pt>
                  <c:pt idx="14">
                    <c:v>Northwest</c:v>
                  </c:pt>
                  <c:pt idx="15">
                    <c:v>South</c:v>
                  </c:pt>
                  <c:pt idx="16">
                    <c:v>Southeast</c:v>
                  </c:pt>
                  <c:pt idx="17">
                    <c:v>Southwest</c:v>
                  </c:pt>
                  <c:pt idx="18">
                    <c:v>Web</c:v>
                  </c:pt>
                  <c:pt idx="21">
                    <c:v>Central</c:v>
                  </c:pt>
                  <c:pt idx="22">
                    <c:v>Mid-Atlantic</c:v>
                  </c:pt>
                  <c:pt idx="23">
                    <c:v>Northeast</c:v>
                  </c:pt>
                  <c:pt idx="24">
                    <c:v>Northwest</c:v>
                  </c:pt>
                  <c:pt idx="25">
                    <c:v>South</c:v>
                  </c:pt>
                  <c:pt idx="26">
                    <c:v>Southeast</c:v>
                  </c:pt>
                  <c:pt idx="27">
                    <c:v>Southwest</c:v>
                  </c:pt>
                  <c:pt idx="28">
                    <c:v>Web</c:v>
                  </c:pt>
                </c:lvl>
                <c:lvl>
                  <c:pt idx="0">
                    <c:v>2020</c:v>
                  </c:pt>
                  <c:pt idx="10">
                    <c:v>2021</c:v>
                  </c:pt>
                  <c:pt idx="20">
                    <c:v>2022</c:v>
                  </c:pt>
                </c:lvl>
              </c:multiLvlStrCache>
            </c:multiLvlStrRef>
          </c:cat>
          <c:val>
            <c:numRef>
              <c:f>'Music - Stretch Budget'!$F$2:$F$31</c:f>
              <c:numCache>
                <c:formatCode>"$"#,##0;[Red]"$"#,##0</c:formatCode>
                <c:ptCount val="30"/>
                <c:pt idx="1">
                  <c:v>321563.40605668124</c:v>
                </c:pt>
                <c:pt idx="2">
                  <c:v>273847.85992058698</c:v>
                </c:pt>
                <c:pt idx="3">
                  <c:v>519372.04923098767</c:v>
                </c:pt>
                <c:pt idx="4">
                  <c:v>104772.64596025155</c:v>
                </c:pt>
                <c:pt idx="5">
                  <c:v>340409.66751158598</c:v>
                </c:pt>
                <c:pt idx="6">
                  <c:v>138204.36327235369</c:v>
                </c:pt>
                <c:pt idx="7">
                  <c:v>226557.7015408763</c:v>
                </c:pt>
                <c:pt idx="8">
                  <c:v>429043.30630532664</c:v>
                </c:pt>
                <c:pt idx="11">
                  <c:v>383695.70896495407</c:v>
                </c:pt>
                <c:pt idx="12">
                  <c:v>320314.29328582663</c:v>
                </c:pt>
                <c:pt idx="13">
                  <c:v>607733.97915538284</c:v>
                </c:pt>
                <c:pt idx="14">
                  <c:v>121560.3105859613</c:v>
                </c:pt>
                <c:pt idx="15">
                  <c:v>403468.43264553405</c:v>
                </c:pt>
                <c:pt idx="16">
                  <c:v>161717.38790906046</c:v>
                </c:pt>
                <c:pt idx="17">
                  <c:v>267458.9797813858</c:v>
                </c:pt>
                <c:pt idx="18">
                  <c:v>614813.20303343621</c:v>
                </c:pt>
                <c:pt idx="21">
                  <c:v>446496.76945627463</c:v>
                </c:pt>
                <c:pt idx="22">
                  <c:v>369590.31978729222</c:v>
                </c:pt>
                <c:pt idx="23">
                  <c:v>698165.43209316256</c:v>
                </c:pt>
                <c:pt idx="24">
                  <c:v>138670.55964337726</c:v>
                </c:pt>
                <c:pt idx="25">
                  <c:v>466988.43381400604</c:v>
                </c:pt>
                <c:pt idx="26">
                  <c:v>185543.1162739335</c:v>
                </c:pt>
                <c:pt idx="27">
                  <c:v>307007.65045772825</c:v>
                </c:pt>
                <c:pt idx="28">
                  <c:v>779934.94832592201</c:v>
                </c:pt>
              </c:numCache>
            </c:numRef>
          </c:val>
          <c:shape val="pyramidToMax"/>
          <c:extLst>
            <c:ext xmlns:c16="http://schemas.microsoft.com/office/drawing/2014/chart" uri="{C3380CC4-5D6E-409C-BE32-E72D297353CC}">
              <c16:uniqueId val="{00000003-0F49-774C-B067-DADF80FDE45F}"/>
            </c:ext>
          </c:extLst>
        </c:ser>
        <c:dLbls>
          <c:showLegendKey val="0"/>
          <c:showVal val="0"/>
          <c:showCatName val="0"/>
          <c:showSerName val="0"/>
          <c:showPercent val="0"/>
          <c:showBubbleSize val="0"/>
        </c:dLbls>
        <c:gapWidth val="15"/>
        <c:gapDepth val="50"/>
        <c:shape val="box"/>
        <c:axId val="398030320"/>
        <c:axId val="398030976"/>
        <c:axId val="397929344"/>
      </c:bar3DChart>
      <c:catAx>
        <c:axId val="39803032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98030976"/>
        <c:crosses val="autoZero"/>
        <c:auto val="1"/>
        <c:lblAlgn val="ctr"/>
        <c:lblOffset val="100"/>
        <c:noMultiLvlLbl val="0"/>
      </c:catAx>
      <c:valAx>
        <c:axId val="398030976"/>
        <c:scaling>
          <c:orientation val="minMax"/>
        </c:scaling>
        <c:delete val="0"/>
        <c:axPos val="l"/>
        <c:majorGridlines>
          <c:spPr>
            <a:ln w="9525" cap="flat" cmpd="sng" algn="ctr">
              <a:solidFill>
                <a:schemeClr val="dk1">
                  <a:lumMod val="50000"/>
                  <a:lumOff val="50000"/>
                </a:schemeClr>
              </a:solidFill>
              <a:round/>
            </a:ln>
            <a:effectLst/>
          </c:spPr>
        </c:majorGridlines>
        <c:minorGridlines>
          <c:spPr>
            <a:ln>
              <a:solidFill>
                <a:schemeClr val="dk1">
                  <a:lumMod val="60000"/>
                  <a:lumOff val="40000"/>
                </a:schemeClr>
              </a:solidFill>
            </a:ln>
            <a:effectLst/>
          </c:spPr>
        </c:min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Budget</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quot;$&quot;#,##0" sourceLinked="0"/>
        <c:majorTickMark val="out"/>
        <c:minorTickMark val="none"/>
        <c:tickLblPos val="nextTo"/>
        <c:spPr>
          <a:noFill/>
          <a:ln>
            <a:solidFill>
              <a:schemeClr val="bg1">
                <a:lumMod val="65000"/>
              </a:schemeClr>
            </a:solidFill>
          </a:ln>
          <a:effectLst/>
        </c:spPr>
        <c:txPr>
          <a:bodyPr rot="-60000000" spcFirstLastPara="1" vertOverflow="ellipsis" vert="horz" wrap="square" anchor="ctr" anchorCtr="1"/>
          <a:lstStyle/>
          <a:p>
            <a:pPr>
              <a:defRPr sz="900" b="0" i="0" u="none" strike="noStrike" kern="1200" baseline="0">
                <a:ln>
                  <a:noFill/>
                </a:ln>
                <a:solidFill>
                  <a:schemeClr val="lt1">
                    <a:lumMod val="85000"/>
                  </a:schemeClr>
                </a:solidFill>
                <a:latin typeface="+mn-lt"/>
                <a:ea typeface="+mn-ea"/>
                <a:cs typeface="+mn-cs"/>
              </a:defRPr>
            </a:pPr>
            <a:endParaRPr lang="en-US"/>
          </a:p>
        </c:txPr>
        <c:crossAx val="398030320"/>
        <c:crosses val="autoZero"/>
        <c:crossBetween val="between"/>
      </c:valAx>
      <c:serAx>
        <c:axId val="397929344"/>
        <c:scaling>
          <c:orientation val="minMax"/>
        </c:scaling>
        <c:delete val="1"/>
        <c:axPos val="b"/>
        <c:majorTickMark val="none"/>
        <c:minorTickMark val="none"/>
        <c:tickLblPos val="nextTo"/>
        <c:crossAx val="398030976"/>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Variane analysis for Books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v>Central</c:v>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Sheet1!$C$4:$K$4</c:f>
              <c:strCache>
                <c:ptCount val="9"/>
                <c:pt idx="0">
                  <c:v>Revenue Forecast 2017</c:v>
                </c:pt>
                <c:pt idx="1">
                  <c:v>Revenue 2017</c:v>
                </c:pt>
                <c:pt idx="2">
                  <c:v>Variance 2017</c:v>
                </c:pt>
                <c:pt idx="3">
                  <c:v>Revenue Forecast 2018</c:v>
                </c:pt>
                <c:pt idx="4">
                  <c:v>Revenue 2018</c:v>
                </c:pt>
                <c:pt idx="5">
                  <c:v>variance 2018</c:v>
                </c:pt>
                <c:pt idx="6">
                  <c:v>Revenue Forecast 2019</c:v>
                </c:pt>
                <c:pt idx="7">
                  <c:v>Revenue 2019</c:v>
                </c:pt>
                <c:pt idx="8">
                  <c:v>variance 2019</c:v>
                </c:pt>
              </c:strCache>
            </c:strRef>
          </c:cat>
          <c:val>
            <c:numRef>
              <c:f>Sheet1!$C$5:$K$5</c:f>
              <c:numCache>
                <c:formatCode>"$"#,##0</c:formatCode>
                <c:ptCount val="9"/>
                <c:pt idx="0" formatCode="&quot;$&quot;\ #,##0;[Red]\(&quot;$&quot;\ #,##0\)">
                  <c:v>83815.108275034305</c:v>
                </c:pt>
                <c:pt idx="1">
                  <c:v>98201.65</c:v>
                </c:pt>
                <c:pt idx="2" formatCode="&quot;$&quot;#,##0_);[Red]\(&quot;$&quot;#,##0\)">
                  <c:v>14386.541724965689</c:v>
                </c:pt>
                <c:pt idx="3" formatCode="&quot;$&quot;\ #,##0;[Red]\(&quot;$&quot;\ #,##0\)">
                  <c:v>100725.189599978</c:v>
                </c:pt>
                <c:pt idx="4">
                  <c:v>124045.8</c:v>
                </c:pt>
                <c:pt idx="5" formatCode="&quot;$&quot;#,##0_);[Red]\(&quot;$&quot;#,##0\)">
                  <c:v>23320.610400022008</c:v>
                </c:pt>
                <c:pt idx="6" formatCode="&quot;$&quot;\ #,##0;[Red]\(&quot;$&quot;\ #,##0\)">
                  <c:v>139902.592499955</c:v>
                </c:pt>
                <c:pt idx="7">
                  <c:v>154588.5</c:v>
                </c:pt>
                <c:pt idx="8" formatCode="&quot;$&quot;#,##0_);[Red]\(&quot;$&quot;#,##0\)">
                  <c:v>14685.907500044996</c:v>
                </c:pt>
              </c:numCache>
            </c:numRef>
          </c:val>
          <c:extLst>
            <c:ext xmlns:c16="http://schemas.microsoft.com/office/drawing/2014/chart" uri="{C3380CC4-5D6E-409C-BE32-E72D297353CC}">
              <c16:uniqueId val="{00000000-7D0A-9B4E-9A87-109F3561B21B}"/>
            </c:ext>
          </c:extLst>
        </c:ser>
        <c:ser>
          <c:idx val="1"/>
          <c:order val="1"/>
          <c:tx>
            <c:v>Mid-Atlantic</c:v>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Sheet1!$C$4:$K$4</c:f>
              <c:strCache>
                <c:ptCount val="9"/>
                <c:pt idx="0">
                  <c:v>Revenue Forecast 2017</c:v>
                </c:pt>
                <c:pt idx="1">
                  <c:v>Revenue 2017</c:v>
                </c:pt>
                <c:pt idx="2">
                  <c:v>Variance 2017</c:v>
                </c:pt>
                <c:pt idx="3">
                  <c:v>Revenue Forecast 2018</c:v>
                </c:pt>
                <c:pt idx="4">
                  <c:v>Revenue 2018</c:v>
                </c:pt>
                <c:pt idx="5">
                  <c:v>variance 2018</c:v>
                </c:pt>
                <c:pt idx="6">
                  <c:v>Revenue Forecast 2019</c:v>
                </c:pt>
                <c:pt idx="7">
                  <c:v>Revenue 2019</c:v>
                </c:pt>
                <c:pt idx="8">
                  <c:v>variance 2019</c:v>
                </c:pt>
              </c:strCache>
            </c:strRef>
          </c:cat>
          <c:val>
            <c:numRef>
              <c:f>Sheet1!$C$9:$K$9</c:f>
              <c:numCache>
                <c:formatCode>"$"#,##0</c:formatCode>
                <c:ptCount val="9"/>
                <c:pt idx="0" formatCode="&quot;$&quot;\ #,##0;[Red]\(&quot;$&quot;\ #,##0\)">
                  <c:v>96525.884399997507</c:v>
                </c:pt>
                <c:pt idx="1">
                  <c:v>86030.2</c:v>
                </c:pt>
                <c:pt idx="2" formatCode="&quot;$&quot;#,##0_);[Red]\(&quot;$&quot;#,##0\)">
                  <c:v>-10495.68439999751</c:v>
                </c:pt>
                <c:pt idx="3" formatCode="&quot;$&quot;\ #,##0;[Red]\(&quot;$&quot;\ #,##0\)">
                  <c:v>88465.689475036706</c:v>
                </c:pt>
                <c:pt idx="4">
                  <c:v>114815.95</c:v>
                </c:pt>
                <c:pt idx="5" formatCode="&quot;$&quot;#,##0_);[Red]\(&quot;$&quot;#,##0\)">
                  <c:v>26350.260524963291</c:v>
                </c:pt>
                <c:pt idx="6" formatCode="&quot;$&quot;\ #,##0;[Red]\(&quot;$&quot;\ #,##0\)">
                  <c:v>143445.12772496801</c:v>
                </c:pt>
                <c:pt idx="7">
                  <c:v>136809.85</c:v>
                </c:pt>
                <c:pt idx="8" formatCode="&quot;$&quot;#,##0_);[Red]\(&quot;$&quot;#,##0\)">
                  <c:v>-6635.2777249680075</c:v>
                </c:pt>
              </c:numCache>
            </c:numRef>
          </c:val>
          <c:extLst>
            <c:ext xmlns:c16="http://schemas.microsoft.com/office/drawing/2014/chart" uri="{C3380CC4-5D6E-409C-BE32-E72D297353CC}">
              <c16:uniqueId val="{00000001-7D0A-9B4E-9A87-109F3561B21B}"/>
            </c:ext>
          </c:extLst>
        </c:ser>
        <c:ser>
          <c:idx val="2"/>
          <c:order val="2"/>
          <c:tx>
            <c:v>Northeast</c:v>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Sheet1!$C$4:$K$4</c:f>
              <c:strCache>
                <c:ptCount val="9"/>
                <c:pt idx="0">
                  <c:v>Revenue Forecast 2017</c:v>
                </c:pt>
                <c:pt idx="1">
                  <c:v>Revenue 2017</c:v>
                </c:pt>
                <c:pt idx="2">
                  <c:v>Variance 2017</c:v>
                </c:pt>
                <c:pt idx="3">
                  <c:v>Revenue Forecast 2018</c:v>
                </c:pt>
                <c:pt idx="4">
                  <c:v>Revenue 2018</c:v>
                </c:pt>
                <c:pt idx="5">
                  <c:v>variance 2018</c:v>
                </c:pt>
                <c:pt idx="6">
                  <c:v>Revenue Forecast 2019</c:v>
                </c:pt>
                <c:pt idx="7">
                  <c:v>Revenue 2019</c:v>
                </c:pt>
                <c:pt idx="8">
                  <c:v>variance 2019</c:v>
                </c:pt>
              </c:strCache>
            </c:strRef>
          </c:cat>
          <c:val>
            <c:numRef>
              <c:f>Sheet1!$C$13:$K$13</c:f>
              <c:numCache>
                <c:formatCode>"$"#,##0</c:formatCode>
                <c:ptCount val="9"/>
                <c:pt idx="0" formatCode="&quot;$&quot;\ #,##0;[Red]\(&quot;$&quot;\ #,##0\)">
                  <c:v>166156.71189987499</c:v>
                </c:pt>
                <c:pt idx="1">
                  <c:v>165001.70000000001</c:v>
                </c:pt>
                <c:pt idx="2" formatCode="&quot;$&quot;#,##0_);[Red]\(&quot;$&quot;#,##0\)">
                  <c:v>-1155.0118998749822</c:v>
                </c:pt>
                <c:pt idx="3" formatCode="&quot;$&quot;\ #,##0;[Red]\(&quot;$&quot;\ #,##0\)">
                  <c:v>183964.26509997499</c:v>
                </c:pt>
                <c:pt idx="4">
                  <c:v>218225.7</c:v>
                </c:pt>
                <c:pt idx="5" formatCode="&quot;$&quot;#,##0_);[Red]\(&quot;$&quot;#,##0\)">
                  <c:v>34261.434900025022</c:v>
                </c:pt>
                <c:pt idx="6" formatCode="&quot;$&quot;\ #,##0;[Red]\(&quot;$&quot;\ #,##0\)">
                  <c:v>234637.31727521401</c:v>
                </c:pt>
                <c:pt idx="7">
                  <c:v>263193.84999999998</c:v>
                </c:pt>
                <c:pt idx="8" formatCode="&quot;$&quot;#,##0_);[Red]\(&quot;$&quot;#,##0\)">
                  <c:v>28556.532724785968</c:v>
                </c:pt>
              </c:numCache>
            </c:numRef>
          </c:val>
          <c:extLst>
            <c:ext xmlns:c16="http://schemas.microsoft.com/office/drawing/2014/chart" uri="{C3380CC4-5D6E-409C-BE32-E72D297353CC}">
              <c16:uniqueId val="{00000002-7D0A-9B4E-9A87-109F3561B21B}"/>
            </c:ext>
          </c:extLst>
        </c:ser>
        <c:ser>
          <c:idx val="3"/>
          <c:order val="3"/>
          <c:tx>
            <c:v>Northwast</c:v>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Sheet1!$C$4:$K$4</c:f>
              <c:strCache>
                <c:ptCount val="9"/>
                <c:pt idx="0">
                  <c:v>Revenue Forecast 2017</c:v>
                </c:pt>
                <c:pt idx="1">
                  <c:v>Revenue 2017</c:v>
                </c:pt>
                <c:pt idx="2">
                  <c:v>Variance 2017</c:v>
                </c:pt>
                <c:pt idx="3">
                  <c:v>Revenue Forecast 2018</c:v>
                </c:pt>
                <c:pt idx="4">
                  <c:v>Revenue 2018</c:v>
                </c:pt>
                <c:pt idx="5">
                  <c:v>variance 2018</c:v>
                </c:pt>
                <c:pt idx="6">
                  <c:v>Revenue Forecast 2019</c:v>
                </c:pt>
                <c:pt idx="7">
                  <c:v>Revenue 2019</c:v>
                </c:pt>
                <c:pt idx="8">
                  <c:v>variance 2019</c:v>
                </c:pt>
              </c:strCache>
            </c:strRef>
          </c:cat>
          <c:val>
            <c:numRef>
              <c:f>Sheet1!$C$17:$K$17</c:f>
              <c:numCache>
                <c:formatCode>"$"#,##0</c:formatCode>
                <c:ptCount val="9"/>
                <c:pt idx="0" formatCode="&quot;$&quot;\ #,##0;[Red]\(&quot;$&quot;\ #,##0\)">
                  <c:v>28609.560000004902</c:v>
                </c:pt>
                <c:pt idx="1">
                  <c:v>34059</c:v>
                </c:pt>
                <c:pt idx="2" formatCode="&quot;$&quot;#,##0_);[Red]\(&quot;$&quot;#,##0\)">
                  <c:v>5449.4399999950983</c:v>
                </c:pt>
                <c:pt idx="3" formatCode="&quot;$&quot;\ #,##0;[Red]\(&quot;$&quot;\ #,##0\)">
                  <c:v>50824.922225003997</c:v>
                </c:pt>
                <c:pt idx="4">
                  <c:v>45521.65</c:v>
                </c:pt>
                <c:pt idx="5" formatCode="&quot;$&quot;#,##0_);[Red]\(&quot;$&quot;#,##0\)">
                  <c:v>-5303.2722250039951</c:v>
                </c:pt>
                <c:pt idx="6" formatCode="&quot;$&quot;\ #,##0;[Red]\(&quot;$&quot;\ #,##0\)">
                  <c:v>44883.022499996398</c:v>
                </c:pt>
                <c:pt idx="7">
                  <c:v>49594.5</c:v>
                </c:pt>
                <c:pt idx="8" formatCode="&quot;$&quot;#,##0_);[Red]\(&quot;$&quot;#,##0\)">
                  <c:v>4711.4775000036025</c:v>
                </c:pt>
              </c:numCache>
            </c:numRef>
          </c:val>
          <c:extLst>
            <c:ext xmlns:c16="http://schemas.microsoft.com/office/drawing/2014/chart" uri="{C3380CC4-5D6E-409C-BE32-E72D297353CC}">
              <c16:uniqueId val="{00000003-7D0A-9B4E-9A87-109F3561B21B}"/>
            </c:ext>
          </c:extLst>
        </c:ser>
        <c:ser>
          <c:idx val="4"/>
          <c:order val="4"/>
          <c:tx>
            <c:v>South</c:v>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Sheet1!$C$4:$K$4</c:f>
              <c:strCache>
                <c:ptCount val="9"/>
                <c:pt idx="0">
                  <c:v>Revenue Forecast 2017</c:v>
                </c:pt>
                <c:pt idx="1">
                  <c:v>Revenue 2017</c:v>
                </c:pt>
                <c:pt idx="2">
                  <c:v>Variance 2017</c:v>
                </c:pt>
                <c:pt idx="3">
                  <c:v>Revenue Forecast 2018</c:v>
                </c:pt>
                <c:pt idx="4">
                  <c:v>Revenue 2018</c:v>
                </c:pt>
                <c:pt idx="5">
                  <c:v>variance 2018</c:v>
                </c:pt>
                <c:pt idx="6">
                  <c:v>Revenue Forecast 2019</c:v>
                </c:pt>
                <c:pt idx="7">
                  <c:v>Revenue 2019</c:v>
                </c:pt>
                <c:pt idx="8">
                  <c:v>variance 2019</c:v>
                </c:pt>
              </c:strCache>
            </c:strRef>
          </c:cat>
          <c:val>
            <c:numRef>
              <c:f>Sheet1!$C$21:$K$21</c:f>
              <c:numCache>
                <c:formatCode>"$"#,##0</c:formatCode>
                <c:ptCount val="9"/>
                <c:pt idx="0" formatCode="&quot;$&quot;\ #,##0;[Red]\(&quot;$&quot;\ #,##0\)">
                  <c:v>109337.179524997</c:v>
                </c:pt>
                <c:pt idx="1">
                  <c:v>107774.45</c:v>
                </c:pt>
                <c:pt idx="2" formatCode="&quot;$&quot;#,##0_);[Red]\(&quot;$&quot;#,##0\)">
                  <c:v>-1562.7295249970048</c:v>
                </c:pt>
                <c:pt idx="3" formatCode="&quot;$&quot;\ #,##0;[Red]\(&quot;$&quot;\ #,##0\)">
                  <c:v>129816.06952498401</c:v>
                </c:pt>
                <c:pt idx="4">
                  <c:v>133762.04999999999</c:v>
                </c:pt>
                <c:pt idx="5" formatCode="&quot;$&quot;#,##0_);[Red]\(&quot;$&quot;#,##0\)">
                  <c:v>3945.9804750159819</c:v>
                </c:pt>
                <c:pt idx="6" formatCode="&quot;$&quot;\ #,##0;[Red]\(&quot;$&quot;\ #,##0\)">
                  <c:v>180372.66560005699</c:v>
                </c:pt>
                <c:pt idx="7">
                  <c:v>164573.6</c:v>
                </c:pt>
                <c:pt idx="8" formatCode="&quot;$&quot;#,##0_);[Red]\(&quot;$&quot;#,##0\)">
                  <c:v>-15799.065600056987</c:v>
                </c:pt>
              </c:numCache>
            </c:numRef>
          </c:val>
          <c:extLst>
            <c:ext xmlns:c16="http://schemas.microsoft.com/office/drawing/2014/chart" uri="{C3380CC4-5D6E-409C-BE32-E72D297353CC}">
              <c16:uniqueId val="{00000004-7D0A-9B4E-9A87-109F3561B21B}"/>
            </c:ext>
          </c:extLst>
        </c:ser>
        <c:ser>
          <c:idx val="5"/>
          <c:order val="5"/>
          <c:tx>
            <c:v>Southeast</c:v>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Sheet1!$C$4:$K$4</c:f>
              <c:strCache>
                <c:ptCount val="9"/>
                <c:pt idx="0">
                  <c:v>Revenue Forecast 2017</c:v>
                </c:pt>
                <c:pt idx="1">
                  <c:v>Revenue 2017</c:v>
                </c:pt>
                <c:pt idx="2">
                  <c:v>Variance 2017</c:v>
                </c:pt>
                <c:pt idx="3">
                  <c:v>Revenue Forecast 2018</c:v>
                </c:pt>
                <c:pt idx="4">
                  <c:v>Revenue 2018</c:v>
                </c:pt>
                <c:pt idx="5">
                  <c:v>variance 2018</c:v>
                </c:pt>
                <c:pt idx="6">
                  <c:v>Revenue Forecast 2019</c:v>
                </c:pt>
                <c:pt idx="7">
                  <c:v>Revenue 2019</c:v>
                </c:pt>
                <c:pt idx="8">
                  <c:v>variance 2019</c:v>
                </c:pt>
              </c:strCache>
            </c:strRef>
          </c:cat>
          <c:val>
            <c:numRef>
              <c:f>Sheet1!$C$25:$K$25</c:f>
              <c:numCache>
                <c:formatCode>"$"#,##0</c:formatCode>
                <c:ptCount val="9"/>
                <c:pt idx="0" formatCode="&quot;$&quot;\ #,##0;[Red]\(&quot;$&quot;\ #,##0\)">
                  <c:v>37949.222399995902</c:v>
                </c:pt>
                <c:pt idx="1">
                  <c:v>46506.400000000001</c:v>
                </c:pt>
                <c:pt idx="2" formatCode="&quot;$&quot;#,##0_);[Red]\(&quot;$&quot;#,##0\)">
                  <c:v>8557.1776000040991</c:v>
                </c:pt>
                <c:pt idx="3" formatCode="&quot;$&quot;\ #,##0;[Red]\(&quot;$&quot;\ #,##0\)">
                  <c:v>57623.880000004101</c:v>
                </c:pt>
                <c:pt idx="4">
                  <c:v>56494</c:v>
                </c:pt>
                <c:pt idx="5" formatCode="&quot;$&quot;#,##0_);[Red]\(&quot;$&quot;#,##0\)">
                  <c:v>-1129.880000004101</c:v>
                </c:pt>
                <c:pt idx="6" formatCode="&quot;$&quot;\ #,##0;[Red]\(&quot;$&quot;\ #,##0\)">
                  <c:v>55135.674375000002</c:v>
                </c:pt>
                <c:pt idx="7">
                  <c:v>67444.25</c:v>
                </c:pt>
                <c:pt idx="8" formatCode="&quot;$&quot;#,##0_);[Red]\(&quot;$&quot;#,##0\)">
                  <c:v>12308.575624999998</c:v>
                </c:pt>
              </c:numCache>
            </c:numRef>
          </c:val>
          <c:extLst>
            <c:ext xmlns:c16="http://schemas.microsoft.com/office/drawing/2014/chart" uri="{C3380CC4-5D6E-409C-BE32-E72D297353CC}">
              <c16:uniqueId val="{00000005-7D0A-9B4E-9A87-109F3561B21B}"/>
            </c:ext>
          </c:extLst>
        </c:ser>
        <c:ser>
          <c:idx val="6"/>
          <c:order val="6"/>
          <c:tx>
            <c:v>Southwest</c:v>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Sheet1!$C$4:$K$4</c:f>
              <c:strCache>
                <c:ptCount val="9"/>
                <c:pt idx="0">
                  <c:v>Revenue Forecast 2017</c:v>
                </c:pt>
                <c:pt idx="1">
                  <c:v>Revenue 2017</c:v>
                </c:pt>
                <c:pt idx="2">
                  <c:v>Variance 2017</c:v>
                </c:pt>
                <c:pt idx="3">
                  <c:v>Revenue Forecast 2018</c:v>
                </c:pt>
                <c:pt idx="4">
                  <c:v>Revenue 2018</c:v>
                </c:pt>
                <c:pt idx="5">
                  <c:v>variance 2018</c:v>
                </c:pt>
                <c:pt idx="6">
                  <c:v>Revenue Forecast 2019</c:v>
                </c:pt>
                <c:pt idx="7">
                  <c:v>Revenue 2019</c:v>
                </c:pt>
                <c:pt idx="8">
                  <c:v>variance 2019</c:v>
                </c:pt>
              </c:strCache>
            </c:strRef>
          </c:cat>
          <c:val>
            <c:numRef>
              <c:f>Sheet1!$C$29:$K$29</c:f>
              <c:numCache>
                <c:formatCode>"$"#,##0</c:formatCode>
                <c:ptCount val="9"/>
                <c:pt idx="0" formatCode="&quot;$&quot;\ #,##0;[Red]\(&quot;$&quot;\ #,##0\)">
                  <c:v>67238.246875021403</c:v>
                </c:pt>
                <c:pt idx="1">
                  <c:v>73685.75</c:v>
                </c:pt>
                <c:pt idx="2" formatCode="&quot;$&quot;#,##0_);[Red]\(&quot;$&quot;#,##0\)">
                  <c:v>6447.503124978597</c:v>
                </c:pt>
                <c:pt idx="3" formatCode="&quot;$&quot;\ #,##0;[Red]\(&quot;$&quot;\ #,##0\)">
                  <c:v>102708.53440001101</c:v>
                </c:pt>
                <c:pt idx="4">
                  <c:v>95810.2</c:v>
                </c:pt>
                <c:pt idx="5" formatCode="&quot;$&quot;#,##0_);[Red]\(&quot;$&quot;#,##0\)">
                  <c:v>-6898.3344000110083</c:v>
                </c:pt>
                <c:pt idx="6" formatCode="&quot;$&quot;\ #,##0;[Red]\(&quot;$&quot;\ #,##0\)">
                  <c:v>86257.887499967605</c:v>
                </c:pt>
                <c:pt idx="7">
                  <c:v>111300.5</c:v>
                </c:pt>
                <c:pt idx="8" formatCode="&quot;$&quot;#,##0_);[Red]\(&quot;$&quot;#,##0\)">
                  <c:v>25042.612500032395</c:v>
                </c:pt>
              </c:numCache>
            </c:numRef>
          </c:val>
          <c:extLst>
            <c:ext xmlns:c16="http://schemas.microsoft.com/office/drawing/2014/chart" uri="{C3380CC4-5D6E-409C-BE32-E72D297353CC}">
              <c16:uniqueId val="{00000006-7D0A-9B4E-9A87-109F3561B21B}"/>
            </c:ext>
          </c:extLst>
        </c:ser>
        <c:ser>
          <c:idx val="7"/>
          <c:order val="7"/>
          <c:tx>
            <c:v>Web</c:v>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Sheet1!$C$4:$K$4</c:f>
              <c:strCache>
                <c:ptCount val="9"/>
                <c:pt idx="0">
                  <c:v>Revenue Forecast 2017</c:v>
                </c:pt>
                <c:pt idx="1">
                  <c:v>Revenue 2017</c:v>
                </c:pt>
                <c:pt idx="2">
                  <c:v>Variance 2017</c:v>
                </c:pt>
                <c:pt idx="3">
                  <c:v>Revenue Forecast 2018</c:v>
                </c:pt>
                <c:pt idx="4">
                  <c:v>Revenue 2018</c:v>
                </c:pt>
                <c:pt idx="5">
                  <c:v>variance 2018</c:v>
                </c:pt>
                <c:pt idx="6">
                  <c:v>Revenue Forecast 2019</c:v>
                </c:pt>
                <c:pt idx="7">
                  <c:v>Revenue 2019</c:v>
                </c:pt>
                <c:pt idx="8">
                  <c:v>variance 2019</c:v>
                </c:pt>
              </c:strCache>
            </c:strRef>
          </c:cat>
          <c:val>
            <c:numRef>
              <c:f>Sheet1!$C$33:$K$33</c:f>
              <c:numCache>
                <c:formatCode>"$"#,##0</c:formatCode>
                <c:ptCount val="9"/>
                <c:pt idx="0" formatCode="&quot;$&quot;\ #,##0;[Red]\(&quot;$&quot;\ #,##0\)">
                  <c:v>37569.862499994299</c:v>
                </c:pt>
                <c:pt idx="1">
                  <c:v>38932.5</c:v>
                </c:pt>
                <c:pt idx="2" formatCode="&quot;$&quot;#,##0_);[Red]\(&quot;$&quot;#,##0\)">
                  <c:v>1362.6375000057014</c:v>
                </c:pt>
                <c:pt idx="3" formatCode="&quot;$&quot;\ #,##0;[Red]\(&quot;$&quot;\ #,##0\)">
                  <c:v>62710.311775016198</c:v>
                </c:pt>
                <c:pt idx="4">
                  <c:v>79531.149999999994</c:v>
                </c:pt>
                <c:pt idx="5" formatCode="&quot;$&quot;#,##0_);[Red]\(&quot;$&quot;#,##0\)">
                  <c:v>16820.838224983796</c:v>
                </c:pt>
                <c:pt idx="6" formatCode="&quot;$&quot;\ #,##0;[Red]\(&quot;$&quot;\ #,##0\)">
                  <c:v>133691.78437505101</c:v>
                </c:pt>
                <c:pt idx="7">
                  <c:v>174191.25</c:v>
                </c:pt>
                <c:pt idx="8" formatCode="&quot;$&quot;#,##0_);[Red]\(&quot;$&quot;#,##0\)">
                  <c:v>40499.465624948993</c:v>
                </c:pt>
              </c:numCache>
            </c:numRef>
          </c:val>
          <c:extLst>
            <c:ext xmlns:c16="http://schemas.microsoft.com/office/drawing/2014/chart" uri="{C3380CC4-5D6E-409C-BE32-E72D297353CC}">
              <c16:uniqueId val="{00000007-7D0A-9B4E-9A87-109F3561B21B}"/>
            </c:ext>
          </c:extLst>
        </c:ser>
        <c:dLbls>
          <c:showLegendKey val="0"/>
          <c:showVal val="0"/>
          <c:showCatName val="0"/>
          <c:showSerName val="0"/>
          <c:showPercent val="0"/>
          <c:showBubbleSize val="0"/>
        </c:dLbls>
        <c:gapWidth val="150"/>
        <c:shape val="box"/>
        <c:axId val="1508841784"/>
        <c:axId val="1508842424"/>
        <c:axId val="0"/>
      </c:bar3DChart>
      <c:catAx>
        <c:axId val="150884178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08842424"/>
        <c:crosses val="autoZero"/>
        <c:auto val="1"/>
        <c:lblAlgn val="ctr"/>
        <c:lblOffset val="100"/>
        <c:noMultiLvlLbl val="0"/>
      </c:catAx>
      <c:valAx>
        <c:axId val="1508842424"/>
        <c:scaling>
          <c:orientation val="minMax"/>
        </c:scaling>
        <c:delete val="0"/>
        <c:axPos val="l"/>
        <c:majorGridlines>
          <c:spPr>
            <a:ln w="9525" cap="flat" cmpd="sng" algn="ctr">
              <a:solidFill>
                <a:schemeClr val="dk1">
                  <a:lumMod val="50000"/>
                  <a:lumOff val="50000"/>
                </a:schemeClr>
              </a:solidFill>
              <a:round/>
            </a:ln>
            <a:effectLst/>
          </c:spPr>
        </c:majorGridlines>
        <c:numFmt formatCode="&quot;$&quot;\ #,##0;[Red]\(&quot;$&quot;\ #,##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08841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Variance</a:t>
            </a:r>
            <a:r>
              <a:rPr lang="en-US" baseline="0"/>
              <a:t> analysis of Electronics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v>Central</c:v>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Sheet1!$C$4:$K$4</c:f>
              <c:strCache>
                <c:ptCount val="9"/>
                <c:pt idx="0">
                  <c:v>Revenue Forecast 2017</c:v>
                </c:pt>
                <c:pt idx="1">
                  <c:v>Revenue 2017</c:v>
                </c:pt>
                <c:pt idx="2">
                  <c:v>Variance 2017</c:v>
                </c:pt>
                <c:pt idx="3">
                  <c:v>Revenue Forecast 2018</c:v>
                </c:pt>
                <c:pt idx="4">
                  <c:v>Revenue 2018</c:v>
                </c:pt>
                <c:pt idx="5">
                  <c:v>variance 2018</c:v>
                </c:pt>
                <c:pt idx="6">
                  <c:v>Revenue Forecast 2019</c:v>
                </c:pt>
                <c:pt idx="7">
                  <c:v>Revenue 2019</c:v>
                </c:pt>
                <c:pt idx="8">
                  <c:v>variance 2019</c:v>
                </c:pt>
              </c:strCache>
            </c:strRef>
          </c:cat>
          <c:val>
            <c:numRef>
              <c:f>Sheet1!$C$6:$K$6</c:f>
              <c:numCache>
                <c:formatCode>"$"#,##0</c:formatCode>
                <c:ptCount val="9"/>
                <c:pt idx="0" formatCode="&quot;$&quot;\ #,##0;[Red]\(&quot;$&quot;\ #,##0\)">
                  <c:v>1029966.44159979</c:v>
                </c:pt>
                <c:pt idx="1">
                  <c:v>906660.6</c:v>
                </c:pt>
                <c:pt idx="2" formatCode="&quot;$&quot;#,##0_);[Red]\(&quot;$&quot;#,##0\)">
                  <c:v>-123305.84159979003</c:v>
                </c:pt>
                <c:pt idx="3" formatCode="&quot;$&quot;\ #,##0;[Red]\(&quot;$&quot;\ #,##0\)">
                  <c:v>1153878.8660989201</c:v>
                </c:pt>
                <c:pt idx="4">
                  <c:v>1155033.8999999999</c:v>
                </c:pt>
                <c:pt idx="5" formatCode="&quot;$&quot;#,##0_);[Red]\(&quot;$&quot;#,##0\)">
                  <c:v>1155.0339010797907</c:v>
                </c:pt>
                <c:pt idx="6" formatCode="&quot;$&quot;\ #,##0;[Red]\(&quot;$&quot;\ #,##0\)">
                  <c:v>1274654.5393783599</c:v>
                </c:pt>
                <c:pt idx="7">
                  <c:v>1444367.75</c:v>
                </c:pt>
                <c:pt idx="8" formatCode="&quot;$&quot;#,##0_);[Red]\(&quot;$&quot;#,##0\)">
                  <c:v>169713.21062164009</c:v>
                </c:pt>
              </c:numCache>
            </c:numRef>
          </c:val>
          <c:extLst>
            <c:ext xmlns:c16="http://schemas.microsoft.com/office/drawing/2014/chart" uri="{C3380CC4-5D6E-409C-BE32-E72D297353CC}">
              <c16:uniqueId val="{00000000-011B-1A43-AFB5-BFFE165C5152}"/>
            </c:ext>
          </c:extLst>
        </c:ser>
        <c:ser>
          <c:idx val="1"/>
          <c:order val="1"/>
          <c:tx>
            <c:v>Mid-Atlantic</c:v>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Sheet1!$C$4:$K$4</c:f>
              <c:strCache>
                <c:ptCount val="9"/>
                <c:pt idx="0">
                  <c:v>Revenue Forecast 2017</c:v>
                </c:pt>
                <c:pt idx="1">
                  <c:v>Revenue 2017</c:v>
                </c:pt>
                <c:pt idx="2">
                  <c:v>Variance 2017</c:v>
                </c:pt>
                <c:pt idx="3">
                  <c:v>Revenue Forecast 2018</c:v>
                </c:pt>
                <c:pt idx="4">
                  <c:v>Revenue 2018</c:v>
                </c:pt>
                <c:pt idx="5">
                  <c:v>variance 2018</c:v>
                </c:pt>
                <c:pt idx="6">
                  <c:v>Revenue Forecast 2019</c:v>
                </c:pt>
                <c:pt idx="7">
                  <c:v>Revenue 2019</c:v>
                </c:pt>
                <c:pt idx="8">
                  <c:v>variance 2019</c:v>
                </c:pt>
              </c:strCache>
            </c:strRef>
          </c:cat>
          <c:val>
            <c:numRef>
              <c:f>Sheet1!$C$10:$K$10</c:f>
              <c:numCache>
                <c:formatCode>"$"#,##0</c:formatCode>
                <c:ptCount val="9"/>
                <c:pt idx="0" formatCode="&quot;$&quot;\ #,##0;[Red]\(&quot;$&quot;\ #,##0\)">
                  <c:v>877546.73252277996</c:v>
                </c:pt>
                <c:pt idx="1">
                  <c:v>794519.45</c:v>
                </c:pt>
                <c:pt idx="2" formatCode="&quot;$&quot;#,##0_);[Red]\(&quot;$&quot;#,##0\)">
                  <c:v>-83027.282522780006</c:v>
                </c:pt>
                <c:pt idx="3" formatCode="&quot;$&quot;\ #,##0;[Red]\(&quot;$&quot;\ #,##0\)">
                  <c:v>943587.35589901102</c:v>
                </c:pt>
                <c:pt idx="4">
                  <c:v>1061403.1000000001</c:v>
                </c:pt>
                <c:pt idx="5" formatCode="&quot;$&quot;#,##0_);[Red]\(&quot;$&quot;#,##0\)">
                  <c:v>117815.74410098908</c:v>
                </c:pt>
                <c:pt idx="6" formatCode="&quot;$&quot;\ #,##0;[Red]\(&quot;$&quot;\ #,##0\)">
                  <c:v>1179084.2293750001</c:v>
                </c:pt>
                <c:pt idx="7">
                  <c:v>1251017.75</c:v>
                </c:pt>
                <c:pt idx="8" formatCode="&quot;$&quot;#,##0_);[Red]\(&quot;$&quot;#,##0\)">
                  <c:v>71933.520624999888</c:v>
                </c:pt>
              </c:numCache>
            </c:numRef>
          </c:val>
          <c:extLst>
            <c:ext xmlns:c16="http://schemas.microsoft.com/office/drawing/2014/chart" uri="{C3380CC4-5D6E-409C-BE32-E72D297353CC}">
              <c16:uniqueId val="{00000001-011B-1A43-AFB5-BFFE165C5152}"/>
            </c:ext>
          </c:extLst>
        </c:ser>
        <c:ser>
          <c:idx val="2"/>
          <c:order val="2"/>
          <c:tx>
            <c:v>Northeast</c:v>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Sheet1!$C$4:$K$4</c:f>
              <c:strCache>
                <c:ptCount val="9"/>
                <c:pt idx="0">
                  <c:v>Revenue Forecast 2017</c:v>
                </c:pt>
                <c:pt idx="1">
                  <c:v>Revenue 2017</c:v>
                </c:pt>
                <c:pt idx="2">
                  <c:v>Variance 2017</c:v>
                </c:pt>
                <c:pt idx="3">
                  <c:v>Revenue Forecast 2018</c:v>
                </c:pt>
                <c:pt idx="4">
                  <c:v>Revenue 2018</c:v>
                </c:pt>
                <c:pt idx="5">
                  <c:v>variance 2018</c:v>
                </c:pt>
                <c:pt idx="6">
                  <c:v>Revenue Forecast 2019</c:v>
                </c:pt>
                <c:pt idx="7">
                  <c:v>Revenue 2019</c:v>
                </c:pt>
                <c:pt idx="8">
                  <c:v>variance 2019</c:v>
                </c:pt>
              </c:strCache>
            </c:strRef>
          </c:cat>
          <c:val>
            <c:numRef>
              <c:f>Sheet1!$C$14:$K$14</c:f>
              <c:numCache>
                <c:formatCode>"$"#,##0</c:formatCode>
                <c:ptCount val="9"/>
                <c:pt idx="0" formatCode="&quot;$&quot;\ #,##0;[Red]\(&quot;$&quot;\ #,##0\)">
                  <c:v>1364879.14627646</c:v>
                </c:pt>
                <c:pt idx="1">
                  <c:v>1571536.15</c:v>
                </c:pt>
                <c:pt idx="2" formatCode="&quot;$&quot;#,##0_);[Red]\(&quot;$&quot;#,##0\)">
                  <c:v>206657.00372353988</c:v>
                </c:pt>
                <c:pt idx="3" formatCode="&quot;$&quot;\ #,##0;[Red]\(&quot;$&quot;\ #,##0\)">
                  <c:v>1637422.57898058</c:v>
                </c:pt>
                <c:pt idx="4">
                  <c:v>1995639.95</c:v>
                </c:pt>
                <c:pt idx="5" formatCode="&quot;$&quot;#,##0_);[Red]\(&quot;$&quot;#,##0\)">
                  <c:v>358217.37101941998</c:v>
                </c:pt>
                <c:pt idx="6" formatCode="&quot;$&quot;\ #,##0;[Red]\(&quot;$&quot;\ #,##0\)">
                  <c:v>2575197.4375</c:v>
                </c:pt>
                <c:pt idx="7">
                  <c:v>2395532.5</c:v>
                </c:pt>
                <c:pt idx="8" formatCode="&quot;$&quot;#,##0_);[Red]\(&quot;$&quot;#,##0\)">
                  <c:v>-179664.9375</c:v>
                </c:pt>
              </c:numCache>
            </c:numRef>
          </c:val>
          <c:extLst>
            <c:ext xmlns:c16="http://schemas.microsoft.com/office/drawing/2014/chart" uri="{C3380CC4-5D6E-409C-BE32-E72D297353CC}">
              <c16:uniqueId val="{00000002-011B-1A43-AFB5-BFFE165C5152}"/>
            </c:ext>
          </c:extLst>
        </c:ser>
        <c:ser>
          <c:idx val="3"/>
          <c:order val="3"/>
          <c:tx>
            <c:v>Northwest</c:v>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Sheet1!$C$4:$K$4</c:f>
              <c:strCache>
                <c:ptCount val="9"/>
                <c:pt idx="0">
                  <c:v>Revenue Forecast 2017</c:v>
                </c:pt>
                <c:pt idx="1">
                  <c:v>Revenue 2017</c:v>
                </c:pt>
                <c:pt idx="2">
                  <c:v>Variance 2017</c:v>
                </c:pt>
                <c:pt idx="3">
                  <c:v>Revenue Forecast 2018</c:v>
                </c:pt>
                <c:pt idx="4">
                  <c:v>Revenue 2018</c:v>
                </c:pt>
                <c:pt idx="5">
                  <c:v>variance 2018</c:v>
                </c:pt>
                <c:pt idx="6">
                  <c:v>Revenue Forecast 2019</c:v>
                </c:pt>
                <c:pt idx="7">
                  <c:v>Revenue 2019</c:v>
                </c:pt>
                <c:pt idx="8">
                  <c:v>variance 2019</c:v>
                </c:pt>
              </c:strCache>
            </c:strRef>
          </c:cat>
          <c:val>
            <c:numRef>
              <c:f>Sheet1!$C$18:$K$18</c:f>
              <c:numCache>
                <c:formatCode>"$"#,##0</c:formatCode>
                <c:ptCount val="9"/>
                <c:pt idx="0" formatCode="&quot;$&quot;\ #,##0;[Red]\(&quot;$&quot;\ #,##0\)">
                  <c:v>326319.20560007897</c:v>
                </c:pt>
                <c:pt idx="1">
                  <c:v>338505.4</c:v>
                </c:pt>
                <c:pt idx="2" formatCode="&quot;$&quot;#,##0_);[Red]\(&quot;$&quot;#,##0\)">
                  <c:v>12186.194399921049</c:v>
                </c:pt>
                <c:pt idx="3" formatCode="&quot;$&quot;\ #,##0;[Red]\(&quot;$&quot;\ #,##0\)">
                  <c:v>385034.64999975398</c:v>
                </c:pt>
                <c:pt idx="4">
                  <c:v>423115</c:v>
                </c:pt>
                <c:pt idx="5" formatCode="&quot;$&quot;#,##0_);[Red]\(&quot;$&quot;#,##0\)">
                  <c:v>38080.35000024602</c:v>
                </c:pt>
                <c:pt idx="6" formatCode="&quot;$&quot;\ #,##0;[Red]\(&quot;$&quot;\ #,##0\)">
                  <c:v>376217.45249972498</c:v>
                </c:pt>
                <c:pt idx="7">
                  <c:v>473229.5</c:v>
                </c:pt>
                <c:pt idx="8" formatCode="&quot;$&quot;#,##0_);[Red]\(&quot;$&quot;#,##0\)">
                  <c:v>97012.047500275017</c:v>
                </c:pt>
              </c:numCache>
            </c:numRef>
          </c:val>
          <c:extLst>
            <c:ext xmlns:c16="http://schemas.microsoft.com/office/drawing/2014/chart" uri="{C3380CC4-5D6E-409C-BE32-E72D297353CC}">
              <c16:uniqueId val="{00000003-011B-1A43-AFB5-BFFE165C5152}"/>
            </c:ext>
          </c:extLst>
        </c:ser>
        <c:ser>
          <c:idx val="4"/>
          <c:order val="4"/>
          <c:tx>
            <c:v>South</c:v>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Sheet1!$C$4:$K$4</c:f>
              <c:strCache>
                <c:ptCount val="9"/>
                <c:pt idx="0">
                  <c:v>Revenue Forecast 2017</c:v>
                </c:pt>
                <c:pt idx="1">
                  <c:v>Revenue 2017</c:v>
                </c:pt>
                <c:pt idx="2">
                  <c:v>Variance 2017</c:v>
                </c:pt>
                <c:pt idx="3">
                  <c:v>Revenue Forecast 2018</c:v>
                </c:pt>
                <c:pt idx="4">
                  <c:v>Revenue 2018</c:v>
                </c:pt>
                <c:pt idx="5">
                  <c:v>variance 2018</c:v>
                </c:pt>
                <c:pt idx="6">
                  <c:v>Revenue Forecast 2019</c:v>
                </c:pt>
                <c:pt idx="7">
                  <c:v>Revenue 2019</c:v>
                </c:pt>
                <c:pt idx="8">
                  <c:v>variance 2019</c:v>
                </c:pt>
              </c:strCache>
            </c:strRef>
          </c:cat>
          <c:val>
            <c:numRef>
              <c:f>Sheet1!$C$22:$K$22</c:f>
              <c:numCache>
                <c:formatCode>"$"#,##0</c:formatCode>
                <c:ptCount val="9"/>
                <c:pt idx="0" formatCode="&quot;$&quot;\ #,##0;[Red]\(&quot;$&quot;\ #,##0\)">
                  <c:v>999171.36152454105</c:v>
                </c:pt>
                <c:pt idx="1">
                  <c:v>984890.45</c:v>
                </c:pt>
                <c:pt idx="2" formatCode="&quot;$&quot;#,##0_);[Red]\(&quot;$&quot;#,##0\)">
                  <c:v>-14280.911524541094</c:v>
                </c:pt>
                <c:pt idx="3" formatCode="&quot;$&quot;\ #,##0;[Red]\(&quot;$&quot;\ #,##0\)">
                  <c:v>1414232.9105255899</c:v>
                </c:pt>
                <c:pt idx="4">
                  <c:v>1273510.05</c:v>
                </c:pt>
                <c:pt idx="5" formatCode="&quot;$&quot;#,##0_);[Red]\(&quot;$&quot;#,##0\)">
                  <c:v>-140722.8605255899</c:v>
                </c:pt>
                <c:pt idx="6" formatCode="&quot;$&quot;\ #,##0;[Red]\(&quot;$&quot;\ #,##0\)">
                  <c:v>1455910.13522016</c:v>
                </c:pt>
                <c:pt idx="7">
                  <c:v>1483352.15</c:v>
                </c:pt>
                <c:pt idx="8" formatCode="&quot;$&quot;#,##0_);[Red]\(&quot;$&quot;#,##0\)">
                  <c:v>27442.014779839898</c:v>
                </c:pt>
              </c:numCache>
            </c:numRef>
          </c:val>
          <c:extLst>
            <c:ext xmlns:c16="http://schemas.microsoft.com/office/drawing/2014/chart" uri="{C3380CC4-5D6E-409C-BE32-E72D297353CC}">
              <c16:uniqueId val="{00000004-011B-1A43-AFB5-BFFE165C5152}"/>
            </c:ext>
          </c:extLst>
        </c:ser>
        <c:ser>
          <c:idx val="5"/>
          <c:order val="5"/>
          <c:tx>
            <c:v>Southeast</c:v>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Sheet1!$C$4:$K$4</c:f>
              <c:strCache>
                <c:ptCount val="9"/>
                <c:pt idx="0">
                  <c:v>Revenue Forecast 2017</c:v>
                </c:pt>
                <c:pt idx="1">
                  <c:v>Revenue 2017</c:v>
                </c:pt>
                <c:pt idx="2">
                  <c:v>Variance 2017</c:v>
                </c:pt>
                <c:pt idx="3">
                  <c:v>Revenue Forecast 2018</c:v>
                </c:pt>
                <c:pt idx="4">
                  <c:v>Revenue 2018</c:v>
                </c:pt>
                <c:pt idx="5">
                  <c:v>variance 2018</c:v>
                </c:pt>
                <c:pt idx="6">
                  <c:v>Revenue Forecast 2019</c:v>
                </c:pt>
                <c:pt idx="7">
                  <c:v>Revenue 2019</c:v>
                </c:pt>
                <c:pt idx="8">
                  <c:v>variance 2019</c:v>
                </c:pt>
              </c:strCache>
            </c:strRef>
          </c:cat>
          <c:val>
            <c:numRef>
              <c:f>Sheet1!$C$26:$K$26</c:f>
              <c:numCache>
                <c:formatCode>"$"#,##0</c:formatCode>
                <c:ptCount val="9"/>
                <c:pt idx="0" formatCode="&quot;$&quot;\ #,##0;[Red]\(&quot;$&quot;\ #,##0\)">
                  <c:v>337070.15159971197</c:v>
                </c:pt>
                <c:pt idx="1">
                  <c:v>412066.2</c:v>
                </c:pt>
                <c:pt idx="2" formatCode="&quot;$&quot;#,##0_);[Red]\(&quot;$&quot;#,##0\)">
                  <c:v>74996.04840028804</c:v>
                </c:pt>
                <c:pt idx="3" formatCode="&quot;$&quot;\ #,##0;[Red]\(&quot;$&quot;\ #,##0\)">
                  <c:v>472926.28109963</c:v>
                </c:pt>
                <c:pt idx="4">
                  <c:v>529592.69999999995</c:v>
                </c:pt>
                <c:pt idx="5" formatCode="&quot;$&quot;#,##0_);[Red]\(&quot;$&quot;#,##0\)">
                  <c:v>56666.418900369958</c:v>
                </c:pt>
                <c:pt idx="6" formatCode="&quot;$&quot;\ #,##0;[Red]\(&quot;$&quot;\ #,##0\)">
                  <c:v>650021.15249928902</c:v>
                </c:pt>
                <c:pt idx="7">
                  <c:v>610348.5</c:v>
                </c:pt>
                <c:pt idx="8" formatCode="&quot;$&quot;#,##0_);[Red]\(&quot;$&quot;#,##0\)">
                  <c:v>-39672.652499289019</c:v>
                </c:pt>
              </c:numCache>
            </c:numRef>
          </c:val>
          <c:extLst>
            <c:ext xmlns:c16="http://schemas.microsoft.com/office/drawing/2014/chart" uri="{C3380CC4-5D6E-409C-BE32-E72D297353CC}">
              <c16:uniqueId val="{00000005-011B-1A43-AFB5-BFFE165C5152}"/>
            </c:ext>
          </c:extLst>
        </c:ser>
        <c:ser>
          <c:idx val="6"/>
          <c:order val="6"/>
          <c:tx>
            <c:v>Southwest</c:v>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Sheet1!$C$4:$K$4</c:f>
              <c:strCache>
                <c:ptCount val="9"/>
                <c:pt idx="0">
                  <c:v>Revenue Forecast 2017</c:v>
                </c:pt>
                <c:pt idx="1">
                  <c:v>Revenue 2017</c:v>
                </c:pt>
                <c:pt idx="2">
                  <c:v>Variance 2017</c:v>
                </c:pt>
                <c:pt idx="3">
                  <c:v>Revenue Forecast 2018</c:v>
                </c:pt>
                <c:pt idx="4">
                  <c:v>Revenue 2018</c:v>
                </c:pt>
                <c:pt idx="5">
                  <c:v>variance 2018</c:v>
                </c:pt>
                <c:pt idx="6">
                  <c:v>Revenue Forecast 2019</c:v>
                </c:pt>
                <c:pt idx="7">
                  <c:v>Revenue 2019</c:v>
                </c:pt>
                <c:pt idx="8">
                  <c:v>variance 2019</c:v>
                </c:pt>
              </c:strCache>
            </c:strRef>
          </c:cat>
          <c:val>
            <c:numRef>
              <c:f>Sheet1!$C$30:$K$30</c:f>
              <c:numCache>
                <c:formatCode>"$"#,##0</c:formatCode>
                <c:ptCount val="9"/>
                <c:pt idx="0" formatCode="&quot;$&quot;\ #,##0;[Red]\(&quot;$&quot;\ #,##0\)">
                  <c:v>563018.28097451199</c:v>
                </c:pt>
                <c:pt idx="1">
                  <c:v>698967.45</c:v>
                </c:pt>
                <c:pt idx="2" formatCode="&quot;$&quot;#,##0_);[Red]\(&quot;$&quot;#,##0\)">
                  <c:v>135949.16902548796</c:v>
                </c:pt>
                <c:pt idx="3" formatCode="&quot;$&quot;\ #,##0;[Red]\(&quot;$&quot;\ #,##0\)">
                  <c:v>824258.90452359198</c:v>
                </c:pt>
                <c:pt idx="4">
                  <c:v>863550.45</c:v>
                </c:pt>
                <c:pt idx="5" formatCode="&quot;$&quot;#,##0_);[Red]\(&quot;$&quot;#,##0\)">
                  <c:v>39291.545476407977</c:v>
                </c:pt>
                <c:pt idx="6" formatCode="&quot;$&quot;\ #,##0;[Red]\(&quot;$&quot;\ #,##0\)">
                  <c:v>860605.57590093103</c:v>
                </c:pt>
                <c:pt idx="7">
                  <c:v>999541.9</c:v>
                </c:pt>
                <c:pt idx="8" formatCode="&quot;$&quot;#,##0_);[Red]\(&quot;$&quot;#,##0\)">
                  <c:v>138936.324099069</c:v>
                </c:pt>
              </c:numCache>
            </c:numRef>
          </c:val>
          <c:extLst>
            <c:ext xmlns:c16="http://schemas.microsoft.com/office/drawing/2014/chart" uri="{C3380CC4-5D6E-409C-BE32-E72D297353CC}">
              <c16:uniqueId val="{00000006-011B-1A43-AFB5-BFFE165C5152}"/>
            </c:ext>
          </c:extLst>
        </c:ser>
        <c:ser>
          <c:idx val="7"/>
          <c:order val="7"/>
          <c:tx>
            <c:v>Web</c:v>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Sheet1!$C$4:$K$4</c:f>
              <c:strCache>
                <c:ptCount val="9"/>
                <c:pt idx="0">
                  <c:v>Revenue Forecast 2017</c:v>
                </c:pt>
                <c:pt idx="1">
                  <c:v>Revenue 2017</c:v>
                </c:pt>
                <c:pt idx="2">
                  <c:v>Variance 2017</c:v>
                </c:pt>
                <c:pt idx="3">
                  <c:v>Revenue Forecast 2018</c:v>
                </c:pt>
                <c:pt idx="4">
                  <c:v>Revenue 2018</c:v>
                </c:pt>
                <c:pt idx="5">
                  <c:v>variance 2018</c:v>
                </c:pt>
                <c:pt idx="6">
                  <c:v>Revenue Forecast 2019</c:v>
                </c:pt>
                <c:pt idx="7">
                  <c:v>Revenue 2019</c:v>
                </c:pt>
                <c:pt idx="8">
                  <c:v>variance 2019</c:v>
                </c:pt>
              </c:strCache>
            </c:strRef>
          </c:cat>
          <c:val>
            <c:numRef>
              <c:f>Sheet1!$C$34:$K$34</c:f>
              <c:numCache>
                <c:formatCode>"$"#,##0</c:formatCode>
                <c:ptCount val="9"/>
                <c:pt idx="0" formatCode="&quot;$&quot;\ #,##0;[Red]\(&quot;$&quot;\ #,##0\)">
                  <c:v>256717.90847496301</c:v>
                </c:pt>
                <c:pt idx="1">
                  <c:v>320696.95</c:v>
                </c:pt>
                <c:pt idx="2" formatCode="&quot;$&quot;#,##0_);[Red]\(&quot;$&quot;#,##0\)">
                  <c:v>63979.041525036999</c:v>
                </c:pt>
                <c:pt idx="3" formatCode="&quot;$&quot;\ #,##0;[Red]\(&quot;$&quot;\ #,##0\)">
                  <c:v>618182.62</c:v>
                </c:pt>
                <c:pt idx="4">
                  <c:v>718817</c:v>
                </c:pt>
                <c:pt idx="5" formatCode="&quot;$&quot;#,##0_);[Red]\(&quot;$&quot;#,##0\)">
                  <c:v>100634.38</c:v>
                </c:pt>
                <c:pt idx="6" formatCode="&quot;$&quot;\ #,##0;[Red]\(&quot;$&quot;\ #,##0\)">
                  <c:v>1820240.64</c:v>
                </c:pt>
                <c:pt idx="7">
                  <c:v>1685408</c:v>
                </c:pt>
                <c:pt idx="8" formatCode="&quot;$&quot;#,##0_);[Red]\(&quot;$&quot;#,##0\)">
                  <c:v>-134832.6399999999</c:v>
                </c:pt>
              </c:numCache>
            </c:numRef>
          </c:val>
          <c:extLst>
            <c:ext xmlns:c16="http://schemas.microsoft.com/office/drawing/2014/chart" uri="{C3380CC4-5D6E-409C-BE32-E72D297353CC}">
              <c16:uniqueId val="{00000007-011B-1A43-AFB5-BFFE165C5152}"/>
            </c:ext>
          </c:extLst>
        </c:ser>
        <c:dLbls>
          <c:showLegendKey val="0"/>
          <c:showVal val="0"/>
          <c:showCatName val="0"/>
          <c:showSerName val="0"/>
          <c:showPercent val="0"/>
          <c:showBubbleSize val="0"/>
        </c:dLbls>
        <c:gapWidth val="150"/>
        <c:shape val="box"/>
        <c:axId val="1088402320"/>
        <c:axId val="1088402960"/>
        <c:axId val="0"/>
      </c:bar3DChart>
      <c:catAx>
        <c:axId val="108840232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88402960"/>
        <c:crosses val="autoZero"/>
        <c:auto val="1"/>
        <c:lblAlgn val="ctr"/>
        <c:lblOffset val="100"/>
        <c:noMultiLvlLbl val="0"/>
      </c:catAx>
      <c:valAx>
        <c:axId val="1088402960"/>
        <c:scaling>
          <c:orientation val="minMax"/>
        </c:scaling>
        <c:delete val="0"/>
        <c:axPos val="l"/>
        <c:majorGridlines>
          <c:spPr>
            <a:ln w="9525" cap="flat" cmpd="sng" algn="ctr">
              <a:solidFill>
                <a:schemeClr val="dk1">
                  <a:lumMod val="50000"/>
                  <a:lumOff val="50000"/>
                </a:schemeClr>
              </a:solidFill>
              <a:round/>
            </a:ln>
            <a:effectLst/>
          </c:spPr>
        </c:majorGridlines>
        <c:numFmt formatCode="&quot;$&quot;\ #,##0;[Red]\(&quot;$&quot;\ #,##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88402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72">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04591707EB447DD9D13EFD50093C39F"/>
        <w:category>
          <w:name w:val="General"/>
          <w:gallery w:val="placeholder"/>
        </w:category>
        <w:types>
          <w:type w:val="bbPlcHdr"/>
        </w:types>
        <w:behaviors>
          <w:behavior w:val="content"/>
        </w:behaviors>
        <w:guid w:val="{171878AB-5785-4AC9-AEE2-608CDD261D13}"/>
      </w:docPartPr>
      <w:docPartBody>
        <w:p w:rsidR="00000000" w:rsidRDefault="00E60F11" w:rsidP="00E60F11">
          <w:pPr>
            <w:pStyle w:val="804591707EB447DD9D13EFD50093C39F"/>
          </w:pPr>
          <w:r>
            <w:rPr>
              <w:rFonts w:asciiTheme="majorHAnsi" w:eastAsiaTheme="majorEastAsia" w:hAnsiTheme="majorHAnsi" w:cstheme="majorBidi"/>
              <w:caps/>
              <w:color w:val="4472C4" w:themeColor="accent1"/>
              <w:sz w:val="80"/>
              <w:szCs w:val="80"/>
            </w:rPr>
            <w:t>[Document title]</w:t>
          </w:r>
        </w:p>
      </w:docPartBody>
    </w:docPart>
    <w:docPart>
      <w:docPartPr>
        <w:name w:val="68CD7866B36A48E3A3719389C81D7011"/>
        <w:category>
          <w:name w:val="General"/>
          <w:gallery w:val="placeholder"/>
        </w:category>
        <w:types>
          <w:type w:val="bbPlcHdr"/>
        </w:types>
        <w:behaviors>
          <w:behavior w:val="content"/>
        </w:behaviors>
        <w:guid w:val="{205A759B-80C0-46B8-A7D8-D7459B67EBCE}"/>
      </w:docPartPr>
      <w:docPartBody>
        <w:p w:rsidR="00000000" w:rsidRDefault="00E60F11" w:rsidP="00E60F11">
          <w:pPr>
            <w:pStyle w:val="68CD7866B36A48E3A3719389C81D701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F11"/>
    <w:rsid w:val="00DE2029"/>
    <w:rsid w:val="00E60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4591707EB447DD9D13EFD50093C39F">
    <w:name w:val="804591707EB447DD9D13EFD50093C39F"/>
    <w:rsid w:val="00E60F11"/>
  </w:style>
  <w:style w:type="paragraph" w:customStyle="1" w:styleId="68CD7866B36A48E3A3719389C81D7011">
    <w:name w:val="68CD7866B36A48E3A3719389C81D7011"/>
    <w:rsid w:val="00E60F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2019-05-14T00:00:00</PublishDate>
  <Abstract/>
  <CompanyAddress>Denver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74058F-2B6D-400D-AEF4-A91877888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20</Pages>
  <Words>2564</Words>
  <Characters>14618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Finish works limited</Company>
  <LinksUpToDate>false</LinksUpToDate>
  <CharactersWithSpaces>17148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 year budget plan</dc:title>
  <dc:subject>Variance</dc:subject>
  <dc:creator>Microsoft Office User</dc:creator>
  <cp:keywords/>
  <dc:description/>
  <cp:lastModifiedBy>Prathamesh Dhapodkar</cp:lastModifiedBy>
  <cp:revision>4</cp:revision>
  <dcterms:created xsi:type="dcterms:W3CDTF">2019-05-14T22:44:00Z</dcterms:created>
  <dcterms:modified xsi:type="dcterms:W3CDTF">2019-05-14T23:48:00Z</dcterms:modified>
</cp:coreProperties>
</file>