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D8B9" w14:textId="77777777" w:rsidR="003E004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Here are 7 research papers (with summaries) highly relevant for your literature review, focusing on AMR, antimicrobial usage in Indian dairy/livestock systems, monitoring gaps, withdrawal periods, and policy. These highlight research gaps your project addresses, such as surveillance deficits, policy enforcement, standardized diagnostics, and farmer education.</w:t>
      </w:r>
    </w:p>
    <w:p w14:paraId="5BC12E30" w14:textId="77777777" w:rsidR="003E0040" w:rsidRDefault="00000000">
      <w:pPr>
        <w:spacing w:before="315" w:after="105" w:line="360" w:lineRule="auto"/>
        <w:ind w:left="-30"/>
      </w:pPr>
      <w:bookmarkStart w:id="0" w:name="bm_1_contribution_of_veterinary_s_61bd83"/>
      <w:r>
        <w:rPr>
          <w:rFonts w:ascii="inter" w:eastAsia="inter" w:hAnsi="inter" w:cs="inter"/>
          <w:b/>
          <w:color w:val="000000"/>
          <w:sz w:val="24"/>
        </w:rPr>
        <w:t>1. Contribution of Veterinary Sector to Antimicrobial Resistance in One Health Perspective (India)</w:t>
      </w:r>
      <w:bookmarkEnd w:id="0"/>
    </w:p>
    <w:p w14:paraId="1D15C061" w14:textId="77777777" w:rsidR="003E004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PMC, 2024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821404" w14:textId="77777777" w:rsidR="003E004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Scoping review on AMR patterns in India’s veterinary sector; finds excessive use of human-critical antimicrobials, lack of compliance with national guidelines, poor farmer awareness, minimal integration with human health surveillance, and insufficient regulatory enforcement. Gap: Weak monitoring and lack of harmonized AMU/AMR protocols in veterinary practice.</w:t>
      </w:r>
    </w:p>
    <w:p w14:paraId="2746C1EF" w14:textId="77777777" w:rsidR="003E0040" w:rsidRDefault="00000000">
      <w:pPr>
        <w:spacing w:before="315" w:after="105" w:line="360" w:lineRule="auto"/>
        <w:ind w:left="-30"/>
      </w:pPr>
      <w:bookmarkStart w:id="2" w:name="bm_2_monitoring_of_antimicrobial_f6ca39"/>
      <w:r>
        <w:rPr>
          <w:rFonts w:ascii="inter" w:eastAsia="inter" w:hAnsi="inter" w:cs="inter"/>
          <w:b/>
          <w:color w:val="000000"/>
          <w:sz w:val="24"/>
        </w:rPr>
        <w:t>2. Monitoring of Antimicrobial Usage among Adult Bovines in Dairy Herds, Punjab, India</w:t>
      </w:r>
      <w:bookmarkEnd w:id="2"/>
    </w:p>
    <w:p w14:paraId="608AB78D" w14:textId="77777777" w:rsidR="003E004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PMC, 2023</w:t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44B0923C" w14:textId="77777777" w:rsidR="003E004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Bin-based quantification study tracks antibiotic treatments in Punjab dairy herds. Finds widespread use of “critically important” antibiotics for conditions like mastitis. Gap: Inadequate recording of treatments, stewardship, and lack of farm-level AMU documentation, risking unchecked resistance spread.</w:t>
      </w:r>
    </w:p>
    <w:p w14:paraId="44E6E4DC" w14:textId="77777777" w:rsidR="003E0040" w:rsidRDefault="00000000">
      <w:pPr>
        <w:spacing w:before="315" w:after="105" w:line="360" w:lineRule="auto"/>
        <w:ind w:left="-30"/>
      </w:pPr>
      <w:bookmarkStart w:id="4" w:name="bm_3_a_mini_review_on_the_burden_cca205"/>
      <w:r>
        <w:rPr>
          <w:rFonts w:ascii="inter" w:eastAsia="inter" w:hAnsi="inter" w:cs="inter"/>
          <w:b/>
          <w:color w:val="000000"/>
          <w:sz w:val="24"/>
        </w:rPr>
        <w:t>3. A Mini-Review on the Burden of Antimicrobial Resistance and Its Impact</w:t>
      </w:r>
      <w:bookmarkEnd w:id="4"/>
    </w:p>
    <w:p w14:paraId="68E69653" w14:textId="77777777" w:rsidR="003E004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ScienceDirect, 2024</w:t>
      </w:r>
      <w:bookmarkStart w:id="5" w:name="fnref3"/>
      <w:bookmarkEnd w:id="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7121D626" w14:textId="77777777" w:rsidR="003E004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Reviews India’s efforts to combat AMR. Stresses need for pan-sectoral surveillance, policy enforcement, and harmonized interventions. Gap: Fragmented surveillance and insufficient One Health integration between veterinary and human health sectors.</w:t>
      </w:r>
    </w:p>
    <w:p w14:paraId="3A217481" w14:textId="77777777" w:rsidR="003E0040" w:rsidRDefault="00000000">
      <w:pPr>
        <w:spacing w:before="315" w:after="105" w:line="360" w:lineRule="auto"/>
        <w:ind w:left="-30"/>
      </w:pPr>
      <w:bookmarkStart w:id="6" w:name="bm_4_understanding_policy_dilemma_9ac883"/>
      <w:r>
        <w:rPr>
          <w:rFonts w:ascii="inter" w:eastAsia="inter" w:hAnsi="inter" w:cs="inter"/>
          <w:b/>
          <w:color w:val="000000"/>
          <w:sz w:val="24"/>
        </w:rPr>
        <w:t>4. Understanding Policy Dilemmas Around Antibiotic Use in Food Animals</w:t>
      </w:r>
      <w:bookmarkEnd w:id="6"/>
    </w:p>
    <w:p w14:paraId="307F46B7" w14:textId="77777777" w:rsidR="003E004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IJMR, 2025</w:t>
      </w:r>
      <w:bookmarkStart w:id="7" w:name="fnref4"/>
      <w:bookmarkEnd w:id="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1DC8A9C2" w14:textId="77777777" w:rsidR="003E004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Policy analysis paper from ICMR exploring high AMU, lack of diagnostic standardization, and overlapping use of critical drugs between sectors. Identifies urgent gaps: diagnostic standardization and policy enforcement, reserving certain drugs for human use, and improving laboratory capacity for AMR detection.</w:t>
      </w:r>
    </w:p>
    <w:p w14:paraId="362531B2" w14:textId="41587E95" w:rsidR="003E0040" w:rsidRDefault="00000000">
      <w:pPr>
        <w:spacing w:before="315" w:after="105" w:line="360" w:lineRule="auto"/>
        <w:ind w:left="-30"/>
      </w:pPr>
      <w:bookmarkStart w:id="8" w:name="bm_5_estimation_of_the_withdrawal_e46c43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5. </w:t>
      </w:r>
      <w:r w:rsidRPr="00E55C38">
        <w:rPr>
          <w:rFonts w:ascii="inter" w:eastAsia="inter" w:hAnsi="inter" w:cs="inter"/>
          <w:b/>
          <w:strike/>
          <w:color w:val="000000"/>
          <w:sz w:val="24"/>
        </w:rPr>
        <w:t>Estimation of the Withdrawal Period for Veterinary Drugs Used in Food-Producing Animals</w:t>
      </w:r>
      <w:bookmarkEnd w:id="8"/>
      <w:r w:rsidR="00E55C38" w:rsidRPr="00E55C38">
        <w:rPr>
          <w:rFonts w:ascii="inter" w:eastAsia="inter" w:hAnsi="inter" w:cs="inter"/>
          <w:b/>
          <w:strike/>
          <w:color w:val="000000"/>
          <w:sz w:val="24"/>
        </w:rPr>
        <w:t xml:space="preserve"> (Not Available)</w:t>
      </w:r>
    </w:p>
    <w:p w14:paraId="4BF058AC" w14:textId="77777777" w:rsidR="003E004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ScienceDirect, 2003</w:t>
      </w:r>
      <w:bookmarkStart w:id="9" w:name="fnref5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5E86A49C" w14:textId="77777777" w:rsidR="003E004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Compares methods for withdrawal period calculation, highlights statistical gaps, lack of farmer knowledge, and policy enforcement issues in practical applications. Gap: Inconsistent application of safe withdrawal periods, risking drug residues in food supply.</w:t>
      </w:r>
    </w:p>
    <w:p w14:paraId="6E65E49D" w14:textId="77777777" w:rsidR="003E0040" w:rsidRDefault="00000000">
      <w:pPr>
        <w:spacing w:before="315" w:after="105" w:line="360" w:lineRule="auto"/>
        <w:ind w:left="-30"/>
      </w:pPr>
      <w:bookmarkStart w:id="10" w:name="bm_6_white_paper_antimicrobial_re_8dc0b3"/>
      <w:r>
        <w:rPr>
          <w:rFonts w:ascii="inter" w:eastAsia="inter" w:hAnsi="inter" w:cs="inter"/>
          <w:b/>
          <w:color w:val="000000"/>
          <w:sz w:val="24"/>
        </w:rPr>
        <w:t>6. White Paper: Antimicrobial Resistance in the Animal Sector in India</w:t>
      </w:r>
      <w:bookmarkEnd w:id="10"/>
    </w:p>
    <w:p w14:paraId="5600431C" w14:textId="77777777" w:rsidR="003E004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FAO/</w:t>
      </w:r>
      <w:proofErr w:type="spellStart"/>
      <w:r>
        <w:rPr>
          <w:rFonts w:ascii="inter" w:eastAsia="inter" w:hAnsi="inter" w:cs="inter"/>
          <w:color w:val="000000"/>
        </w:rPr>
        <w:t>OpenKnowledge</w:t>
      </w:r>
      <w:bookmarkStart w:id="11" w:name="fnref6"/>
      <w:bookmarkEnd w:id="11"/>
      <w:proofErr w:type="spellEnd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p w14:paraId="631B6E8C" w14:textId="77777777" w:rsidR="003E004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Comprehensive overview stresses need for robust microbiological surveillance and research into resistance transmission. Gap: Insufficient lab capacity and weak linkage between research and regulatory/policy enforcement in the animal sector.</w:t>
      </w:r>
    </w:p>
    <w:p w14:paraId="2E6CE7D9" w14:textId="77777777" w:rsidR="003E0040" w:rsidRDefault="00000000">
      <w:pPr>
        <w:spacing w:before="315" w:after="105" w:line="360" w:lineRule="auto"/>
        <w:ind w:left="-30"/>
      </w:pPr>
      <w:bookmarkStart w:id="12" w:name="bm_7_antibiotic_resistant_bacteri_1e03a3"/>
      <w:r>
        <w:rPr>
          <w:rFonts w:ascii="inter" w:eastAsia="inter" w:hAnsi="inter" w:cs="inter"/>
          <w:b/>
          <w:color w:val="000000"/>
          <w:sz w:val="24"/>
        </w:rPr>
        <w:t>7. Antibiotic-Resistant Bacteria in Bovine Milk in India</w:t>
      </w:r>
      <w:bookmarkEnd w:id="12"/>
    </w:p>
    <w:p w14:paraId="23073465" w14:textId="77777777" w:rsidR="003E004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Source:</w:t>
      </w:r>
      <w:r>
        <w:rPr>
          <w:rFonts w:ascii="inter" w:eastAsia="inter" w:hAnsi="inter" w:cs="inter"/>
          <w:color w:val="000000"/>
        </w:rPr>
        <w:t xml:space="preserve"> PMC, 2023</w:t>
      </w:r>
      <w:bookmarkStart w:id="13" w:name="fnref7"/>
      <w:bookmarkEnd w:id="1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6671C1E2" w14:textId="77777777" w:rsidR="003E0040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Summary:</w:t>
      </w:r>
      <w:r>
        <w:rPr>
          <w:rFonts w:ascii="inter" w:eastAsia="inter" w:hAnsi="inter" w:cs="inter"/>
          <w:color w:val="000000"/>
        </w:rPr>
        <w:t xml:space="preserve"> Review of published data on antibiotic-resistant bacteria and residues in Indian cow milk. Gaps: Detection/monitoring protocols, prevalence of AMU for non-therapeutic purposes, and lack of farmer awareness about withdrawal periods and public health risks.</w:t>
      </w:r>
    </w:p>
    <w:p w14:paraId="3527E7F9" w14:textId="77777777" w:rsidR="003E004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133A89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FB125F" w14:textId="77777777" w:rsidR="003E0040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These sources comprehensively show:</w:t>
      </w:r>
    </w:p>
    <w:p w14:paraId="78FCBB52" w14:textId="77777777" w:rsidR="003E0040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extent and consequences of AMU/AMR in Indian dairy and livestock sectors</w:t>
      </w:r>
    </w:p>
    <w:p w14:paraId="12AB3FD0" w14:textId="77777777" w:rsidR="003E0040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Gaps in regulatory compliance, surveillance, and education</w:t>
      </w:r>
    </w:p>
    <w:p w14:paraId="4EBBCE53" w14:textId="77777777" w:rsidR="003E0040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critical need for standardized methods and monitoring, directly aligning with your project's objectives to strengthen AMR/AMU management under a One Health framework.</w:t>
      </w:r>
      <w:bookmarkStart w:id="14" w:name="fnref1_1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5" w:name="fnref3_1"/>
      <w:bookmarkEnd w:id="1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6" w:name="fnref6_1"/>
      <w:bookmarkEnd w:id="1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17" w:name="fnref4_1"/>
      <w:bookmarkEnd w:id="1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18" w:name="fnref2_1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9" w:name="fnref5_1"/>
      <w:bookmarkEnd w:id="1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20" w:name="fnref7_1"/>
      <w:bookmarkEnd w:id="2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r>
        <w:rPr>
          <w:rFonts w:ascii="inter" w:eastAsia="inter" w:hAnsi="inter" w:cs="inter"/>
          <w:color w:val="000000"/>
        </w:rPr>
        <w:br/>
      </w:r>
    </w:p>
    <w:p w14:paraId="15E73619" w14:textId="77777777" w:rsidR="003E0040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2131ECB" w14:textId="77777777" w:rsidR="003E0040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42510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21" w:name="fn1"/>
    <w:bookmarkEnd w:id="21"/>
    <w:p w14:paraId="1291370D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"https://pmc.ncbi.nlm.nih.gov/articles/PMC11384992/"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https://pmc.ncbi.nlm.nih.gov/articles/PMC11384992/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2" w:name="fn2"/>
    <w:bookmarkEnd w:id="22"/>
    <w:p w14:paraId="67F9B760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"https://pmc.ncbi.nlm.nih.gov/articles/PMC10098197/"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https://pmc.ncbi.nlm.nih.gov/articles/PMC10098197/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3" w:name="fn3"/>
    <w:bookmarkEnd w:id="23"/>
    <w:p w14:paraId="71FCCCEA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"https://www.sciencedirect.com/science/article/pii/S2666154324000103"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https://www.sciencedirect.com/science/article/pii/S2666154324000103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4" w:name="fn4"/>
    <w:bookmarkEnd w:id="24"/>
    <w:p w14:paraId="0A4E348F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"https://ijmr.org.in/understanding-policy-dilemmas-around-antibiotic-use-in-food-animals-offering-potential-solutions/"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https://ijmr.org.in/understanding-policy-dilemmas-around-antibiotic-use-in-food-animals-offering-potential-solutions/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5" w:name="fn5"/>
    <w:bookmarkEnd w:id="25"/>
    <w:p w14:paraId="7542F5B0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"https://www.sciencedirect.com/science/article/abs/pii/S0003267003002575"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https://www.sciencedirect.com/science/article/abs/pii/S0003267003002575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6" w:name="fn6"/>
    <w:bookmarkEnd w:id="26"/>
    <w:p w14:paraId="24D8536E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"https://openknowledge.fao.org/server/api/core/bitstreams/1656ce43-f3aa-4fc5-b3b5-b93b36e6c7cf/content"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https://openknowledge.fao.org/server/api/core/bitstreams/1656ce43-f3aa-4fc5-b3b5-b93b36e6c7cf/content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7" w:name="fn7"/>
    <w:bookmarkEnd w:id="27"/>
    <w:p w14:paraId="1A056B6B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"https://pmc.ncbi.nlm.nih.gov/articles/PMC10122944/"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https://pmc.ncbi.nlm.nih.gov/articles/PMC10122944/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8" w:name="fn8"/>
    <w:bookmarkEnd w:id="28"/>
    <w:p w14:paraId="5CF6B426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"https://www.nature.com/articles/s41599-023-02518-9"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https://www.nature.com/articles/s41599-023-02518-9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" w:name="fn9"/>
    <w:bookmarkEnd w:id="29"/>
    <w:p w14:paraId="7F69EC32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"https://pmc.ncbi.nlm.nih.gov/articles/PMC7346624/"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https://pmc.ncbi.nlm.nih.gov/articles/PMC7346624/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" w:name="fn10"/>
    <w:bookmarkEnd w:id="30"/>
    <w:p w14:paraId="1D972491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"https://bdvets.org/JAVAR/V12I2/l911_pp445-453.pdf"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https://bdvets.org/JAVAR/V12I2/l911_pp445-453.pdf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" w:name="fn11"/>
    <w:bookmarkEnd w:id="31"/>
    <w:p w14:paraId="4A627F74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"https://d-nb.info/1217185186/34"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https://d-nb.info/1217185186/34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" w:name="fn12"/>
    <w:bookmarkEnd w:id="32"/>
    <w:p w14:paraId="3FC0687F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"https://www.sciencedirect.com/science/article/pii/S2352771424002726"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https://www.sciencedirect.com/science/article/pii/S2352771424002726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3" w:name="fn13"/>
    <w:bookmarkEnd w:id="33"/>
    <w:p w14:paraId="5375A46E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"https://www.sciencedirect.com/science/article/pii/S0044848622002836"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https://www.sciencedirect.com/science/article/pii/S0044848622002836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4" w:name="fn14"/>
    <w:bookmarkEnd w:id="34"/>
    <w:p w14:paraId="6331F70F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"https://papers.ssrn.com/sol3/Delivery.cfm/SSRN_ID4810732_code6561426.pdf?abstractid=4810732&amp;mirid=1"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https://papers.ssrn.com/sol3/Delivery.cfm/SSRN_ID4810732_code6561426.pdf?abstractid=4810732&amp;mirid=1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5" w:name="fn15"/>
    <w:bookmarkEnd w:id="35"/>
    <w:p w14:paraId="0EDFF842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"https://ifst.onlinelibrary.wiley.com/doi/10.1111/ijfs.17063"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https://ifst.onlinelibrary.wiley.com/doi/10.1111/ijfs.17063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6" w:name="fn16"/>
    <w:bookmarkEnd w:id="36"/>
    <w:p w14:paraId="4143AE7A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"https://www.veterinaryworld.org/Vol.14/January-2021/27.pdf"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https://www.veterinaryworld.org/Vol.14/January-2021/27.pdf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7" w:name="fn17"/>
    <w:bookmarkEnd w:id="37"/>
    <w:p w14:paraId="5C89687E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"https://journaljabb.com/index.php/JABB/article/view/2428"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https://journaljabb.com/index.php/JABB/article/view/2428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8" w:name="fn18"/>
    <w:bookmarkEnd w:id="38"/>
    <w:p w14:paraId="1E7A9260" w14:textId="77777777" w:rsidR="003E0040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"https://academic.oup.com/jac/article/75/Supplement_2/ii52/6024992"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https://academic.oup.com/jac/article/75/Supplement_2/ii52/6024992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3E004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F52"/>
    <w:multiLevelType w:val="hybridMultilevel"/>
    <w:tmpl w:val="BF5A8D62"/>
    <w:lvl w:ilvl="0" w:tplc="4FFE41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965754">
      <w:numFmt w:val="decimal"/>
      <w:lvlText w:val=""/>
      <w:lvlJc w:val="left"/>
    </w:lvl>
    <w:lvl w:ilvl="2" w:tplc="C8785900">
      <w:numFmt w:val="decimal"/>
      <w:lvlText w:val=""/>
      <w:lvlJc w:val="left"/>
    </w:lvl>
    <w:lvl w:ilvl="3" w:tplc="D4C0685E">
      <w:numFmt w:val="decimal"/>
      <w:lvlText w:val=""/>
      <w:lvlJc w:val="left"/>
    </w:lvl>
    <w:lvl w:ilvl="4" w:tplc="35266302">
      <w:numFmt w:val="decimal"/>
      <w:lvlText w:val=""/>
      <w:lvlJc w:val="left"/>
    </w:lvl>
    <w:lvl w:ilvl="5" w:tplc="C7A6DED4">
      <w:numFmt w:val="decimal"/>
      <w:lvlText w:val=""/>
      <w:lvlJc w:val="left"/>
    </w:lvl>
    <w:lvl w:ilvl="6" w:tplc="29723D58">
      <w:numFmt w:val="decimal"/>
      <w:lvlText w:val=""/>
      <w:lvlJc w:val="left"/>
    </w:lvl>
    <w:lvl w:ilvl="7" w:tplc="E1FE5C9A">
      <w:numFmt w:val="decimal"/>
      <w:lvlText w:val=""/>
      <w:lvlJc w:val="left"/>
    </w:lvl>
    <w:lvl w:ilvl="8" w:tplc="04046B30">
      <w:numFmt w:val="decimal"/>
      <w:lvlText w:val=""/>
      <w:lvlJc w:val="left"/>
    </w:lvl>
  </w:abstractNum>
  <w:abstractNum w:abstractNumId="1" w15:restartNumberingAfterBreak="0">
    <w:nsid w:val="28742994"/>
    <w:multiLevelType w:val="hybridMultilevel"/>
    <w:tmpl w:val="78E09D82"/>
    <w:lvl w:ilvl="0" w:tplc="0296AA9C">
      <w:numFmt w:val="decimal"/>
      <w:lvlText w:val=""/>
      <w:lvlJc w:val="left"/>
    </w:lvl>
    <w:lvl w:ilvl="1" w:tplc="BDCE33A6">
      <w:numFmt w:val="decimal"/>
      <w:lvlText w:val=""/>
      <w:lvlJc w:val="left"/>
    </w:lvl>
    <w:lvl w:ilvl="2" w:tplc="EEF615FE">
      <w:numFmt w:val="decimal"/>
      <w:lvlText w:val=""/>
      <w:lvlJc w:val="left"/>
    </w:lvl>
    <w:lvl w:ilvl="3" w:tplc="108AE108">
      <w:numFmt w:val="decimal"/>
      <w:lvlText w:val=""/>
      <w:lvlJc w:val="left"/>
    </w:lvl>
    <w:lvl w:ilvl="4" w:tplc="B2D62884">
      <w:numFmt w:val="decimal"/>
      <w:lvlText w:val=""/>
      <w:lvlJc w:val="left"/>
    </w:lvl>
    <w:lvl w:ilvl="5" w:tplc="C69E3C88">
      <w:numFmt w:val="decimal"/>
      <w:lvlText w:val=""/>
      <w:lvlJc w:val="left"/>
    </w:lvl>
    <w:lvl w:ilvl="6" w:tplc="ACC0DDD4">
      <w:numFmt w:val="decimal"/>
      <w:lvlText w:val=""/>
      <w:lvlJc w:val="left"/>
    </w:lvl>
    <w:lvl w:ilvl="7" w:tplc="A310376A">
      <w:numFmt w:val="decimal"/>
      <w:lvlText w:val=""/>
      <w:lvlJc w:val="left"/>
    </w:lvl>
    <w:lvl w:ilvl="8" w:tplc="701ECAE0">
      <w:numFmt w:val="decimal"/>
      <w:lvlText w:val=""/>
      <w:lvlJc w:val="left"/>
    </w:lvl>
  </w:abstractNum>
  <w:abstractNum w:abstractNumId="2" w15:restartNumberingAfterBreak="0">
    <w:nsid w:val="3A51686D"/>
    <w:multiLevelType w:val="hybridMultilevel"/>
    <w:tmpl w:val="E98052FA"/>
    <w:lvl w:ilvl="0" w:tplc="C756BB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E4ABA6">
      <w:numFmt w:val="decimal"/>
      <w:lvlText w:val=""/>
      <w:lvlJc w:val="left"/>
    </w:lvl>
    <w:lvl w:ilvl="2" w:tplc="92D2283A">
      <w:numFmt w:val="decimal"/>
      <w:lvlText w:val=""/>
      <w:lvlJc w:val="left"/>
    </w:lvl>
    <w:lvl w:ilvl="3" w:tplc="B1FCC24C">
      <w:numFmt w:val="decimal"/>
      <w:lvlText w:val=""/>
      <w:lvlJc w:val="left"/>
    </w:lvl>
    <w:lvl w:ilvl="4" w:tplc="7CC291B4">
      <w:numFmt w:val="decimal"/>
      <w:lvlText w:val=""/>
      <w:lvlJc w:val="left"/>
    </w:lvl>
    <w:lvl w:ilvl="5" w:tplc="4FEEB65C">
      <w:numFmt w:val="decimal"/>
      <w:lvlText w:val=""/>
      <w:lvlJc w:val="left"/>
    </w:lvl>
    <w:lvl w:ilvl="6" w:tplc="7F3233E6">
      <w:numFmt w:val="decimal"/>
      <w:lvlText w:val=""/>
      <w:lvlJc w:val="left"/>
    </w:lvl>
    <w:lvl w:ilvl="7" w:tplc="656AF114">
      <w:numFmt w:val="decimal"/>
      <w:lvlText w:val=""/>
      <w:lvlJc w:val="left"/>
    </w:lvl>
    <w:lvl w:ilvl="8" w:tplc="12025714">
      <w:numFmt w:val="decimal"/>
      <w:lvlText w:val=""/>
      <w:lvlJc w:val="left"/>
    </w:lvl>
  </w:abstractNum>
  <w:abstractNum w:abstractNumId="3" w15:restartNumberingAfterBreak="0">
    <w:nsid w:val="41B44949"/>
    <w:multiLevelType w:val="hybridMultilevel"/>
    <w:tmpl w:val="887C7862"/>
    <w:lvl w:ilvl="0" w:tplc="BE16E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8682B6">
      <w:numFmt w:val="decimal"/>
      <w:lvlText w:val=""/>
      <w:lvlJc w:val="left"/>
    </w:lvl>
    <w:lvl w:ilvl="2" w:tplc="0A0CDBD4">
      <w:numFmt w:val="decimal"/>
      <w:lvlText w:val=""/>
      <w:lvlJc w:val="left"/>
    </w:lvl>
    <w:lvl w:ilvl="3" w:tplc="EECEE872">
      <w:numFmt w:val="decimal"/>
      <w:lvlText w:val=""/>
      <w:lvlJc w:val="left"/>
    </w:lvl>
    <w:lvl w:ilvl="4" w:tplc="07267894">
      <w:numFmt w:val="decimal"/>
      <w:lvlText w:val=""/>
      <w:lvlJc w:val="left"/>
    </w:lvl>
    <w:lvl w:ilvl="5" w:tplc="4ACABE82">
      <w:numFmt w:val="decimal"/>
      <w:lvlText w:val=""/>
      <w:lvlJc w:val="left"/>
    </w:lvl>
    <w:lvl w:ilvl="6" w:tplc="2E46BA2C">
      <w:numFmt w:val="decimal"/>
      <w:lvlText w:val=""/>
      <w:lvlJc w:val="left"/>
    </w:lvl>
    <w:lvl w:ilvl="7" w:tplc="CB1A4C38">
      <w:numFmt w:val="decimal"/>
      <w:lvlText w:val=""/>
      <w:lvlJc w:val="left"/>
    </w:lvl>
    <w:lvl w:ilvl="8" w:tplc="82EAED54">
      <w:numFmt w:val="decimal"/>
      <w:lvlText w:val=""/>
      <w:lvlJc w:val="left"/>
    </w:lvl>
  </w:abstractNum>
  <w:abstractNum w:abstractNumId="4" w15:restartNumberingAfterBreak="0">
    <w:nsid w:val="43030E1C"/>
    <w:multiLevelType w:val="hybridMultilevel"/>
    <w:tmpl w:val="E6A4D63A"/>
    <w:lvl w:ilvl="0" w:tplc="1D2EEF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5AD5C0">
      <w:numFmt w:val="decimal"/>
      <w:lvlText w:val=""/>
      <w:lvlJc w:val="left"/>
    </w:lvl>
    <w:lvl w:ilvl="2" w:tplc="9DBE0EE0">
      <w:numFmt w:val="decimal"/>
      <w:lvlText w:val=""/>
      <w:lvlJc w:val="left"/>
    </w:lvl>
    <w:lvl w:ilvl="3" w:tplc="10DC4B1E">
      <w:numFmt w:val="decimal"/>
      <w:lvlText w:val=""/>
      <w:lvlJc w:val="left"/>
    </w:lvl>
    <w:lvl w:ilvl="4" w:tplc="24841D8A">
      <w:numFmt w:val="decimal"/>
      <w:lvlText w:val=""/>
      <w:lvlJc w:val="left"/>
    </w:lvl>
    <w:lvl w:ilvl="5" w:tplc="8422ACAA">
      <w:numFmt w:val="decimal"/>
      <w:lvlText w:val=""/>
      <w:lvlJc w:val="left"/>
    </w:lvl>
    <w:lvl w:ilvl="6" w:tplc="9B92D4E0">
      <w:numFmt w:val="decimal"/>
      <w:lvlText w:val=""/>
      <w:lvlJc w:val="left"/>
    </w:lvl>
    <w:lvl w:ilvl="7" w:tplc="17685886">
      <w:numFmt w:val="decimal"/>
      <w:lvlText w:val=""/>
      <w:lvlJc w:val="left"/>
    </w:lvl>
    <w:lvl w:ilvl="8" w:tplc="9CBC771E">
      <w:numFmt w:val="decimal"/>
      <w:lvlText w:val=""/>
      <w:lvlJc w:val="left"/>
    </w:lvl>
  </w:abstractNum>
  <w:abstractNum w:abstractNumId="5" w15:restartNumberingAfterBreak="0">
    <w:nsid w:val="54C31138"/>
    <w:multiLevelType w:val="hybridMultilevel"/>
    <w:tmpl w:val="A664D968"/>
    <w:lvl w:ilvl="0" w:tplc="E7D205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66515A">
      <w:numFmt w:val="decimal"/>
      <w:lvlText w:val=""/>
      <w:lvlJc w:val="left"/>
    </w:lvl>
    <w:lvl w:ilvl="2" w:tplc="3AD67284">
      <w:numFmt w:val="decimal"/>
      <w:lvlText w:val=""/>
      <w:lvlJc w:val="left"/>
    </w:lvl>
    <w:lvl w:ilvl="3" w:tplc="99000050">
      <w:numFmt w:val="decimal"/>
      <w:lvlText w:val=""/>
      <w:lvlJc w:val="left"/>
    </w:lvl>
    <w:lvl w:ilvl="4" w:tplc="376697F4">
      <w:numFmt w:val="decimal"/>
      <w:lvlText w:val=""/>
      <w:lvlJc w:val="left"/>
    </w:lvl>
    <w:lvl w:ilvl="5" w:tplc="FE08FD64">
      <w:numFmt w:val="decimal"/>
      <w:lvlText w:val=""/>
      <w:lvlJc w:val="left"/>
    </w:lvl>
    <w:lvl w:ilvl="6" w:tplc="74F2DC6E">
      <w:numFmt w:val="decimal"/>
      <w:lvlText w:val=""/>
      <w:lvlJc w:val="left"/>
    </w:lvl>
    <w:lvl w:ilvl="7" w:tplc="24AC6598">
      <w:numFmt w:val="decimal"/>
      <w:lvlText w:val=""/>
      <w:lvlJc w:val="left"/>
    </w:lvl>
    <w:lvl w:ilvl="8" w:tplc="F56A897E">
      <w:numFmt w:val="decimal"/>
      <w:lvlText w:val=""/>
      <w:lvlJc w:val="left"/>
    </w:lvl>
  </w:abstractNum>
  <w:abstractNum w:abstractNumId="6" w15:restartNumberingAfterBreak="0">
    <w:nsid w:val="5E175735"/>
    <w:multiLevelType w:val="hybridMultilevel"/>
    <w:tmpl w:val="CB285870"/>
    <w:lvl w:ilvl="0" w:tplc="15B2A2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5E1C8E">
      <w:numFmt w:val="decimal"/>
      <w:lvlText w:val=""/>
      <w:lvlJc w:val="left"/>
    </w:lvl>
    <w:lvl w:ilvl="2" w:tplc="EC5C34EE">
      <w:numFmt w:val="decimal"/>
      <w:lvlText w:val=""/>
      <w:lvlJc w:val="left"/>
    </w:lvl>
    <w:lvl w:ilvl="3" w:tplc="E062A722">
      <w:numFmt w:val="decimal"/>
      <w:lvlText w:val=""/>
      <w:lvlJc w:val="left"/>
    </w:lvl>
    <w:lvl w:ilvl="4" w:tplc="3EA22CB0">
      <w:numFmt w:val="decimal"/>
      <w:lvlText w:val=""/>
      <w:lvlJc w:val="left"/>
    </w:lvl>
    <w:lvl w:ilvl="5" w:tplc="B746ABD2">
      <w:numFmt w:val="decimal"/>
      <w:lvlText w:val=""/>
      <w:lvlJc w:val="left"/>
    </w:lvl>
    <w:lvl w:ilvl="6" w:tplc="1652CF3A">
      <w:numFmt w:val="decimal"/>
      <w:lvlText w:val=""/>
      <w:lvlJc w:val="left"/>
    </w:lvl>
    <w:lvl w:ilvl="7" w:tplc="9634D42C">
      <w:numFmt w:val="decimal"/>
      <w:lvlText w:val=""/>
      <w:lvlJc w:val="left"/>
    </w:lvl>
    <w:lvl w:ilvl="8" w:tplc="489CFBBA">
      <w:numFmt w:val="decimal"/>
      <w:lvlText w:val=""/>
      <w:lvlJc w:val="left"/>
    </w:lvl>
  </w:abstractNum>
  <w:abstractNum w:abstractNumId="7" w15:restartNumberingAfterBreak="0">
    <w:nsid w:val="64CA64BD"/>
    <w:multiLevelType w:val="hybridMultilevel"/>
    <w:tmpl w:val="B7F4A46A"/>
    <w:lvl w:ilvl="0" w:tplc="F11ED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F8C4C0">
      <w:numFmt w:val="decimal"/>
      <w:lvlText w:val=""/>
      <w:lvlJc w:val="left"/>
    </w:lvl>
    <w:lvl w:ilvl="2" w:tplc="9F306634">
      <w:numFmt w:val="decimal"/>
      <w:lvlText w:val=""/>
      <w:lvlJc w:val="left"/>
    </w:lvl>
    <w:lvl w:ilvl="3" w:tplc="57F82500">
      <w:numFmt w:val="decimal"/>
      <w:lvlText w:val=""/>
      <w:lvlJc w:val="left"/>
    </w:lvl>
    <w:lvl w:ilvl="4" w:tplc="E2904256">
      <w:numFmt w:val="decimal"/>
      <w:lvlText w:val=""/>
      <w:lvlJc w:val="left"/>
    </w:lvl>
    <w:lvl w:ilvl="5" w:tplc="2C40FA3A">
      <w:numFmt w:val="decimal"/>
      <w:lvlText w:val=""/>
      <w:lvlJc w:val="left"/>
    </w:lvl>
    <w:lvl w:ilvl="6" w:tplc="08FAC42A">
      <w:numFmt w:val="decimal"/>
      <w:lvlText w:val=""/>
      <w:lvlJc w:val="left"/>
    </w:lvl>
    <w:lvl w:ilvl="7" w:tplc="15E2E30E">
      <w:numFmt w:val="decimal"/>
      <w:lvlText w:val=""/>
      <w:lvlJc w:val="left"/>
    </w:lvl>
    <w:lvl w:ilvl="8" w:tplc="4F10821A">
      <w:numFmt w:val="decimal"/>
      <w:lvlText w:val=""/>
      <w:lvlJc w:val="left"/>
    </w:lvl>
  </w:abstractNum>
  <w:abstractNum w:abstractNumId="8" w15:restartNumberingAfterBreak="0">
    <w:nsid w:val="685B3A80"/>
    <w:multiLevelType w:val="hybridMultilevel"/>
    <w:tmpl w:val="14AC63C6"/>
    <w:lvl w:ilvl="0" w:tplc="351E15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82E460">
      <w:numFmt w:val="decimal"/>
      <w:lvlText w:val=""/>
      <w:lvlJc w:val="left"/>
    </w:lvl>
    <w:lvl w:ilvl="2" w:tplc="D098D040">
      <w:numFmt w:val="decimal"/>
      <w:lvlText w:val=""/>
      <w:lvlJc w:val="left"/>
    </w:lvl>
    <w:lvl w:ilvl="3" w:tplc="9BF0F742">
      <w:numFmt w:val="decimal"/>
      <w:lvlText w:val=""/>
      <w:lvlJc w:val="left"/>
    </w:lvl>
    <w:lvl w:ilvl="4" w:tplc="49EC446A">
      <w:numFmt w:val="decimal"/>
      <w:lvlText w:val=""/>
      <w:lvlJc w:val="left"/>
    </w:lvl>
    <w:lvl w:ilvl="5" w:tplc="1AFA584E">
      <w:numFmt w:val="decimal"/>
      <w:lvlText w:val=""/>
      <w:lvlJc w:val="left"/>
    </w:lvl>
    <w:lvl w:ilvl="6" w:tplc="2A3A6094">
      <w:numFmt w:val="decimal"/>
      <w:lvlText w:val=""/>
      <w:lvlJc w:val="left"/>
    </w:lvl>
    <w:lvl w:ilvl="7" w:tplc="AC420996">
      <w:numFmt w:val="decimal"/>
      <w:lvlText w:val=""/>
      <w:lvlJc w:val="left"/>
    </w:lvl>
    <w:lvl w:ilvl="8" w:tplc="39DE7B68">
      <w:numFmt w:val="decimal"/>
      <w:lvlText w:val=""/>
      <w:lvlJc w:val="left"/>
    </w:lvl>
  </w:abstractNum>
  <w:abstractNum w:abstractNumId="9" w15:restartNumberingAfterBreak="0">
    <w:nsid w:val="79866509"/>
    <w:multiLevelType w:val="hybridMultilevel"/>
    <w:tmpl w:val="C5F014F8"/>
    <w:lvl w:ilvl="0" w:tplc="CAEC3E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988CC4">
      <w:numFmt w:val="decimal"/>
      <w:lvlText w:val=""/>
      <w:lvlJc w:val="left"/>
    </w:lvl>
    <w:lvl w:ilvl="2" w:tplc="C888BC7E">
      <w:numFmt w:val="decimal"/>
      <w:lvlText w:val=""/>
      <w:lvlJc w:val="left"/>
    </w:lvl>
    <w:lvl w:ilvl="3" w:tplc="A2482F7A">
      <w:numFmt w:val="decimal"/>
      <w:lvlText w:val=""/>
      <w:lvlJc w:val="left"/>
    </w:lvl>
    <w:lvl w:ilvl="4" w:tplc="D9EEFE6C">
      <w:numFmt w:val="decimal"/>
      <w:lvlText w:val=""/>
      <w:lvlJc w:val="left"/>
    </w:lvl>
    <w:lvl w:ilvl="5" w:tplc="0C185EE6">
      <w:numFmt w:val="decimal"/>
      <w:lvlText w:val=""/>
      <w:lvlJc w:val="left"/>
    </w:lvl>
    <w:lvl w:ilvl="6" w:tplc="1F92A0BE">
      <w:numFmt w:val="decimal"/>
      <w:lvlText w:val=""/>
      <w:lvlJc w:val="left"/>
    </w:lvl>
    <w:lvl w:ilvl="7" w:tplc="013A8A72">
      <w:numFmt w:val="decimal"/>
      <w:lvlText w:val=""/>
      <w:lvlJc w:val="left"/>
    </w:lvl>
    <w:lvl w:ilvl="8" w:tplc="C1D235E8">
      <w:numFmt w:val="decimal"/>
      <w:lvlText w:val=""/>
      <w:lvlJc w:val="left"/>
    </w:lvl>
  </w:abstractNum>
  <w:num w:numId="1" w16cid:durableId="324672240">
    <w:abstractNumId w:val="7"/>
  </w:num>
  <w:num w:numId="2" w16cid:durableId="248119305">
    <w:abstractNumId w:val="5"/>
  </w:num>
  <w:num w:numId="3" w16cid:durableId="267588718">
    <w:abstractNumId w:val="9"/>
  </w:num>
  <w:num w:numId="4" w16cid:durableId="846092711">
    <w:abstractNumId w:val="2"/>
  </w:num>
  <w:num w:numId="5" w16cid:durableId="2037390737">
    <w:abstractNumId w:val="8"/>
  </w:num>
  <w:num w:numId="6" w16cid:durableId="1006786672">
    <w:abstractNumId w:val="4"/>
  </w:num>
  <w:num w:numId="7" w16cid:durableId="910120761">
    <w:abstractNumId w:val="3"/>
  </w:num>
  <w:num w:numId="8" w16cid:durableId="1581982062">
    <w:abstractNumId w:val="0"/>
  </w:num>
  <w:num w:numId="9" w16cid:durableId="594244118">
    <w:abstractNumId w:val="1"/>
  </w:num>
  <w:num w:numId="10" w16cid:durableId="1128358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40"/>
    <w:rsid w:val="001B1F77"/>
    <w:rsid w:val="003E0040"/>
    <w:rsid w:val="00E5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28CCB84"/>
  <w15:docId w15:val="{B7CCEB70-A6FD-41BE-91FA-F9911C81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Ram Rajurkar</cp:lastModifiedBy>
  <cp:revision>2</cp:revision>
  <dcterms:created xsi:type="dcterms:W3CDTF">2025-11-11T17:25:00Z</dcterms:created>
  <dcterms:modified xsi:type="dcterms:W3CDTF">2025-11-11T17:30:00Z</dcterms:modified>
</cp:coreProperties>
</file>