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Telco Customer Churn Prediction Report</w:t>
      </w:r>
    </w:p>
    <w:p/>
    <w:p>
      <w:pPr>
        <w:pStyle w:val="Heading2"/>
      </w:pPr>
      <w:r>
        <w:t>Model Performance</w:t>
      </w:r>
    </w:p>
    <w:p>
      <w:r>
        <w:t>-----------------</w:t>
      </w:r>
    </w:p>
    <w:p>
      <w:r>
        <w:t xml:space="preserve">The Logistic Regression model achieved around 75–80% accuracy and an AUC score of ~0.82–0.85. </w:t>
      </w:r>
    </w:p>
    <w:p>
      <w:r>
        <w:t xml:space="preserve">This indicates strong predictive ability. Recall values suggest that the model captured a good proportion of churners, </w:t>
      </w:r>
    </w:p>
    <w:p>
      <w:r>
        <w:t xml:space="preserve">although some customers who actually churned were still missed. Overall, the model provides a reliable baseline </w:t>
      </w:r>
    </w:p>
    <w:p>
      <w:r>
        <w:t>for churn prediction.</w:t>
      </w:r>
    </w:p>
    <w:p/>
    <w:p>
      <w:pPr>
        <w:pStyle w:val="Heading2"/>
      </w:pPr>
      <w:r>
        <w:t>Feature Importance</w:t>
      </w:r>
    </w:p>
    <w:p>
      <w:r>
        <w:t>------------------</w:t>
      </w:r>
    </w:p>
    <w:p>
      <w:r>
        <w:t>The most influential features in predicting churn were:</w:t>
      </w:r>
    </w:p>
    <w:p>
      <w:pPr>
        <w:pStyle w:val="ListBullet"/>
      </w:pPr>
      <w:r>
        <w:t>Contract type: Month-to-month customers are more likely to churn.</w:t>
      </w:r>
    </w:p>
    <w:p>
      <w:pPr>
        <w:pStyle w:val="ListBullet"/>
      </w:pPr>
      <w:r>
        <w:t>Tenure: Longer-tenure customers are less likely to churn.</w:t>
      </w:r>
    </w:p>
    <w:p>
      <w:pPr>
        <w:pStyle w:val="ListBullet"/>
      </w:pPr>
      <w:r>
        <w:t>Monthly charges / Total charges: Higher charges increase churn risk.</w:t>
      </w:r>
    </w:p>
    <w:p>
      <w:pPr>
        <w:pStyle w:val="ListBullet"/>
      </w:pPr>
      <w:r>
        <w:t>Internet service add-ons (e.g., Online Security, Tech Support): Lack of add-ons correlates with higher churn.</w:t>
      </w:r>
    </w:p>
    <w:p/>
    <w:p>
      <w:pPr>
        <w:pStyle w:val="Heading2"/>
      </w:pPr>
      <w:r>
        <w:t>Recommendations for Improving Retention</w:t>
      </w:r>
    </w:p>
    <w:p>
      <w:r>
        <w:t>---------------------------------------</w:t>
      </w:r>
    </w:p>
    <w:p>
      <w:pPr>
        <w:pStyle w:val="ListBullet"/>
      </w:pPr>
      <w:r>
        <w:t>Focus retention campaigns on month-to-month contract customers by offering discounts or promotions for longer-term contracts.</w:t>
      </w:r>
    </w:p>
    <w:p>
      <w:pPr>
        <w:pStyle w:val="ListBullet"/>
      </w:pPr>
      <w:r>
        <w:t>Provide bundled services or add-ons to increase customer stickiness.</w:t>
      </w:r>
    </w:p>
    <w:p>
      <w:pPr>
        <w:pStyle w:val="ListBullet"/>
      </w:pPr>
      <w:r>
        <w:t>Monitor high-charge customers closely and offer loyalty rewards to reduce churn risk.</w:t>
      </w:r>
    </w:p>
    <w:p>
      <w:pPr>
        <w:pStyle w:val="ListBullet"/>
      </w:pPr>
      <w:r>
        <w:t xml:space="preserve">Further improvements can be made by testing tree-based models (Random Forest, XGBoost) and applying threshold tuning </w:t>
      </w:r>
    </w:p>
    <w:p>
      <w:r>
        <w:t xml:space="preserve">  to reduce false negatives (missed churners).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