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rFonts w:ascii="Calibri" w:cs="Calibri" w:eastAsia="Calibri" w:hAnsi="Calibri"/>
          <w:b/>
          <w:bCs/>
          <w:caps/>
          <w:color w:val="0E7C7B"/>
          <w:sz w:val="20"/>
          <w:szCs w:val="20"/>
        </w:rPr>
        <w:t xml:space="preserve">TECHNICAL DESIGN DOCUMENT</w:t>
      </w:r>
    </w:p>
    <w:p>
      <w:pPr>
        <w:pBdr>
          <w:bottom w:val="single" w:color="0F3460" w:sz="12" w:space="8"/>
        </w:pBdr>
        <w:spacing w:after="60" w:before="120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AI-Powered Codebase Q&amp;A Assistant</w:t>
      </w:r>
    </w:p>
    <w:p>
      <w:pPr>
        <w:spacing w:after="0" w:before="20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Multi-Agent Retrieval over Source Code with Call-Graph Context, Production Hardening, and an Evaluation Harness</w:t>
      </w:r>
    </w:p>
    <w:p>
      <w:pPr>
        <w:spacing w:after="400"/>
      </w:pPr>
    </w:p>
    <w:tbl>
      <w:tblPr>
        <w:tblW w:type="pct" w:w="100%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2600"/>
        <w:gridCol w:w="6760"/>
      </w:tblGrid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Domain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Applied AI · Advanced RAG · Multi-Agent Systems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Primary language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Python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Target scope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~3–3.5 weeks (solo, part-time pace)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Design — pre-implementation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Maps to (Google SWE JD)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AI productivity tooling; ML / information retrieval; large software systems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D3DF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9D3DF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1. Problem Statement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Engineers joining an unfamiliar codebase spend disproportionate time answering structural questions — “how does authentication work here,” “where is rate limiting enforced,” “what happens between the route handler and the database on a checkout request.” Answering these requires not just finding a relevant function, but understanding how that function connects to the rest of the system: who calls it, what it calls, and where it sits in an end-to-end flow.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General-purpose “chat with your documents” RAG systems handle this poorly for code. They chunk text at arbitrary character boundaries — splitting functions mid-body — and they retrieve isolated snippets with no awareness of the </w:t>
      </w: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call graph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The result is answers that quote a function correctly but cannot explain how it participates in a larger flow, which is exactly the information a new engineer needs.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E"/>
          <w:sz w:val="25"/>
          <w:szCs w:val="25"/>
        </w:rPr>
        <w:t xml:space="preserve">1.1 What this system does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This project is a code-native question-answering assistant. It indexes a target codebase with awareness of its syntactic structure (functions, classes) and its call relationships, then answers natural-language questions using a multi-agent pipeline that locates relevant code, traces call-graph context around it, and synthesizes a grounded answer with citations to specific files and line ranges.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E"/>
          <w:sz w:val="25"/>
          <w:szCs w:val="25"/>
        </w:rPr>
        <w:t xml:space="preserve">1.2 Why it is technically non-trivial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Structure-aware retrieval: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chunking by semantic unit (function/class) rather than fixed windows, so retrieved code is always coherent and self-contained.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Call-graph context expansion: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retrieving a function and then pulling in its direct callers and callees, so the model reasons about flow, not fragments. This is the core differentiator over naive code RAG.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Multi-agent orchestration: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 locate → trace → synthesize pipeline where the trace stage walks a cyclic call graph safely (bounded depth, cycle detection).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Production concerns: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incremental re-indexing, citation grounding, streaming, rate limiting, and observability — the parts most portfolio RAG projects omit entirely.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Measured quality: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an evaluation harness that quantifies whether call-graph context actually improves retrieval, rather than asserting it does.</w:t>
      </w:r>
    </w:p>
    <w:tbl>
      <w:tblPr>
        <w:tblW w:type="pct" w:w="100%"/>
        <w:tblBorders>
          <w:top w:val="single" w:color="C9D3DF" w:sz="4"/>
          <w:left w:val="single" w:color="0E7C7B" w:sz="18"/>
          <w:bottom w:val="single" w:color="C9D3DF" w:sz="4"/>
          <w:right w:val="single" w:color="C9D3DF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7B"/>
                <w:sz w:val="20"/>
                <w:szCs w:val="20"/>
              </w:rPr>
              <w:t xml:space="preserve">Design honesty note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Two claims in this document — “incremental re-indexing” and “citation grounding” — sound production-grade and will be probed hard in interviews. They are specified concretely here (what triggers a re-index; what happens when grounding fails) precisely so they can be defended as built behavior, not decoration.</w:t>
            </w:r>
          </w:p>
        </w:tc>
      </w:tr>
    </w:tbl>
    <w:p>
      <w:pPr>
        <w:pStyle w:val="Heading1"/>
        <w:pBdr>
          <w:bottom w:val="single" w:color="C9D3DF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2. Goals and Non-Goals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E"/>
          <w:sz w:val="25"/>
          <w:szCs w:val="25"/>
        </w:rPr>
        <w:t xml:space="preserve">2.1 Goals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Answer structural/behavioral questions about a real open-source codebase, with citations to specific file and line ranges.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Demonstrably improve retrieval quality via call-graph context expansion, measured against a naive single-shot RAG baseline.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Ship production-facing features: rate limiting, streaming, graceful degradation, structured observability, and clean config/secret separation.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Provide an evaluation harness and a test suite that make quality and correctness measurable and repeatable.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E"/>
          <w:sz w:val="25"/>
          <w:szCs w:val="25"/>
        </w:rPr>
        <w:t xml:space="preserve">2.2 Non-Goals (explicit scope cuts)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No multi-tenancy — one codebase indexed at a time; no per-org isolation.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No full OAuth — API-key auth is sufficient for the project’s purpose.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No Kubernetes/autoscaling here — Docker Compose is sufficient; K8s is covered by a separate backend project to avoid duplicating that story.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No exhaustive static analysis — call-graph extraction may use a bounded/symbol-based approximation, with limitations stated explicitly.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No polished frontend — the deliverable is the backend + API; a minimal client is acceptable and framed honestly.</w:t>
      </w:r>
    </w:p>
    <w:p>
      <w:pPr>
        <w:pStyle w:val="Heading1"/>
        <w:pBdr>
          <w:bottom w:val="single" w:color="C9D3DF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3. Architecture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system splits into four layers: an offline/near-real-time indexing pipeline, a hybrid retrieval layer, a multi-agent reasoning pipeline, and a production API surface. A single Postgres instance (with the pgvector extension) stores both vector embeddings and code metadata/symbol index; Redis serves caching and rate limiting.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E"/>
          <w:sz w:val="25"/>
          <w:szCs w:val="25"/>
        </w:rPr>
        <w:t xml:space="preserve">3.1 Component overview</w:t>
      </w:r>
    </w:p>
    <w:tbl>
      <w:tblPr>
        <w:tblW w:type="pct" w:w="100%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2700"/>
        <w:gridCol w:w="6660"/>
      </w:tblGrid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Ingestion / Indexing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Parses the codebase with tree-sitter, chunks by function/class, extracts call-graph edges, embeds chunks, and writes vectors + metadata to Postgres.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Retrieval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Hybrid search: dense vector similarity (pgvector) + exact symbol lookup, combined and reranked; then call-graph expansion pulls in callers/callees.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Reasoning (agents)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LangGraph state graph: locate → trace → synthesize, with a shared state object and bounded cyclic traversal in the trace stage.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API surface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FastAPI service exposing a query endpoint (SSE streaming), API-key auth, per-key rate limiting, health check, and OTel-instrumented request tracing.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Storage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Postgres + pgvector (vectors, chunk metadata, symbol index); Redis (query cache, rate-limit buckets).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OpenTelemetry spans per agent stage exported to Jaeger; structlog JSON logs correlated by request ID / trace ID.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E"/>
          <w:sz w:val="25"/>
          <w:szCs w:val="25"/>
        </w:rPr>
        <w:t xml:space="preserve">3.2 Request flow (query path)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Client sends a question to </w:t>
      </w:r>
      <w:r>
        <w:rPr>
          <w:rFonts w:ascii="Consolas" w:cs="Consolas" w:eastAsia="Consolas" w:hAnsi="Consolas"/>
          <w:color w:val="1A1A2E"/>
          <w:sz w:val="21"/>
          <w:szCs w:val="21"/>
        </w:rPr>
        <w:t xml:space="preserve">POST /v1/query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with an API key.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Auth + rate-limit middleware validates the key and checks the per-key token bucket (Redis).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Cache check: a normalized form of the question is looked up in Redis; on hit, the cached answer streams back immediately.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Locate agent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issues one or more retrieval queries (semantic + symbol) and selects candidate chunks.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Trace agent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walks the call graph around the located chunks (bounded depth, cycle-safe) to assemble flow context.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Synthesize agent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streams a grounded answer token-by-token (SSE), attaching file:line citations; ungrounded claims are withheld.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Spans for each stage are exported; the result is cached; the response completes.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E"/>
          <w:sz w:val="25"/>
          <w:szCs w:val="25"/>
        </w:rPr>
        <w:t xml:space="preserve">3.3 Indexing flow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Enumerate source files (respecting ignore rules); for incremental runs, restrict to files changed since the last indexed git commit.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Parse each file with tree-sitter; walk the AST to emit function/class chunks with metadata (path, symbol name, span, imports).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Extract call-graph edges (caller → callee) into a graph structure (networkx) persisted alongside chunk metadata.</w:t>
      </w:r>
    </w:p>
    <w:p>
      <w:pPr>
        <w:pStyle w:val="ListParagraph"/>
        <w:numPr>
          <w:ilvl w:val="0"/>
          <w:numId w:val="4"/>
        </w:numPr>
        <w:spacing w:after="80" w:line="272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Embed each chunk; upsert vectors + metadata into Postgres; update the symbol index for exact-match lookups.</w:t>
      </w:r>
    </w:p>
    <w:tbl>
      <w:tblPr>
        <w:tblW w:type="pct" w:w="100%"/>
        <w:tblBorders>
          <w:top w:val="single" w:color="C9D3DF" w:sz="4"/>
          <w:left w:val="single" w:color="0F3460" w:sz="18"/>
          <w:bottom w:val="single" w:color="C9D3DF" w:sz="4"/>
          <w:right w:val="single" w:color="C9D3DF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Key interview question this design invites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“What happens when a client’s query references a function that calls into a cycle?” — The trace agent bounds traversal depth and maintains a visited-set, so cyclic call graphs terminate. Being able to walk through this live is the difference between ‘I built this’ and ‘I followed a tutorial.’</w:t>
            </w:r>
          </w:p>
        </w:tc>
      </w:tr>
    </w:tbl>
    <w:p>
      <w:pPr>
        <w:pStyle w:val="Heading1"/>
        <w:pBdr>
          <w:bottom w:val="single" w:color="C9D3DF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4. Technology Stack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stack is chosen for library maturity and for reuse of tools already familiar from prior work (Redis, OpenTelemetry, LiteLLM, FastAPI). The single highest-leverage decision is orchestration: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LangGraph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is used for the agent state graph (explicit nodes/edges/state you design), while higher-level auto-chaining frameworks are avoided so every orchestration decision remains explainable.</w:t>
      </w:r>
    </w:p>
    <w:tbl>
      <w:tblPr>
        <w:tblW w:type="pct" w:w="100%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shd w:fill="0F34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shd w:fill="0F34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260"/>
            <w:shd w:fill="0F34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Language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Python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AI/RAG ecosystem is Python-first; parsing, embeddings, agent tooling all mature here.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Parsing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tree-sitter (py-tree-sitter)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Language-aware AST parsing for function/class chunking and call extraction.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Call graph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networkx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Graph structure + traversal (BFS/DFS, cycle handling) without hand-rolling.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Embeddings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text-embedding-3-small (or code-tuned model)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Cheap, solid baseline; code-tuned option justifiable in the writeup.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Postgres + pgvector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One DB for vectors, metadata, and symbol index — mature-engineering choice over a separate vector DB.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LLM abstraction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LiteLLM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Provider-agnostic calls; direct reuse of prior open-source contribution.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LangGraph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Explicit state graph; native support for cycles/checkpointing; fully explainable.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FastAPI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Async-native (streaming, concurrent LLM calls); Pydantic integration; SSE support.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Streaming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SSE via StreamingResponse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One-directional token streaming — simpler than WebSockets, sufficient here.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Cache / rate limit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Redis (+ slowapi)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Query cache and per-key token bucket; direct reuse of prior Redis depth.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API keys (hashed)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Right-sized; full OAuth is disproportionate for scope.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Pydantic / pydantic-settings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Structured agent outputs; typed env-based config, clean dev/prod split.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OpenTelemetry + Jaeger + structlog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Per-stage spans; JSON logs correlated by trace ID; reuse of prior OTel depth.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Testing / CI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pytest + GitHub Actions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Unit + integration tests run on every push.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Containers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App + Postgres + Redis + Jaeger; sufficient without K8s here.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Interfaces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CLI (Typer) + VS Code extension (TypeScript)</w:t>
            </w:r>
          </w:p>
        </w:tc>
        <w:tc>
          <w:tcPr>
            <w:tcW w:type="dxa" w:w="42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CLI as the safe floor; published VS Code extension as the shippable, demoable frontend over the same API.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D3DF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5. Feature Details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E"/>
          <w:sz w:val="25"/>
          <w:szCs w:val="25"/>
        </w:rPr>
        <w:t xml:space="preserve">5.1 Advanced RAG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AST-aware chunking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Chunks are emitted at function/class boundaries using the parse tree, never at fixed character counts. This guarantees each retrieved unit is syntactically complete and independently meaningful — the single biggest quality difference from naive text RAG applied to code.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Hybrid retrieval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Dense semantic search (pgvector cosine similarity over embeddings) is combined with an exact symbol index (function/class name → file:line) for keyword-precise lookups. Results from both are merged and reranked before being handed to the agents.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Call-graph context expansion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After locating the most relevant chunk, the system pulls in its direct callers and callees from the persisted call graph. This is what lets the assistant answer “how does X work end-to-end” rather than only “what does this one function do.” It is also the specific hypothesis the evaluation harness is designed to test.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E"/>
          <w:sz w:val="25"/>
          <w:szCs w:val="25"/>
        </w:rPr>
        <w:t xml:space="preserve">5.2 Multi-Agent Pipeline (LangGraph)</w:t>
      </w:r>
    </w:p>
    <w:tbl>
      <w:tblPr>
        <w:tblW w:type="pct" w:w="100%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2700"/>
        <w:gridCol w:w="6660"/>
      </w:tblGrid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Locate agent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Interprets the question, issues one or more retrieval queries (may decompose into several searches), and selects candidate chunks.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Trace agent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Walks the call graph around located chunks with bounded depth and cycle detection, assembling a coherent flow (e.g., route → middleware → service).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Synthesize agent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Produces the final grounded answer with file:line citations, streamed token-by-token; withholds any claim it cannot ground in a retrieved chunk.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1A1A2E"/>
          <w:sz w:val="21"/>
          <w:szCs w:val="21"/>
        </w:rPr>
        <w:t xml:space="preserve">State schema, routing conditions, and traversal bounds are all explicitly defined — not delegated to a framework’s auto-mode — so each edge and stop condition can be defended in an interview.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E"/>
          <w:sz w:val="25"/>
          <w:szCs w:val="25"/>
        </w:rPr>
        <w:t xml:space="preserve">5.3 Production Features</w:t>
      </w:r>
    </w:p>
    <w:tbl>
      <w:tblPr>
        <w:tblW w:type="pct" w:w="100%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2700"/>
        <w:gridCol w:w="6660"/>
      </w:tblGrid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Rate limiting &amp; auth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Per-API-key token bucket (Redis-backed); keys stored hashed. Answers ‘how do you stop one user monopolizing the LLM budget?’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Streaming responses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Synthesize agent output streams token-by-token over SSE, so multi-second pipeline latency doesn’t feel frozen.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Graceful degradation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On LLM outage, retrieval miss, or timeout, the system retries with backoff then fails sensibly (clear message, no crash) rather than 500-ing.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OTel spans per agent stage; structured JSON logs carry request/trace IDs so a single query is traceable end-to-end.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13E"/>
                <w:sz w:val="19"/>
                <w:szCs w:val="19"/>
              </w:rPr>
              <w:t xml:space="preserve">Config &amp; secrets</w:t>
            </w:r>
          </w:p>
        </w:tc>
        <w:tc>
          <w:tcPr>
            <w:tcW w:type="dxa" w:w="66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pydantic-settings loads typed config from env; no hardcoded keys; clean dev/prod separation.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E"/>
          <w:sz w:val="25"/>
          <w:szCs w:val="25"/>
        </w:rPr>
        <w:t xml:space="preserve">5.4 Evaluation &amp; Testing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Testing (deterministic software correctness)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Unit: chunk-boundary correctness, call-graph extraction on fixtures, citation-grounding accept/reject logic, incremental-diff file selection.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Integration: end-to-end index-then-ask on a small fixture repo; cache hit avoids re-running the pipeline (asserted on mocked call counts); LLM-failure mid-chain handled gracefully.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Evals (AI-quality specific)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Retrieval: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precision@k / recall@k over ~25–30 labeled questions with known-correct files, run against hybrid+call-graph vs. a semantic-only baseline to quantify the delta.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Answer quality: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faithfulness (rate of ungrounded claims) and correctness (match against expected file:line, or LLM-as-judge with hand-checked samples and a note on judge bias).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Agent-level: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do locate queries retrieve the right chunks; does trace traversal terminate; failure attributed to the specific failing stage via instrumentation.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Regression: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the eval suite is re-run on every major change (naive → hybrid → +call-graph) — effectively CI for answer quality.</w:t>
      </w:r>
    </w:p>
    <w:tbl>
      <w:tblPr>
        <w:tblW w:type="pct" w:w="100%"/>
        <w:tblBorders>
          <w:top w:val="single" w:color="C9D3DF" w:sz="4"/>
          <w:left w:val="single" w:color="0E7C7B" w:sz="18"/>
          <w:bottom w:val="single" w:color="C9D3DF" w:sz="4"/>
          <w:right w:val="single" w:color="C9D3DF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7C7B"/>
                <w:sz w:val="20"/>
                <w:szCs w:val="20"/>
              </w:rPr>
              <w:t xml:space="preserve">Measurement discipline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precision@k or latency number is finalized until measured against the baseline. A modest real number is more defensible than an impressive fabricated one — the second interview question is always ‘why that number,’ and that is where invented metrics collapse.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D3DF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6. Interfaces and Usage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product is the API: every interface is a thin client over the same </w:t>
      </w:r>
      <w:r>
        <w:rPr>
          <w:rFonts w:ascii="Consolas" w:cs="Consolas" w:eastAsia="Consolas" w:hAnsi="Consolas"/>
          <w:color w:val="1A1A2E"/>
          <w:sz w:val="21"/>
          <w:szCs w:val="21"/>
        </w:rPr>
        <w:t xml:space="preserve">POST /v1/query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SSE-streaming endpoint. Two clients are built — a CLI as the reliable floor, and a VS Code extension as the shippable, demoable frontend. This separation keeps the technical value (retrieval, agents, evals) independent of any single presentation layer.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E"/>
          <w:sz w:val="25"/>
          <w:szCs w:val="25"/>
        </w:rPr>
        <w:t xml:space="preserve">6.1 CLI (baseline client)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 terminal command (</w:t>
      </w:r>
      <w:r>
        <w:rPr>
          <w:rFonts w:ascii="Consolas" w:cs="Consolas" w:eastAsia="Consolas" w:hAnsi="Consolas"/>
          <w:color w:val="1A1A2E"/>
          <w:sz w:val="21"/>
          <w:szCs w:val="21"/>
        </w:rPr>
        <w:t xml:space="preserve">codeqa "how does auth work here?"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) streams the answer with file:line citations. Fast to build, domain-appropriate (developer tools are CLI-first), and it guarantees a working interface exists even if the extension is de-scoped. It is the safe floor, not the headline.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6213E"/>
          <w:sz w:val="25"/>
          <w:szCs w:val="25"/>
        </w:rPr>
        <w:t xml:space="preserve">6.2 VS Code Extension (primary frontend)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extension is the most authentic framing for this tool — ask questions about the code you are looking at, inline — and the shippable artifact for the resume: a published Marketplace listing an interviewer can independently verify. It is deliberately a thin client; all reasoning happens in the backend.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5"/>
        </w:numPr>
        <w:spacing w:after="80" w:line="272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 command / sidebar input captures the user’s question (optionally with the active file or selection as extra context).</w:t>
      </w:r>
    </w:p>
    <w:p>
      <w:pPr>
        <w:pStyle w:val="ListParagraph"/>
        <w:numPr>
          <w:ilvl w:val="0"/>
          <w:numId w:val="5"/>
        </w:numPr>
        <w:spacing w:after="80" w:line="272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extension POSTs the question to the FastAPI backend and consumes the </w:t>
      </w:r>
      <w:r>
        <w:rPr>
          <w:rFonts w:ascii="Consolas" w:cs="Consolas" w:eastAsia="Consolas" w:hAnsi="Consolas"/>
          <w:color w:val="1A1A2E"/>
          <w:sz w:val="21"/>
          <w:szCs w:val="21"/>
        </w:rPr>
        <w:t xml:space="preserve">SSE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stream, rendering tokens into a webview panel as they arrive.</w:t>
      </w:r>
    </w:p>
    <w:p>
      <w:pPr>
        <w:pStyle w:val="ListParagraph"/>
        <w:numPr>
          <w:ilvl w:val="0"/>
          <w:numId w:val="5"/>
        </w:numPr>
        <w:spacing w:after="80" w:line="272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Citations render as clickable file:line links; clicking fires vscode.open (via the workspace URI) to jump straight to the referenced code.</w:t>
      </w:r>
    </w:p>
    <w:p>
      <w:pPr>
        <w:pStyle w:val="ListParagraph"/>
        <w:numPr>
          <w:ilvl w:val="0"/>
          <w:numId w:val="5"/>
        </w:numPr>
        <w:spacing w:after="80" w:line="272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Errors and degraded states (backend down, retrieval miss) surface as clear panel messages rather than silent failures.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Scope discipline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Built only after the backend + eval core are solid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 — the extension cannot function until the API does, and the deep-dive interview questions target the backend, not the webview.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Thin client by design: no retrieval or agent logic lives in the extension; it renders and routes only.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Must survive one defensibility question — “how does the extension talk to the backend?” (webview posts the query, streams SSE tokens back, citation clicks open the file). If that answer is solid, it is a resume asset; if not, it is a liability.</w:t>
      </w:r>
    </w:p>
    <w:tbl>
      <w:tblPr>
        <w:tblW w:type="pct" w:w="100%"/>
        <w:tblBorders>
          <w:top w:val="single" w:color="C9D3DF" w:sz="4"/>
          <w:left w:val="single" w:color="0F3460" w:sz="18"/>
          <w:bottom w:val="single" w:color="C9D3DF" w:sz="4"/>
          <w:right w:val="single" w:color="C9D3DF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Resume framing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“Built and published a VS Code extension frontend for an AI codebase-Q&amp;A backend (multi-agent RAG, call-graph retrieval).”  The extension is the shippable proof; the backend is the technical depth. Framed this way both parts pull weight and neither oversells a frontend that is intentionally thin.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D3DF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7. Implementation Plan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Sequenced so a working baseline exists early and each later stage is independently demonstrable. The order deliberately front-loads a naive single-shot RAG baseline, because the evaluation story depends on being able to compare against it.</w:t>
      </w:r>
    </w:p>
    <w:tbl>
      <w:tblPr>
        <w:tblW w:type="pct" w:w="100%"/>
        <w:tblBorders>
          <w:top w:val="single" w:color="C9D3DF" w:sz="2"/>
          <w:left w:val="single" w:color="C9D3DF" w:sz="2"/>
          <w:bottom w:val="single" w:color="C9D3DF" w:sz="2"/>
          <w:right w:val="single" w:color="C9D3DF" w:sz="2"/>
          <w:insideH w:val="single" w:color="C9D3DF" w:sz="2"/>
          <w:insideV w:val="single" w:color="C9D3DF" w:sz="2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shd w:fill="0F34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2500"/>
            <w:shd w:fill="0F34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5360"/>
            <w:shd w:fill="0F346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Days 1–3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Baseline pipeline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tree-sitter parsing + function/class chunking; embed to pgvector; single-shot semantic retrieval + answer. No agents yet — this is the eval baseline.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Days 4–6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Retrieval depth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Call-graph extraction (networkx) + context expansion; add symbol index and hybrid retrieval; persist graph edges.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Days 7–9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Multi-agent layer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LangGraph state graph: locate → trace → synthesize; bounded cyclic traversal; structured (Pydantic) agent outputs.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Days 10–12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Production features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API-key auth + Redis rate limiting; SSE streaming; graceful degradation + retries; OTel spans + structlog; pydantic-settings config.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Days 13–15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Evals &amp; testing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Hand-label ~25–30 Q&amp;A pairs; eval runner (precision@k, faithfulness, per-stage attribution); pytest unit+integration; GitHub Actions CI.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Days 16–18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VS Code extension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TypeScript extension over the API: webview panel, SSE streaming, clickable file:line citations; publish to Marketplace. Starts only after backend + evals are solid.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213E"/>
                <w:sz w:val="18"/>
                <w:szCs w:val="18"/>
              </w:rPr>
              <w:t xml:space="preserve">Buffer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Hardening &amp; demo</w:t>
            </w:r>
          </w:p>
        </w:tc>
        <w:tc>
          <w:tcPr>
            <w:tcW w:type="dxa" w:w="536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Docker Compose wiring (app + Postgres + Redis + Jaeger); README; run eval across naive → hybrid → +call-graph and record deltas.</w:t>
            </w:r>
          </w:p>
        </w:tc>
      </w:tr>
    </w:tbl>
    <w:tbl>
      <w:tblPr>
        <w:tblW w:type="pct" w:w="100%"/>
        <w:tblBorders>
          <w:top w:val="single" w:color="C9D3DF" w:sz="4"/>
          <w:left w:val="single" w:color="0F3460" w:sz="18"/>
          <w:bottom w:val="single" w:color="C9D3DF" w:sz="4"/>
          <w:right w:val="single" w:color="C9D3DF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Scope-cut order (if time compresses)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1) Drop the VS Code extension first — the CLI keeps a working interface and the extension adds demo value, not technical depth.  2) Reduce labeled eval set to ~10–15 questions.  3) Drop config/observability polish before dropping streaming or rate limiting.  4) Replace full static call-graph analysis with symbol-based approximation, stating the limitation.  Protect: AST chunking, call-graph expansion, the locate→trace→synthesize pipeline, and at least one measured retrieval comparison — these are the project’s core story.</w:t>
            </w:r>
          </w:p>
        </w:tc>
      </w:tr>
    </w:tbl>
    <w:p>
      <w:pPr>
        <w:pStyle w:val="Heading1"/>
        <w:pBdr>
          <w:bottom w:val="single" w:color="C9D3DF" w:sz="8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8. Resume Bullets (draft)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Numbers are placeholders until measured. Keep them out of the resume until the eval harness has actually produced them.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Built a multi-agent RAG system for codebase Q&amp;A using tree-sitter for AST-aware chunking and call-graph extraction, giving retrieved code proper caller/callee context rather than isolated snippets.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Designed a locate → trace → synthesize agent pipeline in LangGraph, where a cycle-safe trace stage walks the call graph to assemble multi-hop, cross-file answers (e.g., full request-handling flow).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Shipped production hardening: per-key rate limiting, SSE streaming, graceful degradation on LLM/retrieval failure, and OpenTelemetry-instrumented structured logging for end-to-end per-request tracing.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Implemented incremental re-indexing (re-embeds only git-changed files) and citation-grounded answers that withhold claims not traceable to a retrieved chunk.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Built a regression eval harness (~25–30 labeled Q&amp;A pairs) measuring retrieval precision@k, answer faithfulness, and per-stage failure attribution; validated that call-graph context expansion improved retrieval over a semantic-only baseline.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Wrote unit + integration tests (pytest, GitHub Actions CI) covering chunking correctness, call-graph extraction, citation grounding, and cache behavior.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Built and published a VS Code extension (TypeScript) as a frontend over the API — webview panel with SSE-streamed answers and clickable file:line citations that open source directly in the editor.</w:t>
      </w:r>
    </w:p>
    <w:p>
      <w:pPr>
        <w:spacing w:after="200"/>
      </w:pPr>
    </w:p>
    <w:p>
      <w:pPr>
        <w:pBdr>
          <w:top w:val="single" w:color="C9D3DF" w:sz="8" w:space="6"/>
        </w:pBdr>
        <w:spacing w:before="20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End of document · Design stage · Update metrics only after measurement.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E7C7B"/>
      </w:r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2026-08-11T06:55:40.715Z</dcterms:created>
  <dcterms:modified xsi:type="dcterms:W3CDTF">2026-08-11T06:55:40.728Z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