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9B6" w:rsidRPr="009729B6" w:rsidRDefault="009729B6" w:rsidP="009729B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29B6">
        <w:rPr>
          <w:rFonts w:ascii="Times New Roman" w:eastAsia="Times New Roman" w:hAnsi="Times New Roman" w:cs="Times New Roman"/>
          <w:b/>
          <w:bCs/>
          <w:sz w:val="36"/>
          <w:szCs w:val="36"/>
          <w:lang w:eastAsia="en-IN"/>
        </w:rPr>
        <w:t>Interview knowledge from 12-C</w:t>
      </w:r>
    </w:p>
    <w:p w:rsidR="009729B6" w:rsidRPr="009729B6" w:rsidRDefault="009729B6" w:rsidP="009729B6">
      <w:pPr>
        <w:spacing w:before="100"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sz w:val="24"/>
          <w:szCs w:val="24"/>
          <w:lang w:eastAsia="en-IN"/>
        </w:rPr>
        <w:t>You should now be able to answer:</w:t>
      </w:r>
    </w:p>
    <w:p w:rsidR="009729B6" w:rsidRPr="009729B6" w:rsidRDefault="009729B6" w:rsidP="009729B6">
      <w:pPr>
        <w:spacing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b/>
          <w:bCs/>
          <w:sz w:val="24"/>
          <w:szCs w:val="24"/>
          <w:lang w:eastAsia="en-IN"/>
        </w:rPr>
        <w:t>Why use a Filter for correlation IDs?</w:t>
      </w:r>
    </w:p>
    <w:p w:rsidR="009729B6" w:rsidRPr="009729B6" w:rsidRDefault="009729B6" w:rsidP="009729B6">
      <w:pPr>
        <w:spacing w:before="100"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sz w:val="24"/>
          <w:szCs w:val="24"/>
          <w:lang w:eastAsia="en-IN"/>
        </w:rPr>
        <w:t>Because a Filter operates at the HTTP request boundary, before the controller, allowing us to establish request context once and make it available throughout the request without duplicating logic in every controller.</w:t>
      </w:r>
    </w:p>
    <w:p w:rsidR="009729B6" w:rsidRPr="009729B6" w:rsidRDefault="009729B6" w:rsidP="009729B6">
      <w:pPr>
        <w:spacing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b/>
          <w:bCs/>
          <w:sz w:val="24"/>
          <w:szCs w:val="24"/>
          <w:lang w:eastAsia="en-IN"/>
        </w:rPr>
        <w:t>Why MDC?</w:t>
      </w:r>
    </w:p>
    <w:p w:rsidR="009729B6" w:rsidRPr="009729B6" w:rsidRDefault="009729B6" w:rsidP="009729B6">
      <w:pPr>
        <w:spacing w:before="100"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sz w:val="24"/>
          <w:szCs w:val="24"/>
          <w:lang w:eastAsia="en-IN"/>
        </w:rPr>
        <w:t>MDC provides per-thread diagnostic context that the logging framework can automatically include in log messages, allowing us to associate every log generated during a request with the same request ID.</w:t>
      </w:r>
    </w:p>
    <w:p w:rsidR="009729B6" w:rsidRPr="009729B6" w:rsidRDefault="009729B6" w:rsidP="009729B6">
      <w:pPr>
        <w:spacing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b/>
          <w:bCs/>
          <w:sz w:val="24"/>
          <w:szCs w:val="24"/>
          <w:lang w:eastAsia="en-IN"/>
        </w:rPr>
        <w:t xml:space="preserve">Why remove MDC in </w:t>
      </w:r>
      <w:r w:rsidRPr="009729B6">
        <w:rPr>
          <w:rFonts w:ascii="Courier New" w:eastAsia="Times New Roman" w:hAnsi="Courier New" w:cs="Courier New"/>
          <w:b/>
          <w:bCs/>
          <w:sz w:val="20"/>
          <w:szCs w:val="20"/>
          <w:lang w:eastAsia="en-IN"/>
        </w:rPr>
        <w:t>finally</w:t>
      </w:r>
      <w:r w:rsidRPr="009729B6">
        <w:rPr>
          <w:rFonts w:ascii="Times New Roman" w:eastAsia="Times New Roman" w:hAnsi="Times New Roman" w:cs="Times New Roman"/>
          <w:b/>
          <w:bCs/>
          <w:sz w:val="24"/>
          <w:szCs w:val="24"/>
          <w:lang w:eastAsia="en-IN"/>
        </w:rPr>
        <w:t>?</w:t>
      </w:r>
    </w:p>
    <w:p w:rsidR="009729B6" w:rsidRPr="009729B6" w:rsidRDefault="009729B6" w:rsidP="009729B6">
      <w:pPr>
        <w:spacing w:before="100"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sz w:val="24"/>
          <w:szCs w:val="24"/>
          <w:lang w:eastAsia="en-IN"/>
        </w:rPr>
        <w:t>Because application-server threads are reused. Clearing MDC prevents diagnostic data from one request leaking into another request's logging context.</w:t>
      </w:r>
    </w:p>
    <w:p w:rsidR="009729B6" w:rsidRPr="009729B6" w:rsidRDefault="009729B6" w:rsidP="009729B6">
      <w:pPr>
        <w:spacing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b/>
          <w:bCs/>
          <w:sz w:val="24"/>
          <w:szCs w:val="24"/>
          <w:lang w:eastAsia="en-IN"/>
        </w:rPr>
        <w:t>Why accept an existing request ID?</w:t>
      </w:r>
    </w:p>
    <w:p w:rsidR="009729B6" w:rsidRPr="009729B6" w:rsidRDefault="009729B6" w:rsidP="009729B6">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9729B6">
        <w:rPr>
          <w:rFonts w:ascii="Times New Roman" w:eastAsia="Times New Roman" w:hAnsi="Times New Roman" w:cs="Times New Roman"/>
          <w:sz w:val="24"/>
          <w:szCs w:val="24"/>
          <w:lang w:eastAsia="en-IN"/>
        </w:rPr>
        <w:t>Because an upstream service may already have established the correlation ID. Reusing it allows the same request to be traced across multiple services.</w:t>
      </w:r>
    </w:p>
    <w:p w:rsidR="007A5786" w:rsidRDefault="007A5786" w:rsidP="007A5786">
      <w:pPr>
        <w:pStyle w:val="Heading1"/>
      </w:pPr>
      <w:r>
        <w:t>Interview Knowledge — 12-D</w:t>
      </w:r>
    </w:p>
    <w:p w:rsidR="007A5786" w:rsidRDefault="007A5786" w:rsidP="007A5786">
      <w:pPr>
        <w:pStyle w:val="Heading3"/>
      </w:pPr>
      <w:r>
        <w:t>Why return the correlation/request ID in the response?</w:t>
      </w:r>
    </w:p>
    <w:p w:rsidR="007A5786" w:rsidRDefault="007A5786" w:rsidP="007A5786">
      <w:pPr>
        <w:pStyle w:val="NormalWeb"/>
      </w:pPr>
      <w:r>
        <w:t>Because the client can provide that ID to developers/support when troubleshooting a failed or unexpected request. The ID can then be used to search application logs and correlate all logs belonging to that request.</w:t>
      </w:r>
    </w:p>
    <w:p w:rsidR="007A5786" w:rsidRDefault="007A5786" w:rsidP="007A5786">
      <w:pPr>
        <w:pStyle w:val="Heading3"/>
      </w:pPr>
      <w:r>
        <w:t>Why should the controller not set the response header?</w:t>
      </w:r>
    </w:p>
    <w:p w:rsidR="007A5786" w:rsidRDefault="007A5786" w:rsidP="007A5786">
      <w:pPr>
        <w:pStyle w:val="NormalWeb"/>
      </w:pPr>
      <w:r>
        <w:t>Because correlation IDs are an infrastructure/cross-cutting concern, not business logic. The Filter already operates at the HTTP boundary, so it is the appropriate place to manage the request/response correlation information.</w:t>
      </w:r>
    </w:p>
    <w:p w:rsidR="007A5786" w:rsidRDefault="007A5786" w:rsidP="007A5786">
      <w:pPr>
        <w:pStyle w:val="Heading3"/>
      </w:pPr>
      <w:r>
        <w:t xml:space="preserve">Why use a constant for </w:t>
      </w:r>
      <w:r>
        <w:rPr>
          <w:rStyle w:val="HTMLCode"/>
          <w:rFonts w:eastAsiaTheme="majorEastAsia"/>
        </w:rPr>
        <w:t>X-Request-ID</w:t>
      </w:r>
      <w:r>
        <w:t>?</w:t>
      </w:r>
    </w:p>
    <w:p w:rsidR="007A5786" w:rsidRDefault="007A5786" w:rsidP="007A5786">
      <w:pPr>
        <w:pStyle w:val="NormalWeb"/>
      </w:pPr>
      <w:r>
        <w:t xml:space="preserve">To maintain a single API contract across filters, controllers, HTTP clients, and eventually other </w:t>
      </w:r>
      <w:proofErr w:type="spellStart"/>
      <w:r>
        <w:t>microservices</w:t>
      </w:r>
      <w:proofErr w:type="spellEnd"/>
      <w:r>
        <w:t>. It also prevents inconsistent header names being introduced in different classes.</w:t>
      </w:r>
    </w:p>
    <w:p w:rsidR="007A5786" w:rsidRDefault="007A5786" w:rsidP="007A5786">
      <w:pPr>
        <w:pStyle w:val="Heading3"/>
      </w:pPr>
      <w:r>
        <w:t>Natural interview questions covered by 12-D</w:t>
      </w:r>
    </w:p>
    <w:p w:rsidR="007A5786" w:rsidRDefault="007A5786" w:rsidP="007A5786">
      <w:pPr>
        <w:pStyle w:val="NormalWeb"/>
      </w:pPr>
      <w:r>
        <w:rPr>
          <w:rStyle w:val="Strong"/>
        </w:rPr>
        <w:t>How would you implement correlation IDs in a Spring Boot application?</w:t>
      </w:r>
    </w:p>
    <w:p w:rsidR="007A5786" w:rsidRDefault="007A5786" w:rsidP="007A5786">
      <w:pPr>
        <w:pStyle w:val="NormalWeb"/>
      </w:pPr>
      <w:r>
        <w:lastRenderedPageBreak/>
        <w:t xml:space="preserve">In </w:t>
      </w:r>
      <w:proofErr w:type="spellStart"/>
      <w:r>
        <w:t>SpendWise</w:t>
      </w:r>
      <w:proofErr w:type="spellEnd"/>
      <w:r>
        <w:t xml:space="preserve">, we generate or reuse the </w:t>
      </w:r>
      <w:r>
        <w:rPr>
          <w:rStyle w:val="HTMLCode"/>
          <w:rFonts w:eastAsiaTheme="majorEastAsia"/>
        </w:rPr>
        <w:t>X-Request-ID</w:t>
      </w:r>
      <w:r>
        <w:t xml:space="preserve"> in a </w:t>
      </w:r>
      <w:proofErr w:type="spellStart"/>
      <w:r>
        <w:rPr>
          <w:rStyle w:val="HTMLCode"/>
          <w:rFonts w:eastAsiaTheme="majorEastAsia"/>
        </w:rPr>
        <w:t>OncePerRequestFilter</w:t>
      </w:r>
      <w:proofErr w:type="spellEnd"/>
      <w:r>
        <w:t>, store it in MDC for logging, and return the same ID in the response header so the client can use it for troubleshooting.</w:t>
      </w:r>
    </w:p>
    <w:p w:rsidR="007A5786" w:rsidRDefault="007A5786" w:rsidP="007A5786">
      <w:pPr>
        <w:pStyle w:val="NormalWeb"/>
      </w:pPr>
      <w:r>
        <w:rPr>
          <w:rStyle w:val="Strong"/>
        </w:rPr>
        <w:t>How can a client correlate its request with server logs?</w:t>
      </w:r>
    </w:p>
    <w:p w:rsidR="007A5786" w:rsidRDefault="007A5786" w:rsidP="007A5786">
      <w:pPr>
        <w:pStyle w:val="NormalWeb"/>
        <w:pBdr>
          <w:bottom w:val="single" w:sz="12" w:space="1" w:color="auto"/>
        </w:pBdr>
      </w:pPr>
      <w:r>
        <w:t xml:space="preserve">The service returns the request ID through </w:t>
      </w:r>
      <w:r>
        <w:rPr>
          <w:rStyle w:val="HTMLCode"/>
          <w:rFonts w:eastAsiaTheme="majorEastAsia"/>
        </w:rPr>
        <w:t>X-Request-ID</w:t>
      </w:r>
      <w:r>
        <w:t>. The client can provide that ID to the support/development team, who can search the logs for the same ID.</w:t>
      </w:r>
    </w:p>
    <w:p w:rsidR="00F30B62" w:rsidRDefault="00F30B62" w:rsidP="00F30B62">
      <w:pPr>
        <w:pStyle w:val="Heading1"/>
      </w:pPr>
      <w:r>
        <w:t>Interview Knowledge — 12-E preview</w:t>
      </w:r>
    </w:p>
    <w:p w:rsidR="00F30B62" w:rsidRDefault="00F30B62" w:rsidP="00F30B62">
      <w:pPr>
        <w:pStyle w:val="NormalWeb"/>
      </w:pPr>
      <w:r>
        <w:t>This step naturally covers some very important interview territory.</w:t>
      </w:r>
    </w:p>
    <w:p w:rsidR="00F30B62" w:rsidRDefault="00F30B62" w:rsidP="00F30B62">
      <w:pPr>
        <w:pStyle w:val="NormalWeb"/>
      </w:pPr>
      <w:r>
        <w:rPr>
          <w:rStyle w:val="Strong"/>
          <w:rFonts w:eastAsiaTheme="majorEastAsia"/>
        </w:rPr>
        <w:t xml:space="preserve">How do you propagate a correlation ID between </w:t>
      </w:r>
      <w:proofErr w:type="spellStart"/>
      <w:r>
        <w:rPr>
          <w:rStyle w:val="Strong"/>
          <w:rFonts w:eastAsiaTheme="majorEastAsia"/>
        </w:rPr>
        <w:t>microservices</w:t>
      </w:r>
      <w:proofErr w:type="spellEnd"/>
      <w:r>
        <w:rPr>
          <w:rStyle w:val="Strong"/>
          <w:rFonts w:eastAsiaTheme="majorEastAsia"/>
        </w:rPr>
        <w:t>?</w:t>
      </w:r>
    </w:p>
    <w:p w:rsidR="00F30B62" w:rsidRDefault="00F30B62" w:rsidP="00F30B62">
      <w:pPr>
        <w:pStyle w:val="NormalWeb"/>
        <w:pBdr>
          <w:bottom w:val="single" w:sz="12" w:space="1" w:color="auto"/>
        </w:pBdr>
      </w:pPr>
      <w:r>
        <w:t xml:space="preserve">In </w:t>
      </w:r>
      <w:proofErr w:type="spellStart"/>
      <w:r>
        <w:t>SpendWise</w:t>
      </w:r>
      <w:proofErr w:type="spellEnd"/>
      <w:r>
        <w:t xml:space="preserve">, the incoming request ID is stored in MDC by the Transaction Service's request filter. When Transaction Service makes an HTTP call to User Service, the same ID will be added to the downstream </w:t>
      </w:r>
      <w:r>
        <w:rPr>
          <w:rStyle w:val="HTMLCode"/>
          <w:rFonts w:eastAsiaTheme="majorEastAsia"/>
        </w:rPr>
        <w:t>X-Request-ID</w:t>
      </w:r>
      <w:r>
        <w:t xml:space="preserve"> header. User Service can then establish that ID in its own MDC.</w:t>
      </w:r>
    </w:p>
    <w:p w:rsidR="000E44F4" w:rsidRDefault="000E44F4" w:rsidP="000E44F4">
      <w:pPr>
        <w:pStyle w:val="Heading1"/>
      </w:pPr>
      <w:r>
        <w:t>Interview Knowledge — 12-E.1</w:t>
      </w:r>
    </w:p>
    <w:p w:rsidR="000E44F4" w:rsidRDefault="000E44F4" w:rsidP="000E44F4">
      <w:pPr>
        <w:pStyle w:val="Heading3"/>
      </w:pPr>
      <w:r>
        <w:t xml:space="preserve">Question: Why create a separate client class for another </w:t>
      </w:r>
      <w:proofErr w:type="spellStart"/>
      <w:r>
        <w:t>microservice</w:t>
      </w:r>
      <w:proofErr w:type="spellEnd"/>
      <w:r>
        <w:t>?</w:t>
      </w:r>
    </w:p>
    <w:p w:rsidR="000E44F4" w:rsidRDefault="000E44F4" w:rsidP="000E44F4">
      <w:pPr>
        <w:pStyle w:val="NormalWeb"/>
      </w:pPr>
      <w:r>
        <w:rPr>
          <w:rStyle w:val="Strong"/>
          <w:rFonts w:eastAsiaTheme="majorEastAsia"/>
        </w:rPr>
        <w:t>Answer:</w:t>
      </w:r>
    </w:p>
    <w:p w:rsidR="000E44F4" w:rsidRDefault="000E44F4" w:rsidP="000E44F4">
      <w:pPr>
        <w:pStyle w:val="NormalWeb"/>
      </w:pPr>
      <w:r>
        <w:t xml:space="preserve">"I separated inter-service communication from business logic by introducing a dedicated </w:t>
      </w:r>
      <w:proofErr w:type="spellStart"/>
      <w:r>
        <w:rPr>
          <w:rStyle w:val="HTMLCode"/>
        </w:rPr>
        <w:t>UserServiceClient</w:t>
      </w:r>
      <w:proofErr w:type="spellEnd"/>
      <w:r>
        <w:t>. The transaction service handles transaction business rules, while the client encapsulates HTTP communication with User Service. This also gives us a single place to add cross-cutting concerns such as correlation ID propagation, timeouts, retries and circuit breakers."</w:t>
      </w:r>
    </w:p>
    <w:p w:rsidR="000E44F4" w:rsidRDefault="000E44F4" w:rsidP="000E44F4">
      <w:pPr>
        <w:pStyle w:val="Heading3"/>
      </w:pPr>
      <w:r>
        <w:t>Question: Why externalize the User Service URL?</w:t>
      </w:r>
    </w:p>
    <w:p w:rsidR="000E44F4" w:rsidRDefault="000E44F4" w:rsidP="000E44F4">
      <w:pPr>
        <w:pStyle w:val="NormalWeb"/>
      </w:pPr>
      <w:r>
        <w:t>"The service location is environment-specific, so I externalized it into configuration instead of hardcoding it in business code. This allows the same application to work locally, in Docker, or in Kubernetes with different service URLs."</w:t>
      </w:r>
    </w:p>
    <w:p w:rsidR="000E44F4" w:rsidRDefault="000E44F4" w:rsidP="000E44F4">
      <w:pPr>
        <w:pStyle w:val="Heading3"/>
      </w:pPr>
      <w:r>
        <w:t xml:space="preserve">Question: Why use </w:t>
      </w:r>
      <w:proofErr w:type="spellStart"/>
      <w:r>
        <w:rPr>
          <w:rStyle w:val="HTMLCode"/>
          <w:rFonts w:eastAsiaTheme="majorEastAsia"/>
        </w:rPr>
        <w:t>RestClient</w:t>
      </w:r>
      <w:proofErr w:type="spellEnd"/>
      <w:r>
        <w:t>?</w:t>
      </w:r>
    </w:p>
    <w:p w:rsidR="000E44F4" w:rsidRDefault="000E44F4" w:rsidP="000E44F4">
      <w:pPr>
        <w:spacing w:before="100" w:beforeAutospacing="1" w:after="100" w:afterAutospacing="1"/>
      </w:pPr>
      <w:r>
        <w:t xml:space="preserve">"The current application uses synchronous request processing, so </w:t>
      </w:r>
      <w:proofErr w:type="spellStart"/>
      <w:r>
        <w:rPr>
          <w:rStyle w:val="HTMLCode"/>
          <w:rFonts w:eastAsiaTheme="minorHAnsi"/>
        </w:rPr>
        <w:t>RestClient</w:t>
      </w:r>
      <w:proofErr w:type="spellEnd"/>
      <w:r>
        <w:t xml:space="preserve"> is appropriate for synchronous service-to-service communication. It is also a clean foundation for adding timeout, retry and resilience patterns later."</w:t>
      </w:r>
    </w:p>
    <w:p w:rsidR="000E44F4" w:rsidRDefault="000E44F4">
      <w:pPr>
        <w:pBdr>
          <w:bottom w:val="single" w:sz="12" w:space="1" w:color="auto"/>
        </w:pBdr>
      </w:pPr>
    </w:p>
    <w:p w:rsidR="00E678DA" w:rsidRDefault="00E678DA" w:rsidP="00E678DA">
      <w:pPr>
        <w:pStyle w:val="Heading2"/>
      </w:pPr>
      <w:r>
        <w:t xml:space="preserve">Interview Knowledge — </w:t>
      </w:r>
      <w:proofErr w:type="spellStart"/>
      <w:r>
        <w:t>OpenFeign</w:t>
      </w:r>
      <w:proofErr w:type="spellEnd"/>
    </w:p>
    <w:p w:rsidR="00E678DA" w:rsidRDefault="00E678DA" w:rsidP="00E678DA">
      <w:pPr>
        <w:pStyle w:val="NormalWeb"/>
      </w:pPr>
      <w:r>
        <w:lastRenderedPageBreak/>
        <w:t>You can now naturally answer:</w:t>
      </w:r>
    </w:p>
    <w:p w:rsidR="00E678DA" w:rsidRDefault="00E678DA" w:rsidP="00E678DA">
      <w:pPr>
        <w:pStyle w:val="NormalWeb"/>
      </w:pPr>
      <w:r>
        <w:rPr>
          <w:rStyle w:val="Strong"/>
          <w:rFonts w:eastAsiaTheme="majorEastAsia"/>
        </w:rPr>
        <w:t xml:space="preserve">Why did we use </w:t>
      </w:r>
      <w:proofErr w:type="spellStart"/>
      <w:r>
        <w:rPr>
          <w:rStyle w:val="Strong"/>
          <w:rFonts w:eastAsiaTheme="majorEastAsia"/>
        </w:rPr>
        <w:t>OpenFeign</w:t>
      </w:r>
      <w:proofErr w:type="spellEnd"/>
      <w:r>
        <w:rPr>
          <w:rStyle w:val="Strong"/>
          <w:rFonts w:eastAsiaTheme="majorEastAsia"/>
        </w:rPr>
        <w:t xml:space="preserve"> instead of </w:t>
      </w:r>
      <w:proofErr w:type="spellStart"/>
      <w:r>
        <w:rPr>
          <w:rStyle w:val="Strong"/>
          <w:rFonts w:eastAsiaTheme="majorEastAsia"/>
        </w:rPr>
        <w:t>RestTemplate</w:t>
      </w:r>
      <w:proofErr w:type="spellEnd"/>
      <w:r>
        <w:rPr>
          <w:rStyle w:val="Strong"/>
          <w:rFonts w:eastAsiaTheme="majorEastAsia"/>
        </w:rPr>
        <w:t>/</w:t>
      </w:r>
      <w:proofErr w:type="spellStart"/>
      <w:r>
        <w:rPr>
          <w:rStyle w:val="Strong"/>
          <w:rFonts w:eastAsiaTheme="majorEastAsia"/>
        </w:rPr>
        <w:t>WebClient</w:t>
      </w:r>
      <w:proofErr w:type="spellEnd"/>
      <w:r>
        <w:rPr>
          <w:rStyle w:val="Strong"/>
          <w:rFonts w:eastAsiaTheme="majorEastAsia"/>
        </w:rPr>
        <w:t>?</w:t>
      </w:r>
    </w:p>
    <w:p w:rsidR="00E678DA" w:rsidRDefault="00E678DA" w:rsidP="00E678DA">
      <w:pPr>
        <w:pStyle w:val="NormalWeb"/>
      </w:pPr>
      <w:r>
        <w:t xml:space="preserve">For this project, </w:t>
      </w:r>
      <w:proofErr w:type="spellStart"/>
      <w:r>
        <w:t>OpenFeign</w:t>
      </w:r>
      <w:proofErr w:type="spellEnd"/>
      <w:r>
        <w:t xml:space="preserve"> gives us a declarative HTTP client. We define the remote API as a Java interface, and Feign generates the HTTP communication implementation for us. It also integrates naturally with Spring Cloud's resilience features that we'll add later.</w:t>
      </w:r>
    </w:p>
    <w:p w:rsidR="00E678DA" w:rsidRDefault="00E678DA" w:rsidP="00E678DA">
      <w:pPr>
        <w:pStyle w:val="NormalWeb"/>
      </w:pPr>
      <w:r>
        <w:rPr>
          <w:rStyle w:val="Strong"/>
          <w:rFonts w:eastAsiaTheme="majorEastAsia"/>
        </w:rPr>
        <w:t>What happens when User Service returns 404?</w:t>
      </w:r>
    </w:p>
    <w:p w:rsidR="00E678DA" w:rsidRDefault="00E678DA" w:rsidP="00E678DA">
      <w:pPr>
        <w:pStyle w:val="NormalWeb"/>
      </w:pPr>
      <w:r>
        <w:t xml:space="preserve">Feign converts the HTTP 404 response into a </w:t>
      </w:r>
      <w:proofErr w:type="spellStart"/>
      <w:r>
        <w:rPr>
          <w:rStyle w:val="HTMLCode"/>
          <w:rFonts w:eastAsiaTheme="majorEastAsia"/>
        </w:rPr>
        <w:t>FeignException.NotFound</w:t>
      </w:r>
      <w:proofErr w:type="spellEnd"/>
      <w:r>
        <w:t>. Since we haven't introduced custom downstream exception handling yet, that exception propagates through the Transaction Service.</w:t>
      </w:r>
    </w:p>
    <w:p w:rsidR="00E678DA" w:rsidRDefault="00E678DA" w:rsidP="00E678DA">
      <w:pPr>
        <w:pStyle w:val="NormalWeb"/>
      </w:pPr>
      <w:r>
        <w:rPr>
          <w:rStyle w:val="Strong"/>
          <w:rFonts w:eastAsiaTheme="majorEastAsia"/>
        </w:rPr>
        <w:t>Why validate the user before saving the transaction?</w:t>
      </w:r>
    </w:p>
    <w:p w:rsidR="00E678DA" w:rsidRDefault="00E678DA" w:rsidP="00E678DA">
      <w:pPr>
        <w:pStyle w:val="NormalWeb"/>
      </w:pPr>
      <w:r>
        <w:t xml:space="preserve">Because </w:t>
      </w:r>
      <w:r>
        <w:rPr>
          <w:rStyle w:val="HTMLCode"/>
          <w:rFonts w:eastAsiaTheme="majorEastAsia"/>
        </w:rPr>
        <w:t>Transaction</w:t>
      </w:r>
      <w:r>
        <w:t xml:space="preserve"> contains a reference to a </w:t>
      </w:r>
      <w:proofErr w:type="spellStart"/>
      <w:r>
        <w:rPr>
          <w:rStyle w:val="HTMLCode"/>
          <w:rFonts w:eastAsiaTheme="majorEastAsia"/>
        </w:rPr>
        <w:t>userId</w:t>
      </w:r>
      <w:proofErr w:type="spellEnd"/>
      <w:r>
        <w:t>, but the transaction database is owned by Transaction Service. The User Service is the authority for whether that user exists. Therefore, we validate through the service boundary before creating the transaction.</w:t>
      </w:r>
    </w:p>
    <w:p w:rsidR="00E678DA" w:rsidRDefault="00E678DA" w:rsidP="00E678DA">
      <w:pPr>
        <w:pStyle w:val="NormalWeb"/>
      </w:pPr>
      <w:r>
        <w:t xml:space="preserve">That's a </w:t>
      </w:r>
      <w:r>
        <w:rPr>
          <w:rStyle w:val="Strong"/>
          <w:rFonts w:eastAsiaTheme="majorEastAsia"/>
        </w:rPr>
        <w:t xml:space="preserve">very good </w:t>
      </w:r>
      <w:proofErr w:type="spellStart"/>
      <w:r>
        <w:rPr>
          <w:rStyle w:val="Strong"/>
          <w:rFonts w:eastAsiaTheme="majorEastAsia"/>
        </w:rPr>
        <w:t>microservices</w:t>
      </w:r>
      <w:proofErr w:type="spellEnd"/>
      <w:r>
        <w:rPr>
          <w:rStyle w:val="Strong"/>
          <w:rFonts w:eastAsiaTheme="majorEastAsia"/>
        </w:rPr>
        <w:t xml:space="preserve"> interview discussion</w:t>
      </w:r>
      <w:r>
        <w:t xml:space="preserve"> because it demonstrates service ownership rather than simply saying "we call another API."</w:t>
      </w:r>
    </w:p>
    <w:p w:rsidR="00E678DA" w:rsidRDefault="00E678DA">
      <w:pPr>
        <w:pBdr>
          <w:bottom w:val="single" w:sz="12" w:space="1" w:color="auto"/>
        </w:pBdr>
      </w:pPr>
    </w:p>
    <w:p w:rsidR="00E25D5E" w:rsidRDefault="00E25D5E" w:rsidP="00E25D5E">
      <w:pPr>
        <w:pStyle w:val="Heading1"/>
      </w:pPr>
      <w:r>
        <w:t>Interview Knowledge — 12-E</w:t>
      </w:r>
    </w:p>
    <w:p w:rsidR="00E25D5E" w:rsidRDefault="00E25D5E" w:rsidP="00E25D5E">
      <w:pPr>
        <w:pStyle w:val="Heading3"/>
      </w:pPr>
      <w:r>
        <w:t>Why use Feign instead of manually using an HTTP client?</w:t>
      </w:r>
    </w:p>
    <w:p w:rsidR="00E25D5E" w:rsidRDefault="00E25D5E" w:rsidP="00E25D5E">
      <w:pPr>
        <w:pStyle w:val="NormalWeb"/>
      </w:pPr>
      <w:r>
        <w:t>"Feign gives us a declarative HTTP client. I define the remote API as an interface using Spring MVC annotations, while the framework handles the HTTP client implementation. This keeps service-to-service communication concise and gives us a clean integration point for cross-cutting concerns."</w:t>
      </w:r>
    </w:p>
    <w:p w:rsidR="00E25D5E" w:rsidRDefault="00E25D5E" w:rsidP="00E25D5E">
      <w:pPr>
        <w:pStyle w:val="Heading3"/>
      </w:pPr>
      <w:r>
        <w:t xml:space="preserve">Why separate </w:t>
      </w:r>
      <w:proofErr w:type="spellStart"/>
      <w:r>
        <w:rPr>
          <w:rStyle w:val="HTMLCode"/>
          <w:rFonts w:eastAsiaTheme="majorEastAsia"/>
        </w:rPr>
        <w:t>UserServiceClient</w:t>
      </w:r>
      <w:proofErr w:type="spellEnd"/>
      <w:r>
        <w:t xml:space="preserve"> from </w:t>
      </w:r>
      <w:proofErr w:type="spellStart"/>
      <w:r>
        <w:rPr>
          <w:rStyle w:val="HTMLCode"/>
          <w:rFonts w:eastAsiaTheme="majorEastAsia"/>
        </w:rPr>
        <w:t>TransactionServiceImpl</w:t>
      </w:r>
      <w:proofErr w:type="spellEnd"/>
      <w:r>
        <w:t>?</w:t>
      </w:r>
    </w:p>
    <w:p w:rsidR="00E25D5E" w:rsidRDefault="00E25D5E" w:rsidP="00E25D5E">
      <w:pPr>
        <w:pStyle w:val="NormalWeb"/>
      </w:pPr>
      <w:r>
        <w:t>"The service implementation owns transaction business logic. The Feign client owns communication with the User Service. This separation keeps responsibilities clear and gives us a dedicated place for timeout, retry, circuit breaker and HTTP error handling."</w:t>
      </w:r>
    </w:p>
    <w:p w:rsidR="00E25D5E" w:rsidRDefault="00E25D5E" w:rsidP="00E25D5E">
      <w:pPr>
        <w:pStyle w:val="Heading3"/>
      </w:pPr>
      <w:r>
        <w:t>How does correlation ID propagate to another service?</w:t>
      </w:r>
    </w:p>
    <w:p w:rsidR="00E25D5E" w:rsidRDefault="00E25D5E" w:rsidP="00E25D5E">
      <w:pPr>
        <w:pStyle w:val="NormalWeb"/>
      </w:pPr>
      <w:r>
        <w:t xml:space="preserve">"The incoming request ID is stored in MDC by our servlet filter. A Feign </w:t>
      </w:r>
      <w:proofErr w:type="spellStart"/>
      <w:r>
        <w:rPr>
          <w:rStyle w:val="HTMLCode"/>
          <w:rFonts w:eastAsiaTheme="majorEastAsia"/>
        </w:rPr>
        <w:t>RequestInterceptor</w:t>
      </w:r>
      <w:proofErr w:type="spellEnd"/>
      <w:r>
        <w:t xml:space="preserve"> reads that ID from MDC and adds it to the outgoing </w:t>
      </w:r>
      <w:r>
        <w:rPr>
          <w:rStyle w:val="HTMLCode"/>
          <w:rFonts w:eastAsiaTheme="majorEastAsia"/>
        </w:rPr>
        <w:t>X-Request-ID</w:t>
      </w:r>
      <w:r>
        <w:t xml:space="preserve"> header. The downstream service's filter then puts the same ID into its own MDC."</w:t>
      </w:r>
    </w:p>
    <w:p w:rsidR="00E25D5E" w:rsidRDefault="00E25D5E" w:rsidP="00E25D5E">
      <w:pPr>
        <w:pStyle w:val="Heading3"/>
      </w:pPr>
      <w:r>
        <w:lastRenderedPageBreak/>
        <w:t>Why not generate another ID in the interceptor?</w:t>
      </w:r>
    </w:p>
    <w:p w:rsidR="00E25D5E" w:rsidRDefault="00E25D5E" w:rsidP="00E25D5E">
      <w:pPr>
        <w:pStyle w:val="NormalWeb"/>
      </w:pPr>
      <w:r>
        <w:t>"Because the purpose of correlation ID is to trace one logical request across service boundaries. Generating another ID would break the correlation chain."</w:t>
      </w:r>
    </w:p>
    <w:p w:rsidR="00E25D5E" w:rsidRDefault="00E25D5E" w:rsidP="00E25D5E">
      <w:pPr>
        <w:pStyle w:val="Heading3"/>
      </w:pPr>
      <w:r>
        <w:t>Why are we not introducing service discovery yet?</w:t>
      </w:r>
    </w:p>
    <w:p w:rsidR="00E25D5E" w:rsidRDefault="00E25D5E" w:rsidP="00E25D5E">
      <w:pPr>
        <w:pStyle w:val="NormalWeb"/>
        <w:pBdr>
          <w:bottom w:val="single" w:sz="6" w:space="1" w:color="auto"/>
        </w:pBdr>
      </w:pPr>
      <w:r>
        <w:t xml:space="preserve">"We're keeping the infrastructure incremental. At this stage we have two local services and a configured service URL. Later, when we introduce deployment and service discovery, </w:t>
      </w:r>
      <w:proofErr w:type="gramStart"/>
      <w:r>
        <w:t>Feign</w:t>
      </w:r>
      <w:proofErr w:type="gramEnd"/>
      <w:r>
        <w:t xml:space="preserve"> can integrate with load balancing/service discovery."</w:t>
      </w:r>
    </w:p>
    <w:p w:rsidR="005105A4" w:rsidRDefault="005105A4"/>
    <w:p w:rsidR="00901676" w:rsidRDefault="00901676" w:rsidP="00901676">
      <w:pPr>
        <w:pStyle w:val="Heading3"/>
      </w:pPr>
      <w:r>
        <w:t>Interview Knowledge</w:t>
      </w:r>
    </w:p>
    <w:p w:rsidR="00901676" w:rsidRDefault="00901676" w:rsidP="00901676">
      <w:pPr>
        <w:pStyle w:val="NormalWeb"/>
      </w:pPr>
      <w:r>
        <w:rPr>
          <w:rStyle w:val="Strong"/>
          <w:rFonts w:eastAsiaTheme="majorEastAsia"/>
        </w:rPr>
        <w:t>Does MDC generate logs?</w:t>
      </w:r>
    </w:p>
    <w:p w:rsidR="00901676" w:rsidRDefault="00901676" w:rsidP="00901676">
      <w:pPr>
        <w:pStyle w:val="NormalWeb"/>
      </w:pPr>
      <w:r>
        <w:t>No. MDC only stores diagnostic context associated with the current thread. The logging framework reads that context when an application actually writes a log message.</w:t>
      </w:r>
    </w:p>
    <w:p w:rsidR="00901676" w:rsidRDefault="00901676" w:rsidP="00901676">
      <w:pPr>
        <w:pStyle w:val="NormalWeb"/>
      </w:pPr>
      <w:r>
        <w:rPr>
          <w:rStyle w:val="Strong"/>
          <w:rFonts w:eastAsiaTheme="majorEastAsia"/>
        </w:rPr>
        <w:t xml:space="preserve">Why configure the logging pattern in every </w:t>
      </w:r>
      <w:proofErr w:type="spellStart"/>
      <w:r>
        <w:rPr>
          <w:rStyle w:val="Strong"/>
          <w:rFonts w:eastAsiaTheme="majorEastAsia"/>
        </w:rPr>
        <w:t>microservice</w:t>
      </w:r>
      <w:proofErr w:type="spellEnd"/>
      <w:r>
        <w:rPr>
          <w:rStyle w:val="Strong"/>
          <w:rFonts w:eastAsiaTheme="majorEastAsia"/>
        </w:rPr>
        <w:t>?</w:t>
      </w:r>
    </w:p>
    <w:p w:rsidR="00901676" w:rsidRDefault="00901676" w:rsidP="00901676">
      <w:pPr>
        <w:pStyle w:val="NormalWeb"/>
      </w:pPr>
      <w:r>
        <w:t>Because each service is independently deployable and should have its own logging configuration. A centralized logging platform can aggregate those logs later, while the correlation ID allows us to trace the request across services.</w:t>
      </w:r>
    </w:p>
    <w:p w:rsidR="00901676" w:rsidRDefault="00901676" w:rsidP="00901676">
      <w:pPr>
        <w:pStyle w:val="NormalWeb"/>
      </w:pPr>
      <w:r>
        <w:rPr>
          <w:rStyle w:val="Strong"/>
          <w:rFonts w:eastAsiaTheme="majorEastAsia"/>
        </w:rPr>
        <w:t>Why shouldn't we just add logs everywhere?</w:t>
      </w:r>
    </w:p>
    <w:p w:rsidR="00901676" w:rsidRDefault="00901676" w:rsidP="00901676">
      <w:pPr>
        <w:pStyle w:val="NormalWeb"/>
      </w:pPr>
      <w:r>
        <w:t>Logs should capture meaningful business and operational events. Excessive logging creates noise, increases storage costs, and makes production troubleshooting harder.</w:t>
      </w:r>
    </w:p>
    <w:p w:rsidR="00257BBB" w:rsidRDefault="00257BBB" w:rsidP="00257BBB">
      <w:pPr>
        <w:pStyle w:val="Heading3"/>
      </w:pPr>
      <w:r>
        <w:t>Interview Knowledge</w:t>
      </w:r>
    </w:p>
    <w:p w:rsidR="00257BBB" w:rsidRDefault="00257BBB" w:rsidP="00257BBB">
      <w:pPr>
        <w:pStyle w:val="NormalWeb"/>
      </w:pPr>
      <w:r>
        <w:t>You can now answer naturally:</w:t>
      </w:r>
    </w:p>
    <w:p w:rsidR="00257BBB" w:rsidRDefault="00257BBB" w:rsidP="00257BBB">
      <w:pPr>
        <w:pStyle w:val="NormalWeb"/>
      </w:pPr>
      <w:r>
        <w:rPr>
          <w:rStyle w:val="Strong"/>
          <w:rFonts w:eastAsiaTheme="majorEastAsia"/>
        </w:rPr>
        <w:t xml:space="preserve">How do you propagate a correlation ID between </w:t>
      </w:r>
      <w:proofErr w:type="spellStart"/>
      <w:r>
        <w:rPr>
          <w:rStyle w:val="Strong"/>
          <w:rFonts w:eastAsiaTheme="majorEastAsia"/>
        </w:rPr>
        <w:t>microservices</w:t>
      </w:r>
      <w:proofErr w:type="spellEnd"/>
      <w:r>
        <w:rPr>
          <w:rStyle w:val="Strong"/>
          <w:rFonts w:eastAsiaTheme="majorEastAsia"/>
        </w:rPr>
        <w:t>?</w:t>
      </w:r>
    </w:p>
    <w:p w:rsidR="00257BBB" w:rsidRDefault="00257BBB" w:rsidP="00257BBB">
      <w:pPr>
        <w:pStyle w:val="NormalWeb"/>
      </w:pPr>
      <w:r>
        <w:t xml:space="preserve">We establish the request ID at the incoming HTTP boundary and store it in MDC. Our Feign </w:t>
      </w:r>
      <w:proofErr w:type="spellStart"/>
      <w:r>
        <w:rPr>
          <w:rStyle w:val="HTMLCode"/>
          <w:rFonts w:eastAsiaTheme="majorEastAsia"/>
        </w:rPr>
        <w:t>RequestInterceptor</w:t>
      </w:r>
      <w:proofErr w:type="spellEnd"/>
      <w:r>
        <w:t xml:space="preserve"> reads the ID from MDC and adds it to the outgoing </w:t>
      </w:r>
      <w:r>
        <w:rPr>
          <w:rStyle w:val="HTMLCode"/>
          <w:rFonts w:eastAsiaTheme="majorEastAsia"/>
        </w:rPr>
        <w:t>X-Request-ID</w:t>
      </w:r>
      <w:r>
        <w:t xml:space="preserve"> header. The downstream service's filter reads that header and puts the same ID into its own MDC. This allows the same request to be correlated across service boundaries.</w:t>
      </w:r>
    </w:p>
    <w:p w:rsidR="00544D0E" w:rsidRDefault="00544D0E" w:rsidP="00544D0E">
      <w:pPr>
        <w:pStyle w:val="Heading1"/>
      </w:pPr>
      <w:r>
        <w:t>Interview Knowledge — 12-F</w:t>
      </w:r>
    </w:p>
    <w:p w:rsidR="00544D0E" w:rsidRDefault="00544D0E" w:rsidP="00544D0E">
      <w:pPr>
        <w:pStyle w:val="Heading3"/>
      </w:pPr>
      <w:r>
        <w:t>Why don't we test the actual log output?</w:t>
      </w:r>
    </w:p>
    <w:p w:rsidR="00544D0E" w:rsidRDefault="00544D0E" w:rsidP="00544D0E">
      <w:pPr>
        <w:pStyle w:val="NormalWeb"/>
      </w:pPr>
      <w:r>
        <w:t xml:space="preserve">Because logging output is an infrastructure concern. We test our correlation-ID </w:t>
      </w:r>
      <w:proofErr w:type="spellStart"/>
      <w:r>
        <w:t>behavior</w:t>
      </w:r>
      <w:proofErr w:type="spellEnd"/>
      <w:r>
        <w:t xml:space="preserve">—MDC population, </w:t>
      </w:r>
      <w:proofErr w:type="spellStart"/>
      <w:r>
        <w:t>cleanup</w:t>
      </w:r>
      <w:proofErr w:type="spellEnd"/>
      <w:r>
        <w:t>, response propagation, and Feign propagation—rather than coupling tests to a particular log format or logging backend.</w:t>
      </w:r>
    </w:p>
    <w:p w:rsidR="00544D0E" w:rsidRDefault="00544D0E" w:rsidP="00544D0E">
      <w:pPr>
        <w:pStyle w:val="Heading3"/>
      </w:pPr>
      <w:r>
        <w:lastRenderedPageBreak/>
        <w:t xml:space="preserve">Why test MDC </w:t>
      </w:r>
      <w:proofErr w:type="spellStart"/>
      <w:r>
        <w:t>cleanup</w:t>
      </w:r>
      <w:proofErr w:type="spellEnd"/>
      <w:r>
        <w:t xml:space="preserve"> when the application already has </w:t>
      </w:r>
      <w:r>
        <w:rPr>
          <w:rStyle w:val="HTMLCode"/>
          <w:rFonts w:eastAsiaTheme="majorEastAsia"/>
        </w:rPr>
        <w:t>finally</w:t>
      </w:r>
      <w:r>
        <w:t>?</w:t>
      </w:r>
    </w:p>
    <w:p w:rsidR="00544D0E" w:rsidRDefault="00544D0E" w:rsidP="00544D0E">
      <w:pPr>
        <w:pStyle w:val="NormalWeb"/>
      </w:pPr>
      <w:r>
        <w:t>Because MDC is thread-local diagnostic context and server threads are reused. The test protects an important production guarantee: even if request processing fails, the request ID must not remain associated with that thread.</w:t>
      </w:r>
    </w:p>
    <w:p w:rsidR="00544D0E" w:rsidRDefault="00544D0E" w:rsidP="00544D0E">
      <w:pPr>
        <w:pStyle w:val="Heading3"/>
      </w:pPr>
      <w:r>
        <w:t>Why test the Feign interceptor separately?</w:t>
      </w:r>
    </w:p>
    <w:p w:rsidR="00544D0E" w:rsidRDefault="00544D0E" w:rsidP="00544D0E">
      <w:pPr>
        <w:pStyle w:val="NormalWeb"/>
      </w:pPr>
      <w:r>
        <w:t>Because it has one clear responsibility:</w:t>
      </w:r>
    </w:p>
    <w:p w:rsidR="00544D0E" w:rsidRDefault="00544D0E" w:rsidP="00544D0E">
      <w:pPr>
        <w:pStyle w:val="NormalWeb"/>
      </w:pPr>
      <w:r>
        <w:t>Take the correlation ID from the current request context and propagate it to an outgoing service call.</w:t>
      </w:r>
    </w:p>
    <w:p w:rsidR="00544D0E" w:rsidRDefault="00544D0E" w:rsidP="00544D0E">
      <w:pPr>
        <w:pStyle w:val="NormalWeb"/>
      </w:pPr>
      <w:r>
        <w:t>A focused unit test verifies that responsibility without needing to start another service.</w:t>
      </w:r>
    </w:p>
    <w:p w:rsidR="00544D0E" w:rsidRDefault="00544D0E" w:rsidP="00544D0E">
      <w:r>
        <w:pict>
          <v:rect id="_x0000_i1025" style="width:0;height:1.5pt" o:hralign="center" o:hrstd="t" o:hr="t" fillcolor="#a0a0a0" stroked="f"/>
        </w:pict>
      </w:r>
    </w:p>
    <w:p w:rsidR="00544D0E" w:rsidRDefault="00544D0E" w:rsidP="00544D0E">
      <w:pPr>
        <w:pStyle w:val="Heading2"/>
      </w:pPr>
      <w:r>
        <w:t>Natural interview questions covered</w:t>
      </w:r>
    </w:p>
    <w:p w:rsidR="00544D0E" w:rsidRDefault="00544D0E" w:rsidP="00544D0E">
      <w:pPr>
        <w:pStyle w:val="NormalWeb"/>
      </w:pPr>
      <w:r>
        <w:t>You should now be able to answer:</w:t>
      </w:r>
    </w:p>
    <w:p w:rsidR="00544D0E" w:rsidRDefault="00544D0E" w:rsidP="00544D0E">
      <w:pPr>
        <w:pStyle w:val="NormalWeb"/>
      </w:pPr>
      <w:r>
        <w:rPr>
          <w:rStyle w:val="Strong"/>
        </w:rPr>
        <w:t>How did you test correlation ID propagation?</w:t>
      </w:r>
    </w:p>
    <w:p w:rsidR="00544D0E" w:rsidRDefault="00544D0E" w:rsidP="00544D0E">
      <w:pPr>
        <w:pStyle w:val="NormalWeb"/>
      </w:pPr>
      <w:r>
        <w:t xml:space="preserve">I tested the request filter for ID generation, reuse of an existing ID, response-header propagation, and MDC </w:t>
      </w:r>
      <w:proofErr w:type="spellStart"/>
      <w:r>
        <w:t>cleanup</w:t>
      </w:r>
      <w:proofErr w:type="spellEnd"/>
      <w:r>
        <w:t>. I also unit-tested the Feign interceptor to verify that the MDC request ID is added to outgoing service requests.</w:t>
      </w:r>
    </w:p>
    <w:p w:rsidR="00544D0E" w:rsidRDefault="00544D0E" w:rsidP="00544D0E">
      <w:pPr>
        <w:pStyle w:val="NormalWeb"/>
      </w:pPr>
      <w:r>
        <w:t>And:</w:t>
      </w:r>
    </w:p>
    <w:p w:rsidR="00544D0E" w:rsidRDefault="00544D0E" w:rsidP="00544D0E">
      <w:pPr>
        <w:pStyle w:val="NormalWeb"/>
      </w:pPr>
      <w:r>
        <w:rPr>
          <w:rStyle w:val="Strong"/>
        </w:rPr>
        <w:t>How do you make sure correlation IDs don't leak between requests?</w:t>
      </w:r>
    </w:p>
    <w:p w:rsidR="00544D0E" w:rsidRDefault="00544D0E" w:rsidP="00544D0E">
      <w:pPr>
        <w:pStyle w:val="NormalWeb"/>
      </w:pPr>
      <w:r>
        <w:t xml:space="preserve">The filter removes the request ID from MDC in a </w:t>
      </w:r>
      <w:r>
        <w:rPr>
          <w:rStyle w:val="HTMLCode"/>
          <w:rFonts w:eastAsiaTheme="majorEastAsia"/>
        </w:rPr>
        <w:t>finally</w:t>
      </w:r>
      <w:r>
        <w:t xml:space="preserve"> block, and we have a test specifically verifying </w:t>
      </w:r>
      <w:proofErr w:type="spellStart"/>
      <w:r>
        <w:t>cleanup</w:t>
      </w:r>
      <w:proofErr w:type="spellEnd"/>
      <w:r>
        <w:t xml:space="preserve"> even when request processing throws an exception.</w:t>
      </w:r>
    </w:p>
    <w:p w:rsidR="00544D0E" w:rsidRDefault="00544D0E" w:rsidP="00544D0E">
      <w:pPr>
        <w:pStyle w:val="NormalWeb"/>
      </w:pPr>
      <w:r>
        <w:t xml:space="preserve">That's a </w:t>
      </w:r>
      <w:r>
        <w:rPr>
          <w:rStyle w:val="Strong"/>
        </w:rPr>
        <w:t xml:space="preserve">real production-style answer based on your </w:t>
      </w:r>
      <w:proofErr w:type="spellStart"/>
      <w:r>
        <w:rPr>
          <w:rStyle w:val="Strong"/>
        </w:rPr>
        <w:t>SpendWise</w:t>
      </w:r>
      <w:proofErr w:type="spellEnd"/>
      <w:r>
        <w:rPr>
          <w:rStyle w:val="Strong"/>
        </w:rPr>
        <w:t xml:space="preserve"> implementation</w:t>
      </w:r>
      <w:r>
        <w:t>, not a generic interview answer.</w:t>
      </w:r>
    </w:p>
    <w:p w:rsidR="004E3E8B" w:rsidRDefault="004E3E8B">
      <w:bookmarkStart w:id="0" w:name="_GoBack"/>
      <w:bookmarkEnd w:id="0"/>
    </w:p>
    <w:p w:rsidR="004E3E8B" w:rsidRDefault="004E3E8B"/>
    <w:sectPr w:rsidR="004E3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E10"/>
    <w:rsid w:val="000E44F4"/>
    <w:rsid w:val="00257BBB"/>
    <w:rsid w:val="004E3E8B"/>
    <w:rsid w:val="005105A4"/>
    <w:rsid w:val="00544D0E"/>
    <w:rsid w:val="006E7846"/>
    <w:rsid w:val="007A5786"/>
    <w:rsid w:val="00901676"/>
    <w:rsid w:val="00960E10"/>
    <w:rsid w:val="009729B6"/>
    <w:rsid w:val="00E25D5E"/>
    <w:rsid w:val="00E678DA"/>
    <w:rsid w:val="00F30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23D5C"/>
  <w15:chartTrackingRefBased/>
  <w15:docId w15:val="{84F3EC04-95C3-4768-8D91-2F17D88C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25D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729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25D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29B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729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729B6"/>
    <w:rPr>
      <w:b/>
      <w:bCs/>
    </w:rPr>
  </w:style>
  <w:style w:type="character" w:styleId="HTMLCode">
    <w:name w:val="HTML Code"/>
    <w:basedOn w:val="DefaultParagraphFont"/>
    <w:uiPriority w:val="99"/>
    <w:semiHidden/>
    <w:unhideWhenUsed/>
    <w:rsid w:val="009729B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25D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5D5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076881">
      <w:bodyDiv w:val="1"/>
      <w:marLeft w:val="0"/>
      <w:marRight w:val="0"/>
      <w:marTop w:val="0"/>
      <w:marBottom w:val="0"/>
      <w:divBdr>
        <w:top w:val="none" w:sz="0" w:space="0" w:color="auto"/>
        <w:left w:val="none" w:sz="0" w:space="0" w:color="auto"/>
        <w:bottom w:val="none" w:sz="0" w:space="0" w:color="auto"/>
        <w:right w:val="none" w:sz="0" w:space="0" w:color="auto"/>
      </w:divBdr>
      <w:divsChild>
        <w:div w:id="1399285358">
          <w:blockQuote w:val="1"/>
          <w:marLeft w:val="720"/>
          <w:marRight w:val="720"/>
          <w:marTop w:val="100"/>
          <w:marBottom w:val="100"/>
          <w:divBdr>
            <w:top w:val="none" w:sz="0" w:space="0" w:color="auto"/>
            <w:left w:val="none" w:sz="0" w:space="0" w:color="auto"/>
            <w:bottom w:val="none" w:sz="0" w:space="0" w:color="auto"/>
            <w:right w:val="none" w:sz="0" w:space="0" w:color="auto"/>
          </w:divBdr>
        </w:div>
        <w:div w:id="520901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0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15184">
      <w:bodyDiv w:val="1"/>
      <w:marLeft w:val="0"/>
      <w:marRight w:val="0"/>
      <w:marTop w:val="0"/>
      <w:marBottom w:val="0"/>
      <w:divBdr>
        <w:top w:val="none" w:sz="0" w:space="0" w:color="auto"/>
        <w:left w:val="none" w:sz="0" w:space="0" w:color="auto"/>
        <w:bottom w:val="none" w:sz="0" w:space="0" w:color="auto"/>
        <w:right w:val="none" w:sz="0" w:space="0" w:color="auto"/>
      </w:divBdr>
      <w:divsChild>
        <w:div w:id="19354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698569">
      <w:bodyDiv w:val="1"/>
      <w:marLeft w:val="0"/>
      <w:marRight w:val="0"/>
      <w:marTop w:val="0"/>
      <w:marBottom w:val="0"/>
      <w:divBdr>
        <w:top w:val="none" w:sz="0" w:space="0" w:color="auto"/>
        <w:left w:val="none" w:sz="0" w:space="0" w:color="auto"/>
        <w:bottom w:val="none" w:sz="0" w:space="0" w:color="auto"/>
        <w:right w:val="none" w:sz="0" w:space="0" w:color="auto"/>
      </w:divBdr>
      <w:divsChild>
        <w:div w:id="111899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987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373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619695">
      <w:bodyDiv w:val="1"/>
      <w:marLeft w:val="0"/>
      <w:marRight w:val="0"/>
      <w:marTop w:val="0"/>
      <w:marBottom w:val="0"/>
      <w:divBdr>
        <w:top w:val="none" w:sz="0" w:space="0" w:color="auto"/>
        <w:left w:val="none" w:sz="0" w:space="0" w:color="auto"/>
        <w:bottom w:val="none" w:sz="0" w:space="0" w:color="auto"/>
        <w:right w:val="none" w:sz="0" w:space="0" w:color="auto"/>
      </w:divBdr>
      <w:divsChild>
        <w:div w:id="1989288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31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850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45044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490415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170658">
      <w:bodyDiv w:val="1"/>
      <w:marLeft w:val="0"/>
      <w:marRight w:val="0"/>
      <w:marTop w:val="0"/>
      <w:marBottom w:val="0"/>
      <w:divBdr>
        <w:top w:val="none" w:sz="0" w:space="0" w:color="auto"/>
        <w:left w:val="none" w:sz="0" w:space="0" w:color="auto"/>
        <w:bottom w:val="none" w:sz="0" w:space="0" w:color="auto"/>
        <w:right w:val="none" w:sz="0" w:space="0" w:color="auto"/>
      </w:divBdr>
      <w:divsChild>
        <w:div w:id="65931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75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188463">
          <w:blockQuote w:val="1"/>
          <w:marLeft w:val="720"/>
          <w:marRight w:val="720"/>
          <w:marTop w:val="100"/>
          <w:marBottom w:val="100"/>
          <w:divBdr>
            <w:top w:val="none" w:sz="0" w:space="0" w:color="auto"/>
            <w:left w:val="none" w:sz="0" w:space="0" w:color="auto"/>
            <w:bottom w:val="none" w:sz="0" w:space="0" w:color="auto"/>
            <w:right w:val="none" w:sz="0" w:space="0" w:color="auto"/>
          </w:divBdr>
        </w:div>
        <w:div w:id="245573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653768">
      <w:bodyDiv w:val="1"/>
      <w:marLeft w:val="0"/>
      <w:marRight w:val="0"/>
      <w:marTop w:val="0"/>
      <w:marBottom w:val="0"/>
      <w:divBdr>
        <w:top w:val="none" w:sz="0" w:space="0" w:color="auto"/>
        <w:left w:val="none" w:sz="0" w:space="0" w:color="auto"/>
        <w:bottom w:val="none" w:sz="0" w:space="0" w:color="auto"/>
        <w:right w:val="none" w:sz="0" w:space="0" w:color="auto"/>
      </w:divBdr>
      <w:divsChild>
        <w:div w:id="213728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264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220192">
      <w:bodyDiv w:val="1"/>
      <w:marLeft w:val="0"/>
      <w:marRight w:val="0"/>
      <w:marTop w:val="0"/>
      <w:marBottom w:val="0"/>
      <w:divBdr>
        <w:top w:val="none" w:sz="0" w:space="0" w:color="auto"/>
        <w:left w:val="none" w:sz="0" w:space="0" w:color="auto"/>
        <w:bottom w:val="none" w:sz="0" w:space="0" w:color="auto"/>
        <w:right w:val="none" w:sz="0" w:space="0" w:color="auto"/>
      </w:divBdr>
      <w:divsChild>
        <w:div w:id="1878931761">
          <w:blockQuote w:val="1"/>
          <w:marLeft w:val="720"/>
          <w:marRight w:val="720"/>
          <w:marTop w:val="100"/>
          <w:marBottom w:val="100"/>
          <w:divBdr>
            <w:top w:val="none" w:sz="0" w:space="0" w:color="auto"/>
            <w:left w:val="none" w:sz="0" w:space="0" w:color="auto"/>
            <w:bottom w:val="none" w:sz="0" w:space="0" w:color="auto"/>
            <w:right w:val="none" w:sz="0" w:space="0" w:color="auto"/>
          </w:divBdr>
        </w:div>
        <w:div w:id="928200652">
          <w:blockQuote w:val="1"/>
          <w:marLeft w:val="720"/>
          <w:marRight w:val="720"/>
          <w:marTop w:val="100"/>
          <w:marBottom w:val="100"/>
          <w:divBdr>
            <w:top w:val="none" w:sz="0" w:space="0" w:color="auto"/>
            <w:left w:val="none" w:sz="0" w:space="0" w:color="auto"/>
            <w:bottom w:val="none" w:sz="0" w:space="0" w:color="auto"/>
            <w:right w:val="none" w:sz="0" w:space="0" w:color="auto"/>
          </w:divBdr>
        </w:div>
        <w:div w:id="48982968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56571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988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430287">
      <w:bodyDiv w:val="1"/>
      <w:marLeft w:val="0"/>
      <w:marRight w:val="0"/>
      <w:marTop w:val="0"/>
      <w:marBottom w:val="0"/>
      <w:divBdr>
        <w:top w:val="none" w:sz="0" w:space="0" w:color="auto"/>
        <w:left w:val="none" w:sz="0" w:space="0" w:color="auto"/>
        <w:bottom w:val="none" w:sz="0" w:space="0" w:color="auto"/>
        <w:right w:val="none" w:sz="0" w:space="0" w:color="auto"/>
      </w:divBdr>
      <w:divsChild>
        <w:div w:id="160834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452753">
          <w:blockQuote w:val="1"/>
          <w:marLeft w:val="720"/>
          <w:marRight w:val="720"/>
          <w:marTop w:val="100"/>
          <w:marBottom w:val="100"/>
          <w:divBdr>
            <w:top w:val="none" w:sz="0" w:space="0" w:color="auto"/>
            <w:left w:val="none" w:sz="0" w:space="0" w:color="auto"/>
            <w:bottom w:val="none" w:sz="0" w:space="0" w:color="auto"/>
            <w:right w:val="none" w:sz="0" w:space="0" w:color="auto"/>
          </w:divBdr>
        </w:div>
        <w:div w:id="998113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916276">
      <w:bodyDiv w:val="1"/>
      <w:marLeft w:val="0"/>
      <w:marRight w:val="0"/>
      <w:marTop w:val="0"/>
      <w:marBottom w:val="0"/>
      <w:divBdr>
        <w:top w:val="none" w:sz="0" w:space="0" w:color="auto"/>
        <w:left w:val="none" w:sz="0" w:space="0" w:color="auto"/>
        <w:bottom w:val="none" w:sz="0" w:space="0" w:color="auto"/>
        <w:right w:val="none" w:sz="0" w:space="0" w:color="auto"/>
      </w:divBdr>
      <w:divsChild>
        <w:div w:id="168697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71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5</Pages>
  <Words>1344</Words>
  <Characters>7662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2026-08-27T07:08:00Z</dcterms:created>
  <dcterms:modified xsi:type="dcterms:W3CDTF">2026-08-27T14:53:00Z</dcterms:modified>
</cp:coreProperties>
</file>