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F6E56"/>
          <w:sz w:val="56"/>
          <w:szCs w:val="56"/>
        </w:rPr>
        <w:t xml:space="preserve">DriveTrust AI</w:t>
      </w:r>
    </w:p>
    <w:p>
      <w:pPr>
        <w:spacing w:after="100" w:before="200"/>
        <w:jc w:val="center"/>
      </w:pPr>
      <w:r>
        <w:rPr>
          <w:color w:val="1F2937"/>
          <w:sz w:val="30"/>
          <w:szCs w:val="30"/>
        </w:rPr>
        <w:t xml:space="preserve">AI-Assisted Two-Wheeler Driving Behaviour Platform</w:t>
      </w:r>
    </w:p>
    <w:p>
      <w:pPr>
        <w:spacing w:after="100"/>
        <w:jc w:val="center"/>
      </w:pPr>
      <w:r>
        <w:rPr>
          <w:i/>
          <w:iCs/>
          <w:color w:val="5F5E5A"/>
          <w:sz w:val="22"/>
          <w:szCs w:val="22"/>
        </w:rPr>
        <w:t xml:space="preserve">Consolidated Project Document — Scope, Architecture, AI Pipeline, Backend &amp; Build Plan</w:t>
      </w:r>
    </w:p>
    <w:p>
      <w:pPr>
        <w:spacing w:before="800"/>
        <w:jc w:val="center"/>
      </w:pPr>
      <w:r>
        <w:rPr>
          <w:color w:val="5F5E5A"/>
          <w:sz w:val="20"/>
          <w:szCs w:val="20"/>
        </w:rPr>
        <w:t xml:space="preserve">Version 1.0  ·  Pilot Scope Locked</w:t>
      </w:r>
    </w:p>
    <w:p>
      <w:pPr>
        <w:spacing w:before="60"/>
        <w:jc w:val="center"/>
      </w:pPr>
      <w:r>
        <w:rPr>
          <w:color w:val="5F5E5A"/>
          <w:sz w:val="20"/>
          <w:szCs w:val="20"/>
        </w:rPr>
        <w:t xml:space="preserve">Prepared for internal team review</w:t>
      </w:r>
    </w:p>
    <w:p>
      <w:r>
        <w:br w:type="page"/>
      </w:r>
    </w:p>
    <w:p>
      <w:pPr>
        <w:pStyle w:val="Heading1"/>
        <w:spacing w:after="200" w:before="400"/>
      </w:pPr>
      <w:r>
        <w:rPr>
          <w:b/>
          <w:bCs/>
          <w:color w:val="0F6E56"/>
        </w:rPr>
        <w:t xml:space="preserve">1. Executive Summary</w:t>
      </w:r>
    </w:p>
    <w:p>
      <w:pPr>
        <w:spacing w:after="160" w:line="300"/>
      </w:pPr>
      <w:r>
        <w:t xml:space="preserve">DriveTrust AI is an AI-assisted driving-behaviour detection and reporting platform for two-wheeler riders. A driver-facing mobile app captures evidence, an AI pipeline analyses it for road-safety violations, a Supabase-backed service persists results and maintains a per-driver Trust Score, and a React admin dashboard lets an authorised reviewer confirm flags and issue advisory notices.</w:t>
      </w:r>
    </w:p>
    <w:p>
      <w:pPr>
        <w:spacing w:after="160" w:line="300"/>
      </w:pPr>
      <w:r>
        <w:t xml:space="preserve">This document consolidates every decision made to date into one coherent specification: the locked project scope, the system architecture, the full detection list, the AI model pipeline, the database and API design, the phased build plan, the budget, and the deployment approach. Earlier drafts of this project described three different framings (a citizen-reporting app, an insurance dashcam product, and a backend proof-of-concept) with contradicting assumptions about vehicle type and camera setup. Section 2 resolves that contradiction and is the authoritative scope for v1.</w:t>
      </w:r>
    </w:p>
    <w:p>
      <w:pPr>
        <w:pStyle w:val="Heading1"/>
        <w:spacing w:after="200" w:before="400"/>
      </w:pPr>
      <w:r>
        <w:rPr>
          <w:b/>
          <w:bCs/>
          <w:color w:val="0F6E56"/>
        </w:rPr>
        <w:t xml:space="preserve">2. Locked Project Scope (v1 Pilot)</w:t>
      </w:r>
    </w:p>
    <w:p>
      <w:pPr>
        <w:spacing w:after="160" w:line="300"/>
      </w:pPr>
      <w:r>
        <w:t xml:space="preserve">The pilot targets two-wheeler riders only. This single decision resolves the vehicle-type contradiction between the original helmet-detection codebase and the later car-dashcam framing, and it means the existing trained model can be reused for two separate checks instead of requiring new data collection.</w:t>
      </w:r>
    </w:p>
    <w:p>
      <w:pPr>
        <w:pStyle w:val="Heading2"/>
        <w:spacing w:after="140" w:before="280"/>
      </w:pPr>
      <w:r>
        <w:rPr>
          <w:b/>
          <w:bCs/>
          <w:color w:val="1F2937"/>
        </w:rPr>
        <w:t xml:space="preserve">2.1 What v1 includes</w:t>
      </w:r>
    </w:p>
    <w:p>
      <w:pPr>
        <w:pStyle w:val="ListParagraph"/>
        <w:numPr>
          <w:ilvl w:val="0"/>
          <w:numId w:val="2"/>
        </w:numPr>
        <w:spacing w:after="80"/>
      </w:pPr>
      <w:r>
        <w:t xml:space="preserve">Vehicle type: two-wheelers only (motorcycles/scooters).</w:t>
      </w:r>
    </w:p>
    <w:p>
      <w:pPr>
        <w:pStyle w:val="ListParagraph"/>
        <w:numPr>
          <w:ilvl w:val="0"/>
          <w:numId w:val="2"/>
        </w:numPr>
        <w:spacing w:after="80"/>
      </w:pPr>
      <w:r>
        <w:t xml:space="preserve">Front camera: checks whether the phone-holder (rider submitting evidence) is wearing a helmet, using the existing helmet detection model.</w:t>
      </w:r>
    </w:p>
    <w:p>
      <w:pPr>
        <w:pStyle w:val="ListParagraph"/>
        <w:numPr>
          <w:ilvl w:val="0"/>
          <w:numId w:val="2"/>
        </w:numPr>
        <w:spacing w:after="80"/>
      </w:pPr>
      <w:r>
        <w:t xml:space="preserve">Back/road camera: checks whether other riders on the road are wearing helmets, counts riders for triple-riding, and reads number plates — the same existing model and pipeline, applied to road-facing footage.</w:t>
      </w:r>
    </w:p>
    <w:p>
      <w:pPr>
        <w:pStyle w:val="ListParagraph"/>
        <w:numPr>
          <w:ilvl w:val="0"/>
          <w:numId w:val="2"/>
        </w:numPr>
        <w:spacing w:after="80"/>
      </w:pPr>
      <w:r>
        <w:t xml:space="preserve">Capture mode: single clip or short video capture and manual submission — not a continuous always-on recording mode.</w:t>
      </w:r>
    </w:p>
    <w:p>
      <w:pPr>
        <w:pStyle w:val="ListParagraph"/>
        <w:numPr>
          <w:ilvl w:val="0"/>
          <w:numId w:val="2"/>
        </w:numPr>
        <w:spacing w:after="80"/>
      </w:pPr>
      <w:r>
        <w:t xml:space="preserve">AI output is an advisory flag for human review. It is never an automatic fine — the platform has no legal authority to issue one; only an authorised admin, after review, can confirm a flag and trigger a notice.</w:t>
      </w:r>
    </w:p>
    <w:p>
      <w:pPr>
        <w:pStyle w:val="ListParagraph"/>
        <w:numPr>
          <w:ilvl w:val="0"/>
          <w:numId w:val="2"/>
        </w:numPr>
        <w:spacing w:after="80"/>
      </w:pPr>
      <w:r>
        <w:t xml:space="preserve">Trust Score is a defined, numeric, insert-only history (see Section 8.3), not an undefined “simulated recommendation.”</w:t>
      </w:r>
    </w:p>
    <w:p>
      <w:pPr>
        <w:pStyle w:val="Heading2"/>
        <w:spacing w:after="140" w:before="280"/>
      </w:pPr>
      <w:r>
        <w:rPr>
          <w:b/>
          <w:bCs/>
          <w:color w:val="1F2937"/>
        </w:rPr>
        <w:t xml:space="preserve">2.2 What is explicitly out of scope for v1</w:t>
      </w:r>
    </w:p>
    <w:p>
      <w:pPr>
        <w:pStyle w:val="ListParagraph"/>
        <w:numPr>
          <w:ilvl w:val="0"/>
          <w:numId w:val="2"/>
        </w:numPr>
        <w:spacing w:after="80"/>
      </w:pPr>
      <w:r>
        <w:t xml:space="preserve">Insurance integration (premium/discount calculation) — future work.</w:t>
      </w:r>
    </w:p>
    <w:p>
      <w:pPr>
        <w:pStyle w:val="ListParagraph"/>
        <w:numPr>
          <w:ilvl w:val="0"/>
          <w:numId w:val="2"/>
        </w:numPr>
        <w:spacing w:after="80"/>
      </w:pPr>
      <w:r>
        <w:t xml:space="preserve">Car mode / seatbelt detection — future work, requires a new dataset and model.</w:t>
      </w:r>
    </w:p>
    <w:p>
      <w:pPr>
        <w:pStyle w:val="ListParagraph"/>
        <w:numPr>
          <w:ilvl w:val="0"/>
          <w:numId w:val="2"/>
        </w:numPr>
        <w:spacing w:after="80"/>
      </w:pPr>
      <w:r>
        <w:t xml:space="preserve">Continuous dual-camera dashcam mode with a rolling local buffer and automatic event triggers — future work (Section 11).</w:t>
      </w:r>
    </w:p>
    <w:p>
      <w:pPr>
        <w:pStyle w:val="ListParagraph"/>
        <w:numPr>
          <w:ilvl w:val="0"/>
          <w:numId w:val="2"/>
        </w:numPr>
        <w:spacing w:after="80"/>
      </w:pPr>
      <w:r>
        <w:t xml:space="preserve">Sensor-based self-driving analysis (harsh braking, cornering, speed via accelerometer/gyroscope) — depends on the continuous-capture mode above, deferred with it.</w:t>
      </w:r>
    </w:p>
    <w:p>
      <w:pPr>
        <w:pStyle w:val="ListParagraph"/>
        <w:numPr>
          <w:ilvl w:val="0"/>
          <w:numId w:val="2"/>
        </w:numPr>
        <w:spacing w:after="80"/>
      </w:pPr>
      <w:r>
        <w:t xml:space="preserve">Automated fine issuance, payment collection, or any action with real legal/financial consequence without human confirmation.</w:t>
      </w:r>
    </w:p>
    <w:p>
      <w:pPr>
        <w:pStyle w:val="ListParagraph"/>
        <w:numPr>
          <w:ilvl w:val="0"/>
          <w:numId w:val="2"/>
        </w:numPr>
        <w:spacing w:after="80"/>
      </w:pPr>
      <w:r>
        <w:t xml:space="preserve">Red-light violation and wrong-side/lane-crossing detection — require new datasets, not yet started.</w:t>
      </w:r>
    </w:p>
    <w:p>
      <w:pPr>
        <w:pStyle w:val="Heading1"/>
        <w:spacing w:after="200" w:before="400"/>
      </w:pPr>
      <w:r>
        <w:rPr>
          <w:b/>
          <w:bCs/>
          <w:color w:val="0F6E56"/>
        </w:rPr>
        <w:t xml:space="preserve">3. System Architecture</w:t>
      </w:r>
    </w:p>
    <w:p>
      <w:pPr>
        <w:spacing w:after="160" w:line="300"/>
      </w:pPr>
      <w:r>
        <w:t xml:space="preserve">The platform has four independent layers, each with a single responsibility. This separation lets the AI, backend, and frontend teams work in parallel without blocking one another.</w:t>
      </w:r>
    </w:p>
    <w:p>
      <w:pPr>
        <w:spacing w:after="0" w:before="200"/>
        <w:jc w:val="center"/>
      </w:pPr>
      <w:r>
        <w:drawing>
          <wp:inline distT="0" distB="0" distL="0" distR="0">
            <wp:extent cx="4206240" cy="4023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06240" cy="4023360"/>
                    </a:xfrm>
                    <a:prstGeom prst="rect">
                      <a:avLst/>
                    </a:prstGeom>
                  </pic:spPr>
                </pic:pic>
              </a:graphicData>
            </a:graphic>
          </wp:inline>
        </w:drawing>
      </w:r>
    </w:p>
    <w:p>
      <w:pPr>
        <w:spacing w:after="300" w:before="80"/>
        <w:jc w:val="center"/>
      </w:pPr>
      <w:r>
        <w:rPr>
          <w:i/>
          <w:iCs/>
          <w:color w:val="5F5E5A"/>
          <w:sz w:val="18"/>
          <w:szCs w:val="18"/>
        </w:rPr>
        <w:t xml:space="preserve">Figure 1 — DriveTrust AI ecosystem overview</w:t>
      </w:r>
    </w:p>
    <w:p>
      <w:pPr>
        <w:pStyle w:val="Heading2"/>
        <w:spacing w:after="140" w:before="280"/>
      </w:pPr>
      <w:r>
        <w:rPr>
          <w:b/>
          <w:bCs/>
          <w:color w:val="1F2937"/>
        </w:rPr>
        <w:t xml:space="preserve">3.1 Layer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0F6E56" w:val="clear"/>
            <w:tcMar>
              <w:top w:type="dxa" w:w="80"/>
              <w:left w:type="dxa" w:w="100"/>
              <w:bottom w:type="dxa" w:w="80"/>
              <w:right w:type="dxa" w:w="100"/>
            </w:tcMar>
          </w:tcPr>
          <w:p>
            <w:r>
              <w:rPr>
                <w:b/>
                <w:bCs/>
                <w:color w:val="FFFFFF"/>
                <w:sz w:val="20"/>
                <w:szCs w:val="20"/>
              </w:rPr>
              <w:t xml:space="preserve">Layer</w:t>
            </w:r>
          </w:p>
        </w:tc>
        <w:tc>
          <w:tcPr>
            <w:tcW w:type="dxa" w:w="6550"/>
            <w:shd w:fill="0F6E56" w:val="clear"/>
            <w:tcMar>
              <w:top w:type="dxa" w:w="80"/>
              <w:left w:type="dxa" w:w="100"/>
              <w:bottom w:type="dxa" w:w="80"/>
              <w:right w:type="dxa" w:w="100"/>
            </w:tcMar>
          </w:tcPr>
          <w:p>
            <w:r>
              <w:rPr>
                <w:b/>
                <w:bCs/>
                <w:color w:val="FFFFFF"/>
                <w:sz w:val="20"/>
                <w:szCs w:val="20"/>
              </w:rPr>
              <w:t xml:space="preserve">Responsibility</w:t>
            </w:r>
          </w:p>
        </w:tc>
      </w:tr>
      <w:tr>
        <w:tc>
          <w:tcPr>
            <w:tcW w:type="dxa" w:w="2800"/>
            <w:tcMar>
              <w:top w:type="dxa" w:w="80"/>
              <w:left w:type="dxa" w:w="100"/>
              <w:bottom w:type="dxa" w:w="80"/>
              <w:right w:type="dxa" w:w="100"/>
            </w:tcMar>
          </w:tcPr>
          <w:p>
            <w:r>
              <w:rPr>
                <w:b w:val="false"/>
                <w:bCs w:val="false"/>
                <w:color w:val="1F2937"/>
                <w:sz w:val="20"/>
                <w:szCs w:val="20"/>
              </w:rPr>
              <w:t xml:space="preserve">Mobile app (driver)</w:t>
            </w:r>
          </w:p>
        </w:tc>
        <w:tc>
          <w:tcPr>
            <w:tcW w:type="dxa" w:w="6550"/>
            <w:tcMar>
              <w:top w:type="dxa" w:w="80"/>
              <w:left w:type="dxa" w:w="100"/>
              <w:bottom w:type="dxa" w:w="80"/>
              <w:right w:type="dxa" w:w="100"/>
            </w:tcMar>
          </w:tcPr>
          <w:p>
            <w:r>
              <w:rPr>
                <w:b w:val="false"/>
                <w:bCs w:val="false"/>
                <w:color w:val="1F2937"/>
                <w:sz w:val="20"/>
                <w:szCs w:val="20"/>
              </w:rPr>
              <w:t xml:space="preserve">Captures evidence (photo/video), collects category input, submits to the backend API.</w:t>
            </w:r>
          </w:p>
        </w:tc>
      </w:tr>
      <w:tr>
        <w:tc>
          <w:tcPr>
            <w:tcW w:type="dxa" w:w="2800"/>
            <w:shd w:fill="F7F6F1" w:val="clear"/>
            <w:tcMar>
              <w:top w:type="dxa" w:w="80"/>
              <w:left w:type="dxa" w:w="100"/>
              <w:bottom w:type="dxa" w:w="80"/>
              <w:right w:type="dxa" w:w="100"/>
            </w:tcMar>
          </w:tcPr>
          <w:p>
            <w:r>
              <w:rPr>
                <w:b w:val="false"/>
                <w:bCs w:val="false"/>
                <w:color w:val="1F2937"/>
                <w:sz w:val="20"/>
                <w:szCs w:val="20"/>
              </w:rPr>
              <w:t xml:space="preserve">AI detection pipeline</w:t>
            </w:r>
          </w:p>
        </w:tc>
        <w:tc>
          <w:tcPr>
            <w:tcW w:type="dxa" w:w="6550"/>
            <w:shd w:fill="F7F6F1" w:val="clear"/>
            <w:tcMar>
              <w:top w:type="dxa" w:w="80"/>
              <w:left w:type="dxa" w:w="100"/>
              <w:bottom w:type="dxa" w:w="80"/>
              <w:right w:type="dxa" w:w="100"/>
            </w:tcMar>
          </w:tcPr>
          <w:p>
            <w:r>
              <w:rPr>
                <w:b w:val="false"/>
                <w:bCs w:val="false"/>
                <w:color w:val="1F2937"/>
                <w:sz w:val="20"/>
                <w:szCs w:val="20"/>
              </w:rPr>
              <w:t xml:space="preserve">Runs YOLOv8 detection, plate OCR, rule-based scoring, and a VLM tiebreaker for ambiguous cases.</w:t>
            </w:r>
          </w:p>
        </w:tc>
      </w:tr>
      <w:tr>
        <w:tc>
          <w:tcPr>
            <w:tcW w:type="dxa" w:w="2800"/>
            <w:tcMar>
              <w:top w:type="dxa" w:w="80"/>
              <w:left w:type="dxa" w:w="100"/>
              <w:bottom w:type="dxa" w:w="80"/>
              <w:right w:type="dxa" w:w="100"/>
            </w:tcMar>
          </w:tcPr>
          <w:p>
            <w:r>
              <w:rPr>
                <w:b w:val="false"/>
                <w:bCs w:val="false"/>
                <w:color w:val="1F2937"/>
                <w:sz w:val="20"/>
                <w:szCs w:val="20"/>
              </w:rPr>
              <w:t xml:space="preserve">Supabase backend</w:t>
            </w:r>
          </w:p>
        </w:tc>
        <w:tc>
          <w:tcPr>
            <w:tcW w:type="dxa" w:w="6550"/>
            <w:tcMar>
              <w:top w:type="dxa" w:w="80"/>
              <w:left w:type="dxa" w:w="100"/>
              <w:bottom w:type="dxa" w:w="80"/>
              <w:right w:type="dxa" w:w="100"/>
            </w:tcMar>
          </w:tcPr>
          <w:p>
            <w:r>
              <w:rPr>
                <w:b w:val="false"/>
                <w:bCs w:val="false"/>
                <w:color w:val="1F2937"/>
                <w:sz w:val="20"/>
                <w:szCs w:val="20"/>
              </w:rPr>
              <w:t xml:space="preserve">Managed Postgres database, private Storage for evidence media, and the data layer behind the REST API.</w:t>
            </w:r>
          </w:p>
        </w:tc>
      </w:tr>
      <w:tr>
        <w:tc>
          <w:tcPr>
            <w:tcW w:type="dxa" w:w="2800"/>
            <w:shd w:fill="F7F6F1" w:val="clear"/>
            <w:tcMar>
              <w:top w:type="dxa" w:w="80"/>
              <w:left w:type="dxa" w:w="100"/>
              <w:bottom w:type="dxa" w:w="80"/>
              <w:right w:type="dxa" w:w="100"/>
            </w:tcMar>
          </w:tcPr>
          <w:p>
            <w:r>
              <w:rPr>
                <w:b w:val="false"/>
                <w:bCs w:val="false"/>
                <w:color w:val="1F2937"/>
                <w:sz w:val="20"/>
                <w:szCs w:val="20"/>
              </w:rPr>
              <w:t xml:space="preserve">React admin dashboard</w:t>
            </w:r>
          </w:p>
        </w:tc>
        <w:tc>
          <w:tcPr>
            <w:tcW w:type="dxa" w:w="6550"/>
            <w:shd w:fill="F7F6F1" w:val="clear"/>
            <w:tcMar>
              <w:top w:type="dxa" w:w="80"/>
              <w:left w:type="dxa" w:w="100"/>
              <w:bottom w:type="dxa" w:w="80"/>
              <w:right w:type="dxa" w:w="100"/>
            </w:tcMar>
          </w:tcPr>
          <w:p>
            <w:r>
              <w:rPr>
                <w:b w:val="false"/>
                <w:bCs w:val="false"/>
                <w:color w:val="1F2937"/>
                <w:sz w:val="20"/>
                <w:szCs w:val="20"/>
              </w:rPr>
              <w:t xml:space="preserve">Report queue, evidence review, trust-score history, and the confirm/reject action that produces an advisory notice.</w:t>
            </w:r>
          </w:p>
        </w:tc>
      </w:tr>
    </w:tbl>
    <w:p>
      <w:pPr>
        <w:pStyle w:val="Heading1"/>
        <w:spacing w:after="200" w:before="400"/>
      </w:pPr>
      <w:r>
        <w:rPr>
          <w:b/>
          <w:bCs/>
          <w:color w:val="0F6E56"/>
        </w:rPr>
        <w:t xml:space="preserve">4. Detection List</w:t>
      </w:r>
    </w:p>
    <w:p>
      <w:pPr>
        <w:spacing w:after="160" w:line="300"/>
      </w:pPr>
      <w:r>
        <w:t xml:space="preserve">Every detection the system performs in v1, grouped by where it runs. Items marked (future) are designed but intentionally deferred per Section 2.2.</w:t>
      </w:r>
    </w:p>
    <w:p>
      <w:pPr>
        <w:pStyle w:val="Heading2"/>
        <w:spacing w:after="140" w:before="280"/>
      </w:pPr>
      <w:r>
        <w:rPr>
          <w:b/>
          <w:bCs/>
          <w:color w:val="1F2937"/>
        </w:rPr>
        <w:t xml:space="preserve">4.1 Road monitoring — back/road camera</w:t>
      </w:r>
    </w:p>
    <w:p>
      <w:pPr>
        <w:pStyle w:val="ListParagraph"/>
        <w:numPr>
          <w:ilvl w:val="0"/>
          <w:numId w:val="2"/>
        </w:numPr>
        <w:spacing w:after="80"/>
      </w:pPr>
      <w:r>
        <w:t xml:space="preserve">Helmet worn / no helmet, for other riders in frame.</w:t>
      </w:r>
    </w:p>
    <w:p>
      <w:pPr>
        <w:pStyle w:val="ListParagraph"/>
        <w:numPr>
          <w:ilvl w:val="0"/>
          <w:numId w:val="2"/>
        </w:numPr>
        <w:spacing w:after="80"/>
      </w:pPr>
      <w:r>
        <w:t xml:space="preserve">Rider count and triple-riding (3+ riders on one two-wheeler).</w:t>
      </w:r>
    </w:p>
    <w:p>
      <w:pPr>
        <w:pStyle w:val="ListParagraph"/>
        <w:numPr>
          <w:ilvl w:val="0"/>
          <w:numId w:val="2"/>
        </w:numPr>
        <w:spacing w:after="80"/>
      </w:pPr>
      <w:r>
        <w:t xml:space="preserve">Number plate detection and OCR reading (identity match — not itself a violation).</w:t>
      </w:r>
    </w:p>
    <w:p>
      <w:pPr>
        <w:pStyle w:val="ListParagraph"/>
        <w:numPr>
          <w:ilvl w:val="0"/>
          <w:numId w:val="2"/>
        </w:numPr>
        <w:spacing w:after="80"/>
      </w:pPr>
      <w:r>
        <w:t xml:space="preserve">Red-light violation (future).</w:t>
      </w:r>
    </w:p>
    <w:p>
      <w:pPr>
        <w:pStyle w:val="ListParagraph"/>
        <w:numPr>
          <w:ilvl w:val="0"/>
          <w:numId w:val="2"/>
        </w:numPr>
        <w:spacing w:after="80"/>
      </w:pPr>
      <w:r>
        <w:t xml:space="preserve">Wrong-side driving / lane crossing (future).</w:t>
      </w:r>
    </w:p>
    <w:p>
      <w:pPr>
        <w:pStyle w:val="Heading2"/>
        <w:spacing w:after="140" w:before="280"/>
      </w:pPr>
      <w:r>
        <w:rPr>
          <w:b/>
          <w:bCs/>
          <w:color w:val="1F2937"/>
        </w:rPr>
        <w:t xml:space="preserve">4.2 Self-check — front camera</w:t>
      </w:r>
    </w:p>
    <w:p>
      <w:pPr>
        <w:pStyle w:val="ListParagraph"/>
        <w:numPr>
          <w:ilvl w:val="0"/>
          <w:numId w:val="2"/>
        </w:numPr>
        <w:spacing w:after="80"/>
      </w:pPr>
      <w:r>
        <w:t xml:space="preserve">Helmet worn / no helmet, for the phone-holder submitting the evidence — reuses the same trained model as 4.1, pointed at the rider instead of the road.</w:t>
      </w:r>
    </w:p>
    <w:p>
      <w:pPr>
        <w:pStyle w:val="Heading2"/>
        <w:spacing w:after="140" w:before="280"/>
      </w:pPr>
      <w:r>
        <w:rPr>
          <w:b/>
          <w:bCs/>
          <w:color w:val="1F2937"/>
        </w:rPr>
        <w:t xml:space="preserve">4.3 Ambiguous-case resolution</w:t>
      </w:r>
    </w:p>
    <w:p>
      <w:pPr>
        <w:pStyle w:val="ListParagraph"/>
        <w:numPr>
          <w:ilvl w:val="0"/>
          <w:numId w:val="2"/>
        </w:numPr>
        <w:spacing w:after="80"/>
      </w:pPr>
      <w:r>
        <w:t xml:space="preserve">VLM tiebreaker (Gemini): reviews the full evidence clip only when the rule engine's confidence lands in the needs_review band. It does not detect new violation types — it confirms or downgrades what the rule engine already flagged as uncertain.</w:t>
      </w:r>
    </w:p>
    <w:p>
      <w:pPr>
        <w:pStyle w:val="Heading2"/>
        <w:spacing w:after="140" w:before="280"/>
      </w:pPr>
      <w:r>
        <w:rPr>
          <w:b/>
          <w:bCs/>
          <w:color w:val="1F2937"/>
        </w:rPr>
        <w:t xml:space="preserve">4.4 Deferred to future phases</w:t>
      </w:r>
    </w:p>
    <w:p>
      <w:pPr>
        <w:pStyle w:val="ListParagraph"/>
        <w:numPr>
          <w:ilvl w:val="0"/>
          <w:numId w:val="2"/>
        </w:numPr>
        <w:spacing w:after="80"/>
      </w:pPr>
      <w:r>
        <w:t xml:space="preserve">Seatbelt worn / not worn — car mode only, needs a new dataset.</w:t>
      </w:r>
    </w:p>
    <w:p>
      <w:pPr>
        <w:pStyle w:val="ListParagraph"/>
        <w:numPr>
          <w:ilvl w:val="0"/>
          <w:numId w:val="2"/>
        </w:numPr>
        <w:spacing w:after="80"/>
      </w:pPr>
      <w:r>
        <w:t xml:space="preserve">Harsh braking, sudden acceleration, sharp cornering — sensor-based, needs continuous capture mode.</w:t>
      </w:r>
    </w:p>
    <w:p>
      <w:pPr>
        <w:pStyle w:val="ListParagraph"/>
        <w:numPr>
          <w:ilvl w:val="0"/>
          <w:numId w:val="2"/>
        </w:numPr>
        <w:spacing w:after="80"/>
      </w:pPr>
      <w:r>
        <w:t xml:space="preserve">Speed relative to posted limit — needs GPS + continuous capture mode.</w:t>
      </w:r>
    </w:p>
    <w:p>
      <w:pPr>
        <w:pStyle w:val="Heading1"/>
        <w:spacing w:after="200" w:before="400"/>
      </w:pPr>
      <w:r>
        <w:rPr>
          <w:b/>
          <w:bCs/>
          <w:color w:val="0F6E56"/>
        </w:rPr>
        <w:t xml:space="preserve">5. AI Model Ingestion Pipeline</w:t>
      </w:r>
    </w:p>
    <w:p>
      <w:pPr>
        <w:spacing w:after="160" w:line="300"/>
      </w:pPr>
      <w:r>
        <w:t xml:space="preserve">What happens to one submitted clip, in order, from upload to a final report:</w:t>
      </w:r>
    </w:p>
    <w:p>
      <w:pPr>
        <w:pStyle w:val="ListParagraph"/>
        <w:numPr>
          <w:ilvl w:val="0"/>
          <w:numId w:val="3"/>
        </w:numPr>
        <w:spacing w:after="80"/>
      </w:pPr>
      <w:r>
        <w:t xml:space="preserve">Frame extraction — sample the incoming video at a fixed interval.</w:t>
      </w:r>
    </w:p>
    <w:p>
      <w:pPr>
        <w:pStyle w:val="ListParagraph"/>
        <w:numPr>
          <w:ilvl w:val="0"/>
          <w:numId w:val="3"/>
        </w:numPr>
        <w:spacing w:after="80"/>
      </w:pPr>
      <w:r>
        <w:t xml:space="preserve">YOLO detection — person/motorcycle, helmet, and plate models run on every sampled frame (a 4th model, front-cam self-helmet-check, reuses the same helmet model).</w:t>
      </w:r>
    </w:p>
    <w:p>
      <w:pPr>
        <w:pStyle w:val="ListParagraph"/>
        <w:numPr>
          <w:ilvl w:val="0"/>
          <w:numId w:val="3"/>
        </w:numPr>
        <w:spacing w:after="80"/>
      </w:pPr>
      <w:r>
        <w:t xml:space="preserve">Vehicle tracking — ByteTrack assigns a persistent ID across frames so the same vehicle is not counted twice within a clip.</w:t>
      </w:r>
    </w:p>
    <w:p>
      <w:pPr>
        <w:pStyle w:val="ListParagraph"/>
        <w:numPr>
          <w:ilvl w:val="0"/>
          <w:numId w:val="3"/>
        </w:numPr>
        <w:spacing w:after="80"/>
      </w:pPr>
      <w:r>
        <w:t xml:space="preserve">Rule engine — produces a per-frame verdict: rider count, helmet association, triple-riding flag.</w:t>
      </w:r>
    </w:p>
    <w:p>
      <w:pPr>
        <w:pStyle w:val="ListParagraph"/>
        <w:numPr>
          <w:ilvl w:val="0"/>
          <w:numId w:val="3"/>
        </w:numPr>
        <w:spacing w:after="80"/>
      </w:pPr>
      <w:r>
        <w:t xml:space="preserve">OCR — the plate detection crop is passed to EasyOCR and validated against the Indian plate format.</w:t>
      </w:r>
    </w:p>
    <w:p>
      <w:pPr>
        <w:pStyle w:val="ListParagraph"/>
        <w:numPr>
          <w:ilvl w:val="0"/>
          <w:numId w:val="3"/>
        </w:numPr>
        <w:spacing w:after="80"/>
      </w:pPr>
      <w:r>
        <w:t xml:space="preserve">Verification / aggregation — per-frame verdicts are combined into one clip-level severity score and a status tier: auto_flagged, needs_review, or insufficient_evidence.</w:t>
      </w:r>
    </w:p>
    <w:p>
      <w:pPr>
        <w:pStyle w:val="ListParagraph"/>
        <w:numPr>
          <w:ilvl w:val="0"/>
          <w:numId w:val="3"/>
        </w:numPr>
        <w:spacing w:after="80"/>
      </w:pPr>
      <w:r>
        <w:t xml:space="preserve">VLM tiebreaker — fires only when status = needs_review; the whole clip is sent to Gemini for a final call.</w:t>
      </w:r>
    </w:p>
    <w:p>
      <w:pPr>
        <w:pStyle w:val="ListParagraph"/>
        <w:numPr>
          <w:ilvl w:val="0"/>
          <w:numId w:val="3"/>
        </w:numPr>
        <w:spacing w:after="80"/>
      </w:pPr>
      <w:r>
        <w:t xml:space="preserve">Report generation — final JSON report, evidence frames, and a trust_score_delta are written and passed to the backend.</w:t>
      </w:r>
    </w:p>
    <w:p>
      <w:pPr>
        <w:spacing w:after="0" w:before="200"/>
        <w:jc w:val="center"/>
      </w:pPr>
      <w:r>
        <w:drawing>
          <wp:inline distT="0" distB="0" distL="0" distR="0">
            <wp:extent cx="402336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23360" cy="4572000"/>
                    </a:xfrm>
                    <a:prstGeom prst="rect">
                      <a:avLst/>
                    </a:prstGeom>
                  </pic:spPr>
                </pic:pic>
              </a:graphicData>
            </a:graphic>
          </wp:inline>
        </w:drawing>
      </w:r>
    </w:p>
    <w:p>
      <w:pPr>
        <w:spacing w:after="300" w:before="80"/>
        <w:jc w:val="center"/>
      </w:pPr>
      <w:r>
        <w:rPr>
          <w:i/>
          <w:iCs/>
          <w:color w:val="5F5E5A"/>
          <w:sz w:val="18"/>
          <w:szCs w:val="18"/>
        </w:rPr>
        <w:t xml:space="preserve">Figure 2 — Detection-to-advisory flow for a single event</w:t>
      </w:r>
    </w:p>
    <w:p>
      <w:pPr>
        <w:pStyle w:val="Heading2"/>
        <w:spacing w:after="140" w:before="280"/>
      </w:pPr>
      <w:r>
        <w:rPr>
          <w:b/>
          <w:bCs/>
          <w:color w:val="1F2937"/>
        </w:rPr>
        <w:t xml:space="preserve">5.1 Current build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350"/>
        <w:gridCol w:w="1800"/>
      </w:tblGrid>
      <w:tr>
        <w:trPr>
          <w:tblHeader/>
        </w:trPr>
        <w:tc>
          <w:tcPr>
            <w:tcW w:type="dxa" w:w="2600"/>
            <w:shd w:fill="0F6E56" w:val="clear"/>
            <w:tcMar>
              <w:top w:type="dxa" w:w="80"/>
              <w:left w:type="dxa" w:w="100"/>
              <w:bottom w:type="dxa" w:w="80"/>
              <w:right w:type="dxa" w:w="100"/>
            </w:tcMar>
          </w:tcPr>
          <w:p>
            <w:r>
              <w:rPr>
                <w:b/>
                <w:bCs/>
                <w:color w:val="FFFFFF"/>
                <w:sz w:val="20"/>
                <w:szCs w:val="20"/>
              </w:rPr>
              <w:t xml:space="preserve">Detection</w:t>
            </w:r>
          </w:p>
        </w:tc>
        <w:tc>
          <w:tcPr>
            <w:tcW w:type="dxa" w:w="2600"/>
            <w:shd w:fill="0F6E56" w:val="clear"/>
            <w:tcMar>
              <w:top w:type="dxa" w:w="80"/>
              <w:left w:type="dxa" w:w="100"/>
              <w:bottom w:type="dxa" w:w="80"/>
              <w:right w:type="dxa" w:w="100"/>
            </w:tcMar>
          </w:tcPr>
          <w:p>
            <w:r>
              <w:rPr>
                <w:b/>
                <w:bCs/>
                <w:color w:val="FFFFFF"/>
                <w:sz w:val="20"/>
                <w:szCs w:val="20"/>
              </w:rPr>
              <w:t xml:space="preserve">Model</w:t>
            </w:r>
          </w:p>
        </w:tc>
        <w:tc>
          <w:tcPr>
            <w:tcW w:type="dxa" w:w="2350"/>
            <w:shd w:fill="0F6E56" w:val="clear"/>
            <w:tcMar>
              <w:top w:type="dxa" w:w="80"/>
              <w:left w:type="dxa" w:w="100"/>
              <w:bottom w:type="dxa" w:w="80"/>
              <w:right w:type="dxa" w:w="100"/>
            </w:tcMar>
          </w:tcPr>
          <w:p>
            <w:r>
              <w:rPr>
                <w:b/>
                <w:bCs/>
                <w:color w:val="FFFFFF"/>
                <w:sz w:val="20"/>
                <w:szCs w:val="20"/>
              </w:rPr>
              <w:t xml:space="preserve">Dataset</w:t>
            </w:r>
          </w:p>
        </w:tc>
        <w:tc>
          <w:tcPr>
            <w:tcW w:type="dxa" w:w="1800"/>
            <w:shd w:fill="0F6E56" w:val="clear"/>
            <w:tcMar>
              <w:top w:type="dxa" w:w="80"/>
              <w:left w:type="dxa" w:w="100"/>
              <w:bottom w:type="dxa" w:w="80"/>
              <w:right w:type="dxa" w:w="100"/>
            </w:tcMar>
          </w:tcPr>
          <w:p>
            <w:r>
              <w:rPr>
                <w:b/>
                <w:bCs/>
                <w:color w:val="FFFFFF"/>
                <w:sz w:val="20"/>
                <w:szCs w:val="20"/>
              </w:rPr>
              <w:t xml:space="preserve">Status</w:t>
            </w:r>
          </w:p>
        </w:tc>
      </w:tr>
      <w:tr>
        <w:tc>
          <w:tcPr>
            <w:tcW w:type="dxa" w:w="2600"/>
            <w:tcMar>
              <w:top w:type="dxa" w:w="80"/>
              <w:left w:type="dxa" w:w="100"/>
              <w:bottom w:type="dxa" w:w="80"/>
              <w:right w:type="dxa" w:w="100"/>
            </w:tcMar>
          </w:tcPr>
          <w:p>
            <w:r>
              <w:rPr>
                <w:b w:val="false"/>
                <w:bCs w:val="false"/>
                <w:color w:val="1F2937"/>
                <w:sz w:val="20"/>
                <w:szCs w:val="20"/>
              </w:rPr>
              <w:t xml:space="preserve">Person, motorcycle</w:t>
            </w:r>
          </w:p>
        </w:tc>
        <w:tc>
          <w:tcPr>
            <w:tcW w:type="dxa" w:w="2600"/>
            <w:tcMar>
              <w:top w:type="dxa" w:w="80"/>
              <w:left w:type="dxa" w:w="100"/>
              <w:bottom w:type="dxa" w:w="80"/>
              <w:right w:type="dxa" w:w="100"/>
            </w:tcMar>
          </w:tcPr>
          <w:p>
            <w:r>
              <w:rPr>
                <w:b w:val="false"/>
                <w:bCs w:val="false"/>
                <w:color w:val="1F2937"/>
                <w:sz w:val="20"/>
                <w:szCs w:val="20"/>
              </w:rPr>
              <w:t xml:space="preserve">yolov8n.pt (COCO pretrained)</w:t>
            </w:r>
          </w:p>
        </w:tc>
        <w:tc>
          <w:tcPr>
            <w:tcW w:type="dxa" w:w="2350"/>
            <w:tcMar>
              <w:top w:type="dxa" w:w="80"/>
              <w:left w:type="dxa" w:w="100"/>
              <w:bottom w:type="dxa" w:w="80"/>
              <w:right w:type="dxa" w:w="100"/>
            </w:tcMar>
          </w:tcPr>
          <w:p>
            <w:r>
              <w:rPr>
                <w:b w:val="false"/>
                <w:bCs w:val="false"/>
                <w:color w:val="1F2937"/>
                <w:sz w:val="20"/>
                <w:szCs w:val="20"/>
              </w:rPr>
              <w:t xml:space="preserve">None needed</w:t>
            </w:r>
          </w:p>
        </w:tc>
        <w:tc>
          <w:tcPr>
            <w:tcW w:type="dxa" w:w="1800"/>
            <w:tcMar>
              <w:top w:type="dxa" w:w="80"/>
              <w:left w:type="dxa" w:w="100"/>
              <w:bottom w:type="dxa" w:w="80"/>
              <w:right w:type="dxa" w:w="100"/>
            </w:tcMar>
          </w:tcPr>
          <w:p>
            <w:r>
              <w:rPr>
                <w:b w:val="false"/>
                <w:bCs w:val="false"/>
                <w:color w:val="1F2937"/>
                <w:sz w:val="20"/>
                <w:szCs w:val="20"/>
              </w:rPr>
              <w:t xml:space="preserve">Done</w:t>
            </w:r>
          </w:p>
        </w:tc>
      </w:tr>
      <w:tr>
        <w:tc>
          <w:tcPr>
            <w:tcW w:type="dxa" w:w="2600"/>
            <w:shd w:fill="F7F6F1" w:val="clear"/>
            <w:tcMar>
              <w:top w:type="dxa" w:w="80"/>
              <w:left w:type="dxa" w:w="100"/>
              <w:bottom w:type="dxa" w:w="80"/>
              <w:right w:type="dxa" w:w="100"/>
            </w:tcMar>
          </w:tcPr>
          <w:p>
            <w:r>
              <w:rPr>
                <w:b w:val="false"/>
                <w:bCs w:val="false"/>
                <w:color w:val="1F2937"/>
                <w:sz w:val="20"/>
                <w:szCs w:val="20"/>
              </w:rPr>
              <w:t xml:space="preserve">Helmet / no-helmet (road + self)</w:t>
            </w:r>
          </w:p>
        </w:tc>
        <w:tc>
          <w:tcPr>
            <w:tcW w:type="dxa" w:w="2600"/>
            <w:shd w:fill="F7F6F1" w:val="clear"/>
            <w:tcMar>
              <w:top w:type="dxa" w:w="80"/>
              <w:left w:type="dxa" w:w="100"/>
              <w:bottom w:type="dxa" w:w="80"/>
              <w:right w:type="dxa" w:w="100"/>
            </w:tcMar>
          </w:tcPr>
          <w:p>
            <w:r>
              <w:rPr>
                <w:b w:val="false"/>
                <w:bCs w:val="false"/>
                <w:color w:val="1F2937"/>
                <w:sz w:val="20"/>
                <w:szCs w:val="20"/>
              </w:rPr>
              <w:t xml:space="preserve">helmet_model.pt</w:t>
            </w:r>
          </w:p>
        </w:tc>
        <w:tc>
          <w:tcPr>
            <w:tcW w:type="dxa" w:w="2350"/>
            <w:shd w:fill="F7F6F1" w:val="clear"/>
            <w:tcMar>
              <w:top w:type="dxa" w:w="80"/>
              <w:left w:type="dxa" w:w="100"/>
              <w:bottom w:type="dxa" w:w="80"/>
              <w:right w:type="dxa" w:w="100"/>
            </w:tcMar>
          </w:tcPr>
          <w:p>
            <w:r>
              <w:rPr>
                <w:b w:val="false"/>
                <w:bCs w:val="false"/>
                <w:color w:val="1F2937"/>
                <w:sz w:val="20"/>
                <w:szCs w:val="20"/>
              </w:rPr>
              <w:t xml:space="preserve">Roboflow helmet dataset</w:t>
            </w:r>
          </w:p>
        </w:tc>
        <w:tc>
          <w:tcPr>
            <w:tcW w:type="dxa" w:w="1800"/>
            <w:shd w:fill="F7F6F1" w:val="clear"/>
            <w:tcMar>
              <w:top w:type="dxa" w:w="80"/>
              <w:left w:type="dxa" w:w="100"/>
              <w:bottom w:type="dxa" w:w="80"/>
              <w:right w:type="dxa" w:w="100"/>
            </w:tcMar>
          </w:tcPr>
          <w:p>
            <w:r>
              <w:rPr>
                <w:b w:val="false"/>
                <w:bCs w:val="false"/>
                <w:color w:val="1F2937"/>
                <w:sz w:val="20"/>
                <w:szCs w:val="20"/>
              </w:rPr>
              <w:t xml:space="preserve">Trained</w:t>
            </w:r>
          </w:p>
        </w:tc>
      </w:tr>
      <w:tr>
        <w:tc>
          <w:tcPr>
            <w:tcW w:type="dxa" w:w="2600"/>
            <w:tcMar>
              <w:top w:type="dxa" w:w="80"/>
              <w:left w:type="dxa" w:w="100"/>
              <w:bottom w:type="dxa" w:w="80"/>
              <w:right w:type="dxa" w:w="100"/>
            </w:tcMar>
          </w:tcPr>
          <w:p>
            <w:r>
              <w:rPr>
                <w:b w:val="false"/>
                <w:bCs w:val="false"/>
                <w:color w:val="1F2937"/>
                <w:sz w:val="20"/>
                <w:szCs w:val="20"/>
              </w:rPr>
              <w:t xml:space="preserve">License plate</w:t>
            </w:r>
          </w:p>
        </w:tc>
        <w:tc>
          <w:tcPr>
            <w:tcW w:type="dxa" w:w="2600"/>
            <w:tcMar>
              <w:top w:type="dxa" w:w="80"/>
              <w:left w:type="dxa" w:w="100"/>
              <w:bottom w:type="dxa" w:w="80"/>
              <w:right w:type="dxa" w:w="100"/>
            </w:tcMar>
          </w:tcPr>
          <w:p>
            <w:r>
              <w:rPr>
                <w:b w:val="false"/>
                <w:bCs w:val="false"/>
                <w:color w:val="1F2937"/>
                <w:sz w:val="20"/>
                <w:szCs w:val="20"/>
              </w:rPr>
              <w:t xml:space="preserve">ampr.pt</w:t>
            </w:r>
          </w:p>
        </w:tc>
        <w:tc>
          <w:tcPr>
            <w:tcW w:type="dxa" w:w="2350"/>
            <w:tcMar>
              <w:top w:type="dxa" w:w="80"/>
              <w:left w:type="dxa" w:w="100"/>
              <w:bottom w:type="dxa" w:w="80"/>
              <w:right w:type="dxa" w:w="100"/>
            </w:tcMar>
          </w:tcPr>
          <w:p>
            <w:r>
              <w:rPr>
                <w:b w:val="false"/>
                <w:bCs w:val="false"/>
                <w:color w:val="1F2937"/>
                <w:sz w:val="20"/>
                <w:szCs w:val="20"/>
              </w:rPr>
              <w:t xml:space="preserve">External (already trained)</w:t>
            </w:r>
          </w:p>
        </w:tc>
        <w:tc>
          <w:tcPr>
            <w:tcW w:type="dxa" w:w="1800"/>
            <w:tcMar>
              <w:top w:type="dxa" w:w="80"/>
              <w:left w:type="dxa" w:w="100"/>
              <w:bottom w:type="dxa" w:w="80"/>
              <w:right w:type="dxa" w:w="100"/>
            </w:tcMar>
          </w:tcPr>
          <w:p>
            <w:r>
              <w:rPr>
                <w:b w:val="false"/>
                <w:bCs w:val="false"/>
                <w:color w:val="1F2937"/>
                <w:sz w:val="20"/>
                <w:szCs w:val="20"/>
              </w:rPr>
              <w:t xml:space="preserve">Trained</w:t>
            </w:r>
          </w:p>
        </w:tc>
      </w:tr>
      <w:tr>
        <w:tc>
          <w:tcPr>
            <w:tcW w:type="dxa" w:w="2600"/>
            <w:shd w:fill="F7F6F1" w:val="clear"/>
            <w:tcMar>
              <w:top w:type="dxa" w:w="80"/>
              <w:left w:type="dxa" w:w="100"/>
              <w:bottom w:type="dxa" w:w="80"/>
              <w:right w:type="dxa" w:w="100"/>
            </w:tcMar>
          </w:tcPr>
          <w:p>
            <w:r>
              <w:rPr>
                <w:b w:val="false"/>
                <w:bCs w:val="false"/>
                <w:color w:val="1F2937"/>
                <w:sz w:val="20"/>
                <w:szCs w:val="20"/>
              </w:rPr>
              <w:t xml:space="preserve">Vehicle tracking</w:t>
            </w:r>
          </w:p>
        </w:tc>
        <w:tc>
          <w:tcPr>
            <w:tcW w:type="dxa" w:w="2600"/>
            <w:shd w:fill="F7F6F1" w:val="clear"/>
            <w:tcMar>
              <w:top w:type="dxa" w:w="80"/>
              <w:left w:type="dxa" w:w="100"/>
              <w:bottom w:type="dxa" w:w="80"/>
              <w:right w:type="dxa" w:w="100"/>
            </w:tcMar>
          </w:tcPr>
          <w:p>
            <w:r>
              <w:rPr>
                <w:b w:val="false"/>
                <w:bCs w:val="false"/>
                <w:color w:val="1F2937"/>
                <w:sz w:val="20"/>
                <w:szCs w:val="20"/>
              </w:rPr>
              <w:t xml:space="preserve">ByteTrack (algorithmic)</w:t>
            </w:r>
          </w:p>
        </w:tc>
        <w:tc>
          <w:tcPr>
            <w:tcW w:type="dxa" w:w="2350"/>
            <w:shd w:fill="F7F6F1" w:val="clear"/>
            <w:tcMar>
              <w:top w:type="dxa" w:w="80"/>
              <w:left w:type="dxa" w:w="100"/>
              <w:bottom w:type="dxa" w:w="80"/>
              <w:right w:type="dxa" w:w="100"/>
            </w:tcMar>
          </w:tcPr>
          <w:p>
            <w:r>
              <w:rPr>
                <w:b w:val="false"/>
                <w:bCs w:val="false"/>
                <w:color w:val="1F2937"/>
                <w:sz w:val="20"/>
                <w:szCs w:val="20"/>
              </w:rPr>
              <w:t xml:space="preserve">None needed</w:t>
            </w:r>
          </w:p>
        </w:tc>
        <w:tc>
          <w:tcPr>
            <w:tcW w:type="dxa" w:w="1800"/>
            <w:shd w:fill="F7F6F1" w:val="clear"/>
            <w:tcMar>
              <w:top w:type="dxa" w:w="80"/>
              <w:left w:type="dxa" w:w="100"/>
              <w:bottom w:type="dxa" w:w="80"/>
              <w:right w:type="dxa" w:w="100"/>
            </w:tcMar>
          </w:tcPr>
          <w:p>
            <w:r>
              <w:rPr>
                <w:b w:val="false"/>
                <w:bCs w:val="false"/>
                <w:color w:val="1F2937"/>
                <w:sz w:val="20"/>
                <w:szCs w:val="20"/>
              </w:rPr>
              <w:t xml:space="preserve">Not integrated</w:t>
            </w:r>
          </w:p>
        </w:tc>
      </w:tr>
      <w:tr>
        <w:tc>
          <w:tcPr>
            <w:tcW w:type="dxa" w:w="2600"/>
            <w:tcMar>
              <w:top w:type="dxa" w:w="80"/>
              <w:left w:type="dxa" w:w="100"/>
              <w:bottom w:type="dxa" w:w="80"/>
              <w:right w:type="dxa" w:w="100"/>
            </w:tcMar>
          </w:tcPr>
          <w:p>
            <w:r>
              <w:rPr>
                <w:b w:val="false"/>
                <w:bCs w:val="false"/>
                <w:color w:val="1F2937"/>
                <w:sz w:val="20"/>
                <w:szCs w:val="20"/>
              </w:rPr>
              <w:t xml:space="preserve">Ambiguous-case tiebreak</w:t>
            </w:r>
          </w:p>
        </w:tc>
        <w:tc>
          <w:tcPr>
            <w:tcW w:type="dxa" w:w="2600"/>
            <w:tcMar>
              <w:top w:type="dxa" w:w="80"/>
              <w:left w:type="dxa" w:w="100"/>
              <w:bottom w:type="dxa" w:w="80"/>
              <w:right w:type="dxa" w:w="100"/>
            </w:tcMar>
          </w:tcPr>
          <w:p>
            <w:r>
              <w:rPr>
                <w:b w:val="false"/>
                <w:bCs w:val="false"/>
                <w:color w:val="1F2937"/>
                <w:sz w:val="20"/>
                <w:szCs w:val="20"/>
              </w:rPr>
              <w:t xml:space="preserve">Gemini VLM (API)</w:t>
            </w:r>
          </w:p>
        </w:tc>
        <w:tc>
          <w:tcPr>
            <w:tcW w:type="dxa" w:w="2350"/>
            <w:tcMar>
              <w:top w:type="dxa" w:w="80"/>
              <w:left w:type="dxa" w:w="100"/>
              <w:bottom w:type="dxa" w:w="80"/>
              <w:right w:type="dxa" w:w="100"/>
            </w:tcMar>
          </w:tcPr>
          <w:p>
            <w:r>
              <w:rPr>
                <w:b w:val="false"/>
                <w:bCs w:val="false"/>
                <w:color w:val="1F2937"/>
                <w:sz w:val="20"/>
                <w:szCs w:val="20"/>
              </w:rPr>
              <w:t xml:space="preserve">N/A — API-based</w:t>
            </w:r>
          </w:p>
        </w:tc>
        <w:tc>
          <w:tcPr>
            <w:tcW w:type="dxa" w:w="1800"/>
            <w:tcMar>
              <w:top w:type="dxa" w:w="80"/>
              <w:left w:type="dxa" w:w="100"/>
              <w:bottom w:type="dxa" w:w="80"/>
              <w:right w:type="dxa" w:w="100"/>
            </w:tcMar>
          </w:tcPr>
          <w:p>
            <w:r>
              <w:rPr>
                <w:b w:val="false"/>
                <w:bCs w:val="false"/>
                <w:color w:val="1F2937"/>
                <w:sz w:val="20"/>
                <w:szCs w:val="20"/>
              </w:rPr>
              <w:t xml:space="preserve">Not integrated</w:t>
            </w:r>
          </w:p>
        </w:tc>
      </w:tr>
    </w:tbl>
    <w:p>
      <w:pPr>
        <w:pStyle w:val="Heading1"/>
        <w:spacing w:after="200" w:before="400"/>
      </w:pPr>
      <w:r>
        <w:rPr>
          <w:b/>
          <w:bCs/>
          <w:color w:val="0F6E56"/>
        </w:rPr>
        <w:t xml:space="preserve">6. Future Capture Mode: Continuous Dashcam (Reference Only)</w:t>
      </w:r>
    </w:p>
    <w:p>
      <w:pPr>
        <w:spacing w:after="160" w:line="300"/>
      </w:pPr>
      <w:r>
        <w:t xml:space="preserve">Deferred per Section 2.2, but specified here so the storage and bandwidth design is not lost. If/when the platform moves to a continuous phone-as-dashcam mode with a rolling local buffer: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000"/>
        <w:gridCol w:w="1850"/>
      </w:tblGrid>
      <w:tr>
        <w:trPr>
          <w:tblHeader/>
        </w:trPr>
        <w:tc>
          <w:tcPr>
            <w:tcW w:type="dxa" w:w="2900"/>
            <w:shd w:fill="0F6E56" w:val="clear"/>
            <w:tcMar>
              <w:top w:type="dxa" w:w="80"/>
              <w:left w:type="dxa" w:w="100"/>
              <w:bottom w:type="dxa" w:w="80"/>
              <w:right w:type="dxa" w:w="100"/>
            </w:tcMar>
          </w:tcPr>
          <w:p>
            <w:r>
              <w:rPr>
                <w:b/>
                <w:bCs/>
                <w:color w:val="FFFFFF"/>
                <w:sz w:val="20"/>
                <w:szCs w:val="20"/>
              </w:rPr>
              <w:t xml:space="preserve">Stream</w:t>
            </w:r>
          </w:p>
        </w:tc>
        <w:tc>
          <w:tcPr>
            <w:tcW w:type="dxa" w:w="2600"/>
            <w:shd w:fill="0F6E56" w:val="clear"/>
            <w:tcMar>
              <w:top w:type="dxa" w:w="80"/>
              <w:left w:type="dxa" w:w="100"/>
              <w:bottom w:type="dxa" w:w="80"/>
              <w:right w:type="dxa" w:w="100"/>
            </w:tcMar>
          </w:tcPr>
          <w:p>
            <w:r>
              <w:rPr>
                <w:b/>
                <w:bCs/>
                <w:color w:val="FFFFFF"/>
                <w:sz w:val="20"/>
                <w:szCs w:val="20"/>
              </w:rPr>
              <w:t xml:space="preserve">Resolution</w:t>
            </w:r>
          </w:p>
        </w:tc>
        <w:tc>
          <w:tcPr>
            <w:tcW w:type="dxa" w:w="2000"/>
            <w:shd w:fill="0F6E56" w:val="clear"/>
            <w:tcMar>
              <w:top w:type="dxa" w:w="80"/>
              <w:left w:type="dxa" w:w="100"/>
              <w:bottom w:type="dxa" w:w="80"/>
              <w:right w:type="dxa" w:w="100"/>
            </w:tcMar>
          </w:tcPr>
          <w:p>
            <w:r>
              <w:rPr>
                <w:b/>
                <w:bCs/>
                <w:color w:val="FFFFFF"/>
                <w:sz w:val="20"/>
                <w:szCs w:val="20"/>
              </w:rPr>
              <w:t xml:space="preserve">Bitrate</w:t>
            </w:r>
          </w:p>
        </w:tc>
        <w:tc>
          <w:tcPr>
            <w:tcW w:type="dxa" w:w="1850"/>
            <w:shd w:fill="0F6E56" w:val="clear"/>
            <w:tcMar>
              <w:top w:type="dxa" w:w="80"/>
              <w:left w:type="dxa" w:w="100"/>
              <w:bottom w:type="dxa" w:w="80"/>
              <w:right w:type="dxa" w:w="100"/>
            </w:tcMar>
          </w:tcPr>
          <w:p>
            <w:r>
              <w:rPr>
                <w:b/>
                <w:bCs/>
                <w:color w:val="FFFFFF"/>
                <w:sz w:val="20"/>
                <w:szCs w:val="20"/>
              </w:rPr>
              <w:t xml:space="preserve">30s size</w:t>
            </w:r>
          </w:p>
        </w:tc>
      </w:tr>
      <w:tr>
        <w:tc>
          <w:tcPr>
            <w:tcW w:type="dxa" w:w="2900"/>
            <w:tcMar>
              <w:top w:type="dxa" w:w="80"/>
              <w:left w:type="dxa" w:w="100"/>
              <w:bottom w:type="dxa" w:w="80"/>
              <w:right w:type="dxa" w:w="100"/>
            </w:tcMar>
          </w:tcPr>
          <w:p>
            <w:r>
              <w:rPr>
                <w:b w:val="false"/>
                <w:bCs w:val="false"/>
                <w:color w:val="1F2937"/>
                <w:sz w:val="20"/>
                <w:szCs w:val="20"/>
              </w:rPr>
              <w:t xml:space="preserve">Back camera (road)</w:t>
            </w:r>
          </w:p>
        </w:tc>
        <w:tc>
          <w:tcPr>
            <w:tcW w:type="dxa" w:w="2600"/>
            <w:tcMar>
              <w:top w:type="dxa" w:w="80"/>
              <w:left w:type="dxa" w:w="100"/>
              <w:bottom w:type="dxa" w:w="80"/>
              <w:right w:type="dxa" w:w="100"/>
            </w:tcMar>
          </w:tcPr>
          <w:p>
            <w:r>
              <w:rPr>
                <w:b w:val="false"/>
                <w:bCs w:val="false"/>
                <w:color w:val="1F2937"/>
                <w:sz w:val="20"/>
                <w:szCs w:val="20"/>
              </w:rPr>
              <w:t xml:space="preserve">1080p H.264</w:t>
            </w:r>
          </w:p>
        </w:tc>
        <w:tc>
          <w:tcPr>
            <w:tcW w:type="dxa" w:w="2000"/>
            <w:tcMar>
              <w:top w:type="dxa" w:w="80"/>
              <w:left w:type="dxa" w:w="100"/>
              <w:bottom w:type="dxa" w:w="80"/>
              <w:right w:type="dxa" w:w="100"/>
            </w:tcMar>
          </w:tcPr>
          <w:p>
            <w:r>
              <w:rPr>
                <w:b w:val="false"/>
                <w:bCs w:val="false"/>
                <w:color w:val="1F2937"/>
                <w:sz w:val="20"/>
                <w:szCs w:val="20"/>
              </w:rPr>
              <w:t xml:space="preserve">~6 Mbps</w:t>
            </w:r>
          </w:p>
        </w:tc>
        <w:tc>
          <w:tcPr>
            <w:tcW w:type="dxa" w:w="1850"/>
            <w:tcMar>
              <w:top w:type="dxa" w:w="80"/>
              <w:left w:type="dxa" w:w="100"/>
              <w:bottom w:type="dxa" w:w="80"/>
              <w:right w:type="dxa" w:w="100"/>
            </w:tcMar>
          </w:tcPr>
          <w:p>
            <w:r>
              <w:rPr>
                <w:b w:val="false"/>
                <w:bCs w:val="false"/>
                <w:color w:val="1F2937"/>
                <w:sz w:val="20"/>
                <w:szCs w:val="20"/>
              </w:rPr>
              <w:t xml:space="preserve">~22.5 MB</w:t>
            </w:r>
          </w:p>
        </w:tc>
      </w:tr>
      <w:tr>
        <w:tc>
          <w:tcPr>
            <w:tcW w:type="dxa" w:w="2900"/>
            <w:shd w:fill="F7F6F1" w:val="clear"/>
            <w:tcMar>
              <w:top w:type="dxa" w:w="80"/>
              <w:left w:type="dxa" w:w="100"/>
              <w:bottom w:type="dxa" w:w="80"/>
              <w:right w:type="dxa" w:w="100"/>
            </w:tcMar>
          </w:tcPr>
          <w:p>
            <w:r>
              <w:rPr>
                <w:b w:val="false"/>
                <w:bCs w:val="false"/>
                <w:color w:val="1F2937"/>
                <w:sz w:val="20"/>
                <w:szCs w:val="20"/>
              </w:rPr>
              <w:t xml:space="preserve">Front camera (driver)</w:t>
            </w:r>
          </w:p>
        </w:tc>
        <w:tc>
          <w:tcPr>
            <w:tcW w:type="dxa" w:w="2600"/>
            <w:shd w:fill="F7F6F1" w:val="clear"/>
            <w:tcMar>
              <w:top w:type="dxa" w:w="80"/>
              <w:left w:type="dxa" w:w="100"/>
              <w:bottom w:type="dxa" w:w="80"/>
              <w:right w:type="dxa" w:w="100"/>
            </w:tcMar>
          </w:tcPr>
          <w:p>
            <w:r>
              <w:rPr>
                <w:b w:val="false"/>
                <w:bCs w:val="false"/>
                <w:color w:val="1F2937"/>
                <w:sz w:val="20"/>
                <w:szCs w:val="20"/>
              </w:rPr>
              <w:t xml:space="preserve">720p H.264 @15fps</w:t>
            </w:r>
          </w:p>
        </w:tc>
        <w:tc>
          <w:tcPr>
            <w:tcW w:type="dxa" w:w="2000"/>
            <w:shd w:fill="F7F6F1" w:val="clear"/>
            <w:tcMar>
              <w:top w:type="dxa" w:w="80"/>
              <w:left w:type="dxa" w:w="100"/>
              <w:bottom w:type="dxa" w:w="80"/>
              <w:right w:type="dxa" w:w="100"/>
            </w:tcMar>
          </w:tcPr>
          <w:p>
            <w:r>
              <w:rPr>
                <w:b w:val="false"/>
                <w:bCs w:val="false"/>
                <w:color w:val="1F2937"/>
                <w:sz w:val="20"/>
                <w:szCs w:val="20"/>
              </w:rPr>
              <w:t xml:space="preserve">~1.5 Mbps</w:t>
            </w:r>
          </w:p>
        </w:tc>
        <w:tc>
          <w:tcPr>
            <w:tcW w:type="dxa" w:w="1850"/>
            <w:shd w:fill="F7F6F1" w:val="clear"/>
            <w:tcMar>
              <w:top w:type="dxa" w:w="80"/>
              <w:left w:type="dxa" w:w="100"/>
              <w:bottom w:type="dxa" w:w="80"/>
              <w:right w:type="dxa" w:w="100"/>
            </w:tcMar>
          </w:tcPr>
          <w:p>
            <w:r>
              <w:rPr>
                <w:b w:val="false"/>
                <w:bCs w:val="false"/>
                <w:color w:val="1F2937"/>
                <w:sz w:val="20"/>
                <w:szCs w:val="20"/>
              </w:rPr>
              <w:t xml:space="preserve">~5.6 MB</w:t>
            </w:r>
          </w:p>
        </w:tc>
      </w:tr>
      <w:tr>
        <w:tc>
          <w:tcPr>
            <w:tcW w:type="dxa" w:w="2900"/>
            <w:tcMar>
              <w:top w:type="dxa" w:w="80"/>
              <w:left w:type="dxa" w:w="100"/>
              <w:bottom w:type="dxa" w:w="80"/>
              <w:right w:type="dxa" w:w="100"/>
            </w:tcMar>
          </w:tcPr>
          <w:p>
            <w:r>
              <w:rPr>
                <w:b w:val="false"/>
                <w:bCs w:val="false"/>
                <w:color w:val="1F2937"/>
                <w:sz w:val="20"/>
                <w:szCs w:val="20"/>
              </w:rPr>
              <w:t xml:space="preserve">Combined (rolling buffer)</w:t>
            </w:r>
          </w:p>
        </w:tc>
        <w:tc>
          <w:tcPr>
            <w:tcW w:type="dxa" w:w="2600"/>
            <w:tcMar>
              <w:top w:type="dxa" w:w="80"/>
              <w:left w:type="dxa" w:w="100"/>
              <w:bottom w:type="dxa" w:w="80"/>
              <w:right w:type="dxa" w:w="100"/>
            </w:tcMar>
          </w:tcPr>
          <w:p>
            <w:r>
              <w:rPr>
                <w:b w:val="false"/>
                <w:bCs w:val="false"/>
                <w:color w:val="1F2937"/>
                <w:sz w:val="20"/>
                <w:szCs w:val="20"/>
              </w:rPr>
              <w:t xml:space="preserve">—</w:t>
            </w:r>
          </w:p>
        </w:tc>
        <w:tc>
          <w:tcPr>
            <w:tcW w:type="dxa" w:w="2000"/>
            <w:tcMar>
              <w:top w:type="dxa" w:w="80"/>
              <w:left w:type="dxa" w:w="100"/>
              <w:bottom w:type="dxa" w:w="80"/>
              <w:right w:type="dxa" w:w="100"/>
            </w:tcMar>
          </w:tcPr>
          <w:p>
            <w:r>
              <w:rPr>
                <w:b w:val="false"/>
                <w:bCs w:val="false"/>
                <w:color w:val="1F2937"/>
                <w:sz w:val="20"/>
                <w:szCs w:val="20"/>
              </w:rPr>
              <w:t xml:space="preserve">—</w:t>
            </w:r>
          </w:p>
        </w:tc>
        <w:tc>
          <w:tcPr>
            <w:tcW w:type="dxa" w:w="1850"/>
            <w:tcMar>
              <w:top w:type="dxa" w:w="80"/>
              <w:left w:type="dxa" w:w="100"/>
              <w:bottom w:type="dxa" w:w="80"/>
              <w:right w:type="dxa" w:w="100"/>
            </w:tcMar>
          </w:tcPr>
          <w:p>
            <w:r>
              <w:rPr>
                <w:b w:val="false"/>
                <w:bCs w:val="false"/>
                <w:color w:val="1F2937"/>
                <w:sz w:val="20"/>
                <w:szCs w:val="20"/>
              </w:rPr>
              <w:t xml:space="preserve">~28 MB / 30s</w:t>
            </w:r>
          </w:p>
        </w:tc>
      </w:tr>
    </w:tbl>
    <w:p>
      <w:pPr>
        <w:spacing w:after="160" w:line="300"/>
      </w:pPr>
      <w:r>
        <w:t xml:space="preserve">The rolling buffer overwrites itself continuously and never leaves the device. Only a flagged event window (5–10 minutes, both cameras) is compressed (H.265, reduced bitrate) and uploaded — approximately 65–75 MB for a 5-minute clip and 130–150 MB for a 10-minute clip, versus ~560 MB uncompressed.</w:t>
      </w:r>
    </w:p>
    <w:p>
      <w:pPr>
        <w:pStyle w:val="Heading1"/>
        <w:spacing w:after="200" w:before="400"/>
      </w:pPr>
      <w:r>
        <w:rPr>
          <w:b/>
          <w:bCs/>
          <w:color w:val="0F6E56"/>
        </w:rPr>
        <w:t xml:space="preserve">7.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rPr>
          <w:tblHeader/>
        </w:trPr>
        <w:tc>
          <w:tcPr>
            <w:tcW w:type="dxa" w:w="2200"/>
            <w:shd w:fill="0F6E56" w:val="clear"/>
            <w:tcMar>
              <w:top w:type="dxa" w:w="80"/>
              <w:left w:type="dxa" w:w="100"/>
              <w:bottom w:type="dxa" w:w="80"/>
              <w:right w:type="dxa" w:w="100"/>
            </w:tcMar>
          </w:tcPr>
          <w:p>
            <w:r>
              <w:rPr>
                <w:b/>
                <w:bCs/>
                <w:color w:val="FFFFFF"/>
                <w:sz w:val="20"/>
                <w:szCs w:val="20"/>
              </w:rPr>
              <w:t xml:space="preserve">Layer</w:t>
            </w:r>
          </w:p>
        </w:tc>
        <w:tc>
          <w:tcPr>
            <w:tcW w:type="dxa" w:w="3600"/>
            <w:shd w:fill="0F6E56" w:val="clear"/>
            <w:tcMar>
              <w:top w:type="dxa" w:w="80"/>
              <w:left w:type="dxa" w:w="100"/>
              <w:bottom w:type="dxa" w:w="80"/>
              <w:right w:type="dxa" w:w="100"/>
            </w:tcMar>
          </w:tcPr>
          <w:p>
            <w:r>
              <w:rPr>
                <w:b/>
                <w:bCs/>
                <w:color w:val="FFFFFF"/>
                <w:sz w:val="20"/>
                <w:szCs w:val="20"/>
              </w:rPr>
              <w:t xml:space="preserve">Technology</w:t>
            </w:r>
          </w:p>
        </w:tc>
        <w:tc>
          <w:tcPr>
            <w:tcW w:type="dxa" w:w="3550"/>
            <w:shd w:fill="0F6E56" w:val="clear"/>
            <w:tcMar>
              <w:top w:type="dxa" w:w="80"/>
              <w:left w:type="dxa" w:w="100"/>
              <w:bottom w:type="dxa" w:w="80"/>
              <w:right w:type="dxa" w:w="100"/>
            </w:tcMar>
          </w:tcPr>
          <w:p>
            <w:r>
              <w:rPr>
                <w:b/>
                <w:bCs/>
                <w:color w:val="FFFFFF"/>
                <w:sz w:val="20"/>
                <w:szCs w:val="20"/>
              </w:rPr>
              <w:t xml:space="preserve">Notes</w:t>
            </w:r>
          </w:p>
        </w:tc>
      </w:tr>
      <w:tr>
        <w:tc>
          <w:tcPr>
            <w:tcW w:type="dxa" w:w="2200"/>
            <w:tcMar>
              <w:top w:type="dxa" w:w="80"/>
              <w:left w:type="dxa" w:w="100"/>
              <w:bottom w:type="dxa" w:w="80"/>
              <w:right w:type="dxa" w:w="100"/>
            </w:tcMar>
          </w:tcPr>
          <w:p>
            <w:r>
              <w:rPr>
                <w:b w:val="false"/>
                <w:bCs w:val="false"/>
                <w:color w:val="1F2937"/>
                <w:sz w:val="20"/>
                <w:szCs w:val="20"/>
              </w:rPr>
              <w:t xml:space="preserve">Mobile app</w:t>
            </w:r>
          </w:p>
        </w:tc>
        <w:tc>
          <w:tcPr>
            <w:tcW w:type="dxa" w:w="3600"/>
            <w:tcMar>
              <w:top w:type="dxa" w:w="80"/>
              <w:left w:type="dxa" w:w="100"/>
              <w:bottom w:type="dxa" w:w="80"/>
              <w:right w:type="dxa" w:w="100"/>
            </w:tcMar>
          </w:tcPr>
          <w:p>
            <w:r>
              <w:rPr>
                <w:b w:val="false"/>
                <w:bCs w:val="false"/>
                <w:color w:val="1F2937"/>
                <w:sz w:val="20"/>
                <w:szCs w:val="20"/>
              </w:rPr>
              <w:t xml:space="preserve">Android (Flutter or native)</w:t>
            </w:r>
          </w:p>
        </w:tc>
        <w:tc>
          <w:tcPr>
            <w:tcW w:type="dxa" w:w="3550"/>
            <w:tcMar>
              <w:top w:type="dxa" w:w="80"/>
              <w:left w:type="dxa" w:w="100"/>
              <w:bottom w:type="dxa" w:w="80"/>
              <w:right w:type="dxa" w:w="100"/>
            </w:tcMar>
          </w:tcPr>
          <w:p>
            <w:r>
              <w:rPr>
                <w:b w:val="false"/>
                <w:bCs w:val="false"/>
                <w:color w:val="1F2937"/>
                <w:sz w:val="20"/>
                <w:szCs w:val="20"/>
              </w:rPr>
              <w:t xml:space="preserve">Camera capture, submission flow, category selection.</w:t>
            </w:r>
          </w:p>
        </w:tc>
      </w:tr>
      <w:tr>
        <w:tc>
          <w:tcPr>
            <w:tcW w:type="dxa" w:w="2200"/>
            <w:shd w:fill="F7F6F1" w:val="clear"/>
            <w:tcMar>
              <w:top w:type="dxa" w:w="80"/>
              <w:left w:type="dxa" w:w="100"/>
              <w:bottom w:type="dxa" w:w="80"/>
              <w:right w:type="dxa" w:w="100"/>
            </w:tcMar>
          </w:tcPr>
          <w:p>
            <w:r>
              <w:rPr>
                <w:b w:val="false"/>
                <w:bCs w:val="false"/>
                <w:color w:val="1F2937"/>
                <w:sz w:val="20"/>
                <w:szCs w:val="20"/>
              </w:rPr>
              <w:t xml:space="preserve">AI pipeline</w:t>
            </w:r>
          </w:p>
        </w:tc>
        <w:tc>
          <w:tcPr>
            <w:tcW w:type="dxa" w:w="3600"/>
            <w:shd w:fill="F7F6F1" w:val="clear"/>
            <w:tcMar>
              <w:top w:type="dxa" w:w="80"/>
              <w:left w:type="dxa" w:w="100"/>
              <w:bottom w:type="dxa" w:w="80"/>
              <w:right w:type="dxa" w:w="100"/>
            </w:tcMar>
          </w:tcPr>
          <w:p>
            <w:r>
              <w:rPr>
                <w:b w:val="false"/>
                <w:bCs w:val="false"/>
                <w:color w:val="1F2937"/>
                <w:sz w:val="20"/>
                <w:szCs w:val="20"/>
              </w:rPr>
              <w:t xml:space="preserve">Python, YOLOv8 (Ultralytics), OpenCV, EasyOCR, ByteTrack</w:t>
            </w:r>
          </w:p>
        </w:tc>
        <w:tc>
          <w:tcPr>
            <w:tcW w:type="dxa" w:w="3550"/>
            <w:shd w:fill="F7F6F1" w:val="clear"/>
            <w:tcMar>
              <w:top w:type="dxa" w:w="80"/>
              <w:left w:type="dxa" w:w="100"/>
              <w:bottom w:type="dxa" w:w="80"/>
              <w:right w:type="dxa" w:w="100"/>
            </w:tcMar>
          </w:tcPr>
          <w:p>
            <w:r>
              <w:rPr>
                <w:b w:val="false"/>
                <w:bCs w:val="false"/>
                <w:color w:val="1F2937"/>
                <w:sz w:val="20"/>
                <w:szCs w:val="20"/>
              </w:rPr>
              <w:t xml:space="preserve">Existing RakshaRide codebase, extended.</w:t>
            </w:r>
          </w:p>
        </w:tc>
      </w:tr>
      <w:tr>
        <w:tc>
          <w:tcPr>
            <w:tcW w:type="dxa" w:w="2200"/>
            <w:tcMar>
              <w:top w:type="dxa" w:w="80"/>
              <w:left w:type="dxa" w:w="100"/>
              <w:bottom w:type="dxa" w:w="80"/>
              <w:right w:type="dxa" w:w="100"/>
            </w:tcMar>
          </w:tcPr>
          <w:p>
            <w:r>
              <w:rPr>
                <w:b w:val="false"/>
                <w:bCs w:val="false"/>
                <w:color w:val="1F2937"/>
                <w:sz w:val="20"/>
                <w:szCs w:val="20"/>
              </w:rPr>
              <w:t xml:space="preserve">VLM tiebreaker</w:t>
            </w:r>
          </w:p>
        </w:tc>
        <w:tc>
          <w:tcPr>
            <w:tcW w:type="dxa" w:w="3600"/>
            <w:tcMar>
              <w:top w:type="dxa" w:w="80"/>
              <w:left w:type="dxa" w:w="100"/>
              <w:bottom w:type="dxa" w:w="80"/>
              <w:right w:type="dxa" w:w="100"/>
            </w:tcMar>
          </w:tcPr>
          <w:p>
            <w:r>
              <w:rPr>
                <w:b w:val="false"/>
                <w:bCs w:val="false"/>
                <w:color w:val="1F2937"/>
                <w:sz w:val="20"/>
                <w:szCs w:val="20"/>
              </w:rPr>
              <w:t xml:space="preserve">Gemini API (Flash / Flash-Lite)</w:t>
            </w:r>
          </w:p>
        </w:tc>
        <w:tc>
          <w:tcPr>
            <w:tcW w:type="dxa" w:w="3550"/>
            <w:tcMar>
              <w:top w:type="dxa" w:w="80"/>
              <w:left w:type="dxa" w:w="100"/>
              <w:bottom w:type="dxa" w:w="80"/>
              <w:right w:type="dxa" w:w="100"/>
            </w:tcMar>
          </w:tcPr>
          <w:p>
            <w:r>
              <w:rPr>
                <w:b w:val="false"/>
                <w:bCs w:val="false"/>
                <w:color w:val="1F2937"/>
                <w:sz w:val="20"/>
                <w:szCs w:val="20"/>
              </w:rPr>
              <w:t xml:space="preserve">Ambiguous-case review only; API-based, no local GPU needed.</w:t>
            </w:r>
          </w:p>
        </w:tc>
      </w:tr>
      <w:tr>
        <w:tc>
          <w:tcPr>
            <w:tcW w:type="dxa" w:w="2200"/>
            <w:shd w:fill="F7F6F1" w:val="clear"/>
            <w:tcMar>
              <w:top w:type="dxa" w:w="80"/>
              <w:left w:type="dxa" w:w="100"/>
              <w:bottom w:type="dxa" w:w="80"/>
              <w:right w:type="dxa" w:w="100"/>
            </w:tcMar>
          </w:tcPr>
          <w:p>
            <w:r>
              <w:rPr>
                <w:b w:val="false"/>
                <w:bCs w:val="false"/>
                <w:color w:val="1F2937"/>
                <w:sz w:val="20"/>
                <w:szCs w:val="20"/>
              </w:rPr>
              <w:t xml:space="preserve">Backend API</w:t>
            </w:r>
          </w:p>
        </w:tc>
        <w:tc>
          <w:tcPr>
            <w:tcW w:type="dxa" w:w="3600"/>
            <w:shd w:fill="F7F6F1" w:val="clear"/>
            <w:tcMar>
              <w:top w:type="dxa" w:w="80"/>
              <w:left w:type="dxa" w:w="100"/>
              <w:bottom w:type="dxa" w:w="80"/>
              <w:right w:type="dxa" w:w="100"/>
            </w:tcMar>
          </w:tcPr>
          <w:p>
            <w:r>
              <w:rPr>
                <w:b w:val="false"/>
                <w:bCs w:val="false"/>
                <w:color w:val="1F2937"/>
                <w:sz w:val="20"/>
                <w:szCs w:val="20"/>
              </w:rPr>
              <w:t xml:space="preserve">FastAPI (Python)</w:t>
            </w:r>
          </w:p>
        </w:tc>
        <w:tc>
          <w:tcPr>
            <w:tcW w:type="dxa" w:w="3550"/>
            <w:shd w:fill="F7F6F1" w:val="clear"/>
            <w:tcMar>
              <w:top w:type="dxa" w:w="80"/>
              <w:left w:type="dxa" w:w="100"/>
              <w:bottom w:type="dxa" w:w="80"/>
              <w:right w:type="dxa" w:w="100"/>
            </w:tcMar>
          </w:tcPr>
          <w:p>
            <w:r>
              <w:rPr>
                <w:b w:val="false"/>
                <w:bCs w:val="false"/>
                <w:color w:val="1F2937"/>
                <w:sz w:val="20"/>
                <w:szCs w:val="20"/>
              </w:rPr>
              <w:t xml:space="preserve">Sits between clients and Supabase; holds the service-role key.</w:t>
            </w:r>
          </w:p>
        </w:tc>
      </w:tr>
      <w:tr>
        <w:tc>
          <w:tcPr>
            <w:tcW w:type="dxa" w:w="2200"/>
            <w:tcMar>
              <w:top w:type="dxa" w:w="80"/>
              <w:left w:type="dxa" w:w="100"/>
              <w:bottom w:type="dxa" w:w="80"/>
              <w:right w:type="dxa" w:w="100"/>
            </w:tcMar>
          </w:tcPr>
          <w:p>
            <w:r>
              <w:rPr>
                <w:b w:val="false"/>
                <w:bCs w:val="false"/>
                <w:color w:val="1F2937"/>
                <w:sz w:val="20"/>
                <w:szCs w:val="20"/>
              </w:rPr>
              <w:t xml:space="preserve">Database &amp; storage</w:t>
            </w:r>
          </w:p>
        </w:tc>
        <w:tc>
          <w:tcPr>
            <w:tcW w:type="dxa" w:w="3600"/>
            <w:tcMar>
              <w:top w:type="dxa" w:w="80"/>
              <w:left w:type="dxa" w:w="100"/>
              <w:bottom w:type="dxa" w:w="80"/>
              <w:right w:type="dxa" w:w="100"/>
            </w:tcMar>
          </w:tcPr>
          <w:p>
            <w:r>
              <w:rPr>
                <w:b w:val="false"/>
                <w:bCs w:val="false"/>
                <w:color w:val="1F2937"/>
                <w:sz w:val="20"/>
                <w:szCs w:val="20"/>
              </w:rPr>
              <w:t xml:space="preserve">Supabase (PostgreSQL + Storage)</w:t>
            </w:r>
          </w:p>
        </w:tc>
        <w:tc>
          <w:tcPr>
            <w:tcW w:type="dxa" w:w="3550"/>
            <w:tcMar>
              <w:top w:type="dxa" w:w="80"/>
              <w:left w:type="dxa" w:w="100"/>
              <w:bottom w:type="dxa" w:w="80"/>
              <w:right w:type="dxa" w:w="100"/>
            </w:tcMar>
          </w:tcPr>
          <w:p>
            <w:r>
              <w:rPr>
                <w:b w:val="false"/>
                <w:bCs w:val="false"/>
                <w:color w:val="1F2937"/>
                <w:sz w:val="20"/>
                <w:szCs w:val="20"/>
              </w:rPr>
              <w:t xml:space="preserve">Managed Postgres, private bucket for evidence media.</w:t>
            </w:r>
          </w:p>
        </w:tc>
      </w:tr>
      <w:tr>
        <w:tc>
          <w:tcPr>
            <w:tcW w:type="dxa" w:w="2200"/>
            <w:shd w:fill="F7F6F1" w:val="clear"/>
            <w:tcMar>
              <w:top w:type="dxa" w:w="80"/>
              <w:left w:type="dxa" w:w="100"/>
              <w:bottom w:type="dxa" w:w="80"/>
              <w:right w:type="dxa" w:w="100"/>
            </w:tcMar>
          </w:tcPr>
          <w:p>
            <w:r>
              <w:rPr>
                <w:b w:val="false"/>
                <w:bCs w:val="false"/>
                <w:color w:val="1F2937"/>
                <w:sz w:val="20"/>
                <w:szCs w:val="20"/>
              </w:rPr>
              <w:t xml:space="preserve">Admin dashboard</w:t>
            </w:r>
          </w:p>
        </w:tc>
        <w:tc>
          <w:tcPr>
            <w:tcW w:type="dxa" w:w="3600"/>
            <w:shd w:fill="F7F6F1" w:val="clear"/>
            <w:tcMar>
              <w:top w:type="dxa" w:w="80"/>
              <w:left w:type="dxa" w:w="100"/>
              <w:bottom w:type="dxa" w:w="80"/>
              <w:right w:type="dxa" w:w="100"/>
            </w:tcMar>
          </w:tcPr>
          <w:p>
            <w:r>
              <w:rPr>
                <w:b w:val="false"/>
                <w:bCs w:val="false"/>
                <w:color w:val="1F2937"/>
                <w:sz w:val="20"/>
                <w:szCs w:val="20"/>
              </w:rPr>
              <w:t xml:space="preserve">React</w:t>
            </w:r>
          </w:p>
        </w:tc>
        <w:tc>
          <w:tcPr>
            <w:tcW w:type="dxa" w:w="3550"/>
            <w:shd w:fill="F7F6F1" w:val="clear"/>
            <w:tcMar>
              <w:top w:type="dxa" w:w="80"/>
              <w:left w:type="dxa" w:w="100"/>
              <w:bottom w:type="dxa" w:w="80"/>
              <w:right w:type="dxa" w:w="100"/>
            </w:tcMar>
          </w:tcPr>
          <w:p>
            <w:r>
              <w:rPr>
                <w:b w:val="false"/>
                <w:bCs w:val="false"/>
                <w:color w:val="1F2937"/>
                <w:sz w:val="20"/>
                <w:szCs w:val="20"/>
              </w:rPr>
              <w:t xml:space="preserve">Report queue, review, trust-score history, dashboard stats.</w:t>
            </w:r>
          </w:p>
        </w:tc>
      </w:tr>
      <w:tr>
        <w:tc>
          <w:tcPr>
            <w:tcW w:type="dxa" w:w="2200"/>
            <w:tcMar>
              <w:top w:type="dxa" w:w="80"/>
              <w:left w:type="dxa" w:w="100"/>
              <w:bottom w:type="dxa" w:w="80"/>
              <w:right w:type="dxa" w:w="100"/>
            </w:tcMar>
          </w:tcPr>
          <w:p>
            <w:r>
              <w:rPr>
                <w:b w:val="false"/>
                <w:bCs w:val="false"/>
                <w:color w:val="1F2937"/>
                <w:sz w:val="20"/>
                <w:szCs w:val="20"/>
              </w:rPr>
              <w:t xml:space="preserve">Local training hardware</w:t>
            </w:r>
          </w:p>
        </w:tc>
        <w:tc>
          <w:tcPr>
            <w:tcW w:type="dxa" w:w="3600"/>
            <w:tcMar>
              <w:top w:type="dxa" w:w="80"/>
              <w:left w:type="dxa" w:w="100"/>
              <w:bottom w:type="dxa" w:w="80"/>
              <w:right w:type="dxa" w:w="100"/>
            </w:tcMar>
          </w:tcPr>
          <w:p>
            <w:r>
              <w:rPr>
                <w:b w:val="false"/>
                <w:bCs w:val="false"/>
                <w:color w:val="1F2937"/>
                <w:sz w:val="20"/>
                <w:szCs w:val="20"/>
              </w:rPr>
              <w:t xml:space="preserve">RTX 3060 6GB laptop (140W TGP)</w:t>
            </w:r>
          </w:p>
        </w:tc>
        <w:tc>
          <w:tcPr>
            <w:tcW w:type="dxa" w:w="3550"/>
            <w:tcMar>
              <w:top w:type="dxa" w:w="80"/>
              <w:left w:type="dxa" w:w="100"/>
              <w:bottom w:type="dxa" w:w="80"/>
              <w:right w:type="dxa" w:w="100"/>
            </w:tcMar>
          </w:tcPr>
          <w:p>
            <w:r>
              <w:rPr>
                <w:b w:val="false"/>
                <w:bCs w:val="false"/>
                <w:color w:val="1F2937"/>
                <w:sz w:val="20"/>
                <w:szCs w:val="20"/>
              </w:rPr>
              <w:t xml:space="preserve">Sufficient for YOLOv8n/s fine-tuning and inference testing.</w:t>
            </w:r>
          </w:p>
        </w:tc>
      </w:tr>
    </w:tbl>
    <w:p>
      <w:pPr>
        <w:pStyle w:val="Heading1"/>
        <w:spacing w:after="200" w:before="400"/>
      </w:pPr>
      <w:r>
        <w:rPr>
          <w:b/>
          <w:bCs/>
          <w:color w:val="0F6E56"/>
        </w:rPr>
        <w:t xml:space="preserve">8. Backend: Database and API Design</w:t>
      </w:r>
    </w:p>
    <w:p>
      <w:pPr>
        <w:pStyle w:val="Heading2"/>
        <w:spacing w:after="140" w:before="280"/>
      </w:pPr>
      <w:r>
        <w:rPr>
          <w:b/>
          <w:bCs/>
          <w:color w:val="1F2937"/>
        </w:rPr>
        <w:t xml:space="preserve">8.1 Core tables (Supabase / PostgreSQL)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0F6E56" w:val="clear"/>
            <w:tcMar>
              <w:top w:type="dxa" w:w="80"/>
              <w:left w:type="dxa" w:w="100"/>
              <w:bottom w:type="dxa" w:w="80"/>
              <w:right w:type="dxa" w:w="100"/>
            </w:tcMar>
          </w:tcPr>
          <w:p>
            <w:r>
              <w:rPr>
                <w:b/>
                <w:bCs/>
                <w:color w:val="FFFFFF"/>
                <w:sz w:val="20"/>
                <w:szCs w:val="20"/>
              </w:rPr>
              <w:t xml:space="preserve">Table</w:t>
            </w:r>
          </w:p>
        </w:tc>
        <w:tc>
          <w:tcPr>
            <w:tcW w:type="dxa" w:w="6950"/>
            <w:shd w:fill="0F6E56" w:val="clear"/>
            <w:tcMar>
              <w:top w:type="dxa" w:w="80"/>
              <w:left w:type="dxa" w:w="100"/>
              <w:bottom w:type="dxa" w:w="80"/>
              <w:right w:type="dxa" w:w="100"/>
            </w:tcMar>
          </w:tcPr>
          <w:p>
            <w:r>
              <w:rPr>
                <w:b/>
                <w:bCs/>
                <w:color w:val="FFFFFF"/>
                <w:sz w:val="20"/>
                <w:szCs w:val="20"/>
              </w:rPr>
              <w:t xml:space="preserve">Purpose</w:t>
            </w:r>
          </w:p>
        </w:tc>
      </w:tr>
      <w:tr>
        <w:tc>
          <w:tcPr>
            <w:tcW w:type="dxa" w:w="2400"/>
            <w:tcMar>
              <w:top w:type="dxa" w:w="80"/>
              <w:left w:type="dxa" w:w="100"/>
              <w:bottom w:type="dxa" w:w="80"/>
              <w:right w:type="dxa" w:w="100"/>
            </w:tcMar>
          </w:tcPr>
          <w:p>
            <w:r>
              <w:rPr>
                <w:b w:val="false"/>
                <w:bCs w:val="false"/>
                <w:color w:val="1F2937"/>
                <w:sz w:val="20"/>
                <w:szCs w:val="20"/>
              </w:rPr>
              <w:t xml:space="preserve">users</w:t>
            </w:r>
          </w:p>
        </w:tc>
        <w:tc>
          <w:tcPr>
            <w:tcW w:type="dxa" w:w="6950"/>
            <w:tcMar>
              <w:top w:type="dxa" w:w="80"/>
              <w:left w:type="dxa" w:w="100"/>
              <w:bottom w:type="dxa" w:w="80"/>
              <w:right w:type="dxa" w:w="100"/>
            </w:tcMar>
          </w:tcPr>
          <w:p>
            <w:r>
              <w:rPr>
                <w:b w:val="false"/>
                <w:bCs w:val="false"/>
                <w:color w:val="1F2937"/>
                <w:sz w:val="20"/>
                <w:szCs w:val="20"/>
              </w:rPr>
              <w:t xml:space="preserve">Application users.</w:t>
            </w:r>
          </w:p>
        </w:tc>
      </w:tr>
      <w:tr>
        <w:tc>
          <w:tcPr>
            <w:tcW w:type="dxa" w:w="2400"/>
            <w:shd w:fill="F7F6F1" w:val="clear"/>
            <w:tcMar>
              <w:top w:type="dxa" w:w="80"/>
              <w:left w:type="dxa" w:w="100"/>
              <w:bottom w:type="dxa" w:w="80"/>
              <w:right w:type="dxa" w:w="100"/>
            </w:tcMar>
          </w:tcPr>
          <w:p>
            <w:r>
              <w:rPr>
                <w:b w:val="false"/>
                <w:bCs w:val="false"/>
                <w:color w:val="1F2937"/>
                <w:sz w:val="20"/>
                <w:szCs w:val="20"/>
              </w:rPr>
              <w:t xml:space="preserve">drivers</w:t>
            </w:r>
          </w:p>
        </w:tc>
        <w:tc>
          <w:tcPr>
            <w:tcW w:type="dxa" w:w="6950"/>
            <w:shd w:fill="F7F6F1" w:val="clear"/>
            <w:tcMar>
              <w:top w:type="dxa" w:w="80"/>
              <w:left w:type="dxa" w:w="100"/>
              <w:bottom w:type="dxa" w:w="80"/>
              <w:right w:type="dxa" w:w="100"/>
            </w:tcMar>
          </w:tcPr>
          <w:p>
            <w:r>
              <w:rPr>
                <w:b w:val="false"/>
                <w:bCs w:val="false"/>
                <w:color w:val="1F2937"/>
                <w:sz w:val="20"/>
                <w:szCs w:val="20"/>
              </w:rPr>
              <w:t xml:space="preserve">Driver/rider information.</w:t>
            </w:r>
          </w:p>
        </w:tc>
      </w:tr>
      <w:tr>
        <w:tc>
          <w:tcPr>
            <w:tcW w:type="dxa" w:w="2400"/>
            <w:tcMar>
              <w:top w:type="dxa" w:w="80"/>
              <w:left w:type="dxa" w:w="100"/>
              <w:bottom w:type="dxa" w:w="80"/>
              <w:right w:type="dxa" w:w="100"/>
            </w:tcMar>
          </w:tcPr>
          <w:p>
            <w:r>
              <w:rPr>
                <w:b w:val="false"/>
                <w:bCs w:val="false"/>
                <w:color w:val="1F2937"/>
                <w:sz w:val="20"/>
                <w:szCs w:val="20"/>
              </w:rPr>
              <w:t xml:space="preserve">vehicles</w:t>
            </w:r>
          </w:p>
        </w:tc>
        <w:tc>
          <w:tcPr>
            <w:tcW w:type="dxa" w:w="6950"/>
            <w:tcMar>
              <w:top w:type="dxa" w:w="80"/>
              <w:left w:type="dxa" w:w="100"/>
              <w:bottom w:type="dxa" w:w="80"/>
              <w:right w:type="dxa" w:w="100"/>
            </w:tcMar>
          </w:tcPr>
          <w:p>
            <w:r>
              <w:rPr>
                <w:b w:val="false"/>
                <w:bCs w:val="false"/>
                <w:color w:val="1F2937"/>
                <w:sz w:val="20"/>
                <w:szCs w:val="20"/>
              </w:rPr>
              <w:t xml:space="preserve">Vehicle details, keyed by number plate — the field the AI pipeline's OCR output matches against.</w:t>
            </w:r>
          </w:p>
        </w:tc>
      </w:tr>
      <w:tr>
        <w:tc>
          <w:tcPr>
            <w:tcW w:type="dxa" w:w="2400"/>
            <w:shd w:fill="F7F6F1" w:val="clear"/>
            <w:tcMar>
              <w:top w:type="dxa" w:w="80"/>
              <w:left w:type="dxa" w:w="100"/>
              <w:bottom w:type="dxa" w:w="80"/>
              <w:right w:type="dxa" w:w="100"/>
            </w:tcMar>
          </w:tcPr>
          <w:p>
            <w:r>
              <w:rPr>
                <w:b w:val="false"/>
                <w:bCs w:val="false"/>
                <w:color w:val="1F2937"/>
                <w:sz w:val="20"/>
                <w:szCs w:val="20"/>
              </w:rPr>
              <w:t xml:space="preserve">reports</w:t>
            </w:r>
          </w:p>
        </w:tc>
        <w:tc>
          <w:tcPr>
            <w:tcW w:type="dxa" w:w="6950"/>
            <w:shd w:fill="F7F6F1" w:val="clear"/>
            <w:tcMar>
              <w:top w:type="dxa" w:w="80"/>
              <w:left w:type="dxa" w:w="100"/>
              <w:bottom w:type="dxa" w:w="80"/>
              <w:right w:type="dxa" w:w="100"/>
            </w:tcMar>
          </w:tcPr>
          <w:p>
            <w:r>
              <w:rPr>
                <w:b w:val="false"/>
                <w:bCs w:val="false"/>
                <w:color w:val="1F2937"/>
                <w:sz w:val="20"/>
                <w:szCs w:val="20"/>
              </w:rPr>
              <w:t xml:space="preserve">Submitted evidence reports; created first with status pending.</w:t>
            </w:r>
          </w:p>
        </w:tc>
      </w:tr>
      <w:tr>
        <w:tc>
          <w:tcPr>
            <w:tcW w:type="dxa" w:w="2400"/>
            <w:tcMar>
              <w:top w:type="dxa" w:w="80"/>
              <w:left w:type="dxa" w:w="100"/>
              <w:bottom w:type="dxa" w:w="80"/>
              <w:right w:type="dxa" w:w="100"/>
            </w:tcMar>
          </w:tcPr>
          <w:p>
            <w:r>
              <w:rPr>
                <w:b w:val="false"/>
                <w:bCs w:val="false"/>
                <w:color w:val="1F2937"/>
                <w:sz w:val="20"/>
                <w:szCs w:val="20"/>
              </w:rPr>
              <w:t xml:space="preserve">violations</w:t>
            </w:r>
          </w:p>
        </w:tc>
        <w:tc>
          <w:tcPr>
            <w:tcW w:type="dxa" w:w="6950"/>
            <w:tcMar>
              <w:top w:type="dxa" w:w="80"/>
              <w:left w:type="dxa" w:w="100"/>
              <w:bottom w:type="dxa" w:w="80"/>
              <w:right w:type="dxa" w:w="100"/>
            </w:tcMar>
          </w:tcPr>
          <w:p>
            <w:r>
              <w:rPr>
                <w:b w:val="false"/>
                <w:bCs w:val="false"/>
                <w:color w:val="1F2937"/>
                <w:sz w:val="20"/>
                <w:szCs w:val="20"/>
              </w:rPr>
              <w:t xml:space="preserve">AI-detected violations linked to a report; ai_response stored as JSONB.</w:t>
            </w:r>
          </w:p>
        </w:tc>
      </w:tr>
      <w:tr>
        <w:tc>
          <w:tcPr>
            <w:tcW w:type="dxa" w:w="2400"/>
            <w:shd w:fill="F7F6F1" w:val="clear"/>
            <w:tcMar>
              <w:top w:type="dxa" w:w="80"/>
              <w:left w:type="dxa" w:w="100"/>
              <w:bottom w:type="dxa" w:w="80"/>
              <w:right w:type="dxa" w:w="100"/>
            </w:tcMar>
          </w:tcPr>
          <w:p>
            <w:r>
              <w:rPr>
                <w:b w:val="false"/>
                <w:bCs w:val="false"/>
                <w:color w:val="1F2937"/>
                <w:sz w:val="20"/>
                <w:szCs w:val="20"/>
              </w:rPr>
              <w:t xml:space="preserve">trust_score_history</w:t>
            </w:r>
          </w:p>
        </w:tc>
        <w:tc>
          <w:tcPr>
            <w:tcW w:type="dxa" w:w="6950"/>
            <w:shd w:fill="F7F6F1" w:val="clear"/>
            <w:tcMar>
              <w:top w:type="dxa" w:w="80"/>
              <w:left w:type="dxa" w:w="100"/>
              <w:bottom w:type="dxa" w:w="80"/>
              <w:right w:type="dxa" w:w="100"/>
            </w:tcMar>
          </w:tcPr>
          <w:p>
            <w:r>
              <w:rPr>
                <w:b w:val="false"/>
                <w:bCs w:val="false"/>
                <w:color w:val="1F2937"/>
                <w:sz w:val="20"/>
                <w:szCs w:val="20"/>
              </w:rPr>
              <w:t xml:space="preserve">Insert-only log of every score change — never an UPDATE. Current score = latest row.</w:t>
            </w:r>
          </w:p>
        </w:tc>
      </w:tr>
      <w:tr>
        <w:tc>
          <w:tcPr>
            <w:tcW w:type="dxa" w:w="2400"/>
            <w:tcMar>
              <w:top w:type="dxa" w:w="80"/>
              <w:left w:type="dxa" w:w="100"/>
              <w:bottom w:type="dxa" w:w="80"/>
              <w:right w:type="dxa" w:w="100"/>
            </w:tcMar>
          </w:tcPr>
          <w:p>
            <w:r>
              <w:rPr>
                <w:b w:val="false"/>
                <w:bCs w:val="false"/>
                <w:color w:val="1F2937"/>
                <w:sz w:val="20"/>
                <w:szCs w:val="20"/>
              </w:rPr>
              <w:t xml:space="preserve">notifications</w:t>
            </w:r>
          </w:p>
        </w:tc>
        <w:tc>
          <w:tcPr>
            <w:tcW w:type="dxa" w:w="6950"/>
            <w:tcMar>
              <w:top w:type="dxa" w:w="80"/>
              <w:left w:type="dxa" w:w="100"/>
              <w:bottom w:type="dxa" w:w="80"/>
              <w:right w:type="dxa" w:w="100"/>
            </w:tcMar>
          </w:tcPr>
          <w:p>
            <w:r>
              <w:rPr>
                <w:b w:val="false"/>
                <w:bCs w:val="false"/>
                <w:color w:val="1F2937"/>
                <w:sz w:val="20"/>
                <w:szCs w:val="20"/>
              </w:rPr>
              <w:t xml:space="preserve">Advisory notices sent to drivers after admin confirmation.</w:t>
            </w:r>
          </w:p>
        </w:tc>
      </w:tr>
      <w:tr>
        <w:tc>
          <w:tcPr>
            <w:tcW w:type="dxa" w:w="2400"/>
            <w:shd w:fill="F7F6F1" w:val="clear"/>
            <w:tcMar>
              <w:top w:type="dxa" w:w="80"/>
              <w:left w:type="dxa" w:w="100"/>
              <w:bottom w:type="dxa" w:w="80"/>
              <w:right w:type="dxa" w:w="100"/>
            </w:tcMar>
          </w:tcPr>
          <w:p>
            <w:r>
              <w:rPr>
                <w:b w:val="false"/>
                <w:bCs w:val="false"/>
                <w:color w:val="1F2937"/>
                <w:sz w:val="20"/>
                <w:szCs w:val="20"/>
              </w:rPr>
              <w:t xml:space="preserve">audit_log</w:t>
            </w:r>
          </w:p>
        </w:tc>
        <w:tc>
          <w:tcPr>
            <w:tcW w:type="dxa" w:w="6950"/>
            <w:shd w:fill="F7F6F1" w:val="clear"/>
            <w:tcMar>
              <w:top w:type="dxa" w:w="80"/>
              <w:left w:type="dxa" w:w="100"/>
              <w:bottom w:type="dxa" w:w="80"/>
              <w:right w:type="dxa" w:w="100"/>
            </w:tcMar>
          </w:tcPr>
          <w:p>
            <w:r>
              <w:rPr>
                <w:b w:val="false"/>
                <w:bCs w:val="false"/>
                <w:color w:val="1F2937"/>
                <w:sz w:val="20"/>
                <w:szCs w:val="20"/>
              </w:rPr>
              <w:t xml:space="preserve">Report creation, violation generation, score updates, and admin actions.</w:t>
            </w:r>
          </w:p>
        </w:tc>
      </w:tr>
    </w:tbl>
    <w:p>
      <w:pPr>
        <w:pStyle w:val="Heading2"/>
        <w:spacing w:after="140" w:before="280"/>
      </w:pPr>
      <w:r>
        <w:rPr>
          <w:b/>
          <w:bCs/>
          <w:color w:val="1F2937"/>
        </w:rPr>
        <w:t xml:space="preserve">8.2 REST API endpoints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50"/>
      </w:tblGrid>
      <w:tr>
        <w:trPr>
          <w:tblHeader/>
        </w:trPr>
        <w:tc>
          <w:tcPr>
            <w:tcW w:type="dxa" w:w="1400"/>
            <w:shd w:fill="0F6E56" w:val="clear"/>
            <w:tcMar>
              <w:top w:type="dxa" w:w="80"/>
              <w:left w:type="dxa" w:w="100"/>
              <w:bottom w:type="dxa" w:w="80"/>
              <w:right w:type="dxa" w:w="100"/>
            </w:tcMar>
          </w:tcPr>
          <w:p>
            <w:r>
              <w:rPr>
                <w:b/>
                <w:bCs/>
                <w:color w:val="FFFFFF"/>
                <w:sz w:val="20"/>
                <w:szCs w:val="20"/>
              </w:rPr>
              <w:t xml:space="preserve">Method</w:t>
            </w:r>
          </w:p>
        </w:tc>
        <w:tc>
          <w:tcPr>
            <w:tcW w:type="dxa" w:w="3400"/>
            <w:shd w:fill="0F6E56" w:val="clear"/>
            <w:tcMar>
              <w:top w:type="dxa" w:w="80"/>
              <w:left w:type="dxa" w:w="100"/>
              <w:bottom w:type="dxa" w:w="80"/>
              <w:right w:type="dxa" w:w="100"/>
            </w:tcMar>
          </w:tcPr>
          <w:p>
            <w:r>
              <w:rPr>
                <w:b/>
                <w:bCs/>
                <w:color w:val="FFFFFF"/>
                <w:sz w:val="20"/>
                <w:szCs w:val="20"/>
              </w:rPr>
              <w:t xml:space="preserve">Endpoint</w:t>
            </w:r>
          </w:p>
        </w:tc>
        <w:tc>
          <w:tcPr>
            <w:tcW w:type="dxa" w:w="4550"/>
            <w:shd w:fill="0F6E56" w:val="clear"/>
            <w:tcMar>
              <w:top w:type="dxa" w:w="80"/>
              <w:left w:type="dxa" w:w="100"/>
              <w:bottom w:type="dxa" w:w="80"/>
              <w:right w:type="dxa" w:w="100"/>
            </w:tcMar>
          </w:tcPr>
          <w:p>
            <w:r>
              <w:rPr>
                <w:b/>
                <w:bCs/>
                <w:color w:val="FFFFFF"/>
                <w:sz w:val="20"/>
                <w:szCs w:val="20"/>
              </w:rPr>
              <w:t xml:space="preserve">Purpose</w:t>
            </w:r>
          </w:p>
        </w:tc>
      </w:tr>
      <w:tr>
        <w:tc>
          <w:tcPr>
            <w:tcW w:type="dxa" w:w="1400"/>
            <w:tcMar>
              <w:top w:type="dxa" w:w="80"/>
              <w:left w:type="dxa" w:w="100"/>
              <w:bottom w:type="dxa" w:w="80"/>
              <w:right w:type="dxa" w:w="100"/>
            </w:tcMar>
          </w:tcPr>
          <w:p>
            <w:r>
              <w:rPr>
                <w:b w:val="false"/>
                <w:bCs w:val="false"/>
                <w:color w:val="1F2937"/>
                <w:sz w:val="20"/>
                <w:szCs w:val="20"/>
              </w:rPr>
              <w:t xml:space="preserve">POST</w:t>
            </w:r>
          </w:p>
        </w:tc>
        <w:tc>
          <w:tcPr>
            <w:tcW w:type="dxa" w:w="3400"/>
            <w:tcMar>
              <w:top w:type="dxa" w:w="80"/>
              <w:left w:type="dxa" w:w="100"/>
              <w:bottom w:type="dxa" w:w="80"/>
              <w:right w:type="dxa" w:w="100"/>
            </w:tcMar>
          </w:tcPr>
          <w:p>
            <w:r>
              <w:rPr>
                <w:b w:val="false"/>
                <w:bCs w:val="false"/>
                <w:color w:val="1F2937"/>
                <w:sz w:val="20"/>
                <w:szCs w:val="20"/>
              </w:rPr>
              <w:t xml:space="preserve">/reports</w:t>
            </w:r>
          </w:p>
        </w:tc>
        <w:tc>
          <w:tcPr>
            <w:tcW w:type="dxa" w:w="4550"/>
            <w:tcMar>
              <w:top w:type="dxa" w:w="80"/>
              <w:left w:type="dxa" w:w="100"/>
              <w:bottom w:type="dxa" w:w="80"/>
              <w:right w:type="dxa" w:w="100"/>
            </w:tcMar>
          </w:tcPr>
          <w:p>
            <w:r>
              <w:rPr>
                <w:b w:val="false"/>
                <w:bCs w:val="false"/>
                <w:color w:val="1F2937"/>
                <w:sz w:val="20"/>
                <w:szCs w:val="20"/>
              </w:rPr>
              <w:t xml:space="preserve">Create a new driving report.</w:t>
            </w:r>
          </w:p>
        </w:tc>
      </w:tr>
      <w:tr>
        <w:tc>
          <w:tcPr>
            <w:tcW w:type="dxa" w:w="1400"/>
            <w:shd w:fill="F7F6F1" w:val="clear"/>
            <w:tcMar>
              <w:top w:type="dxa" w:w="80"/>
              <w:left w:type="dxa" w:w="100"/>
              <w:bottom w:type="dxa" w:w="80"/>
              <w:right w:type="dxa" w:w="100"/>
            </w:tcMar>
          </w:tcPr>
          <w:p>
            <w:r>
              <w:rPr>
                <w:b w:val="false"/>
                <w:bCs w:val="false"/>
                <w:color w:val="1F2937"/>
                <w:sz w:val="20"/>
                <w:szCs w:val="20"/>
              </w:rPr>
              <w:t xml:space="preserve">GET</w:t>
            </w:r>
          </w:p>
        </w:tc>
        <w:tc>
          <w:tcPr>
            <w:tcW w:type="dxa" w:w="3400"/>
            <w:shd w:fill="F7F6F1" w:val="clear"/>
            <w:tcMar>
              <w:top w:type="dxa" w:w="80"/>
              <w:left w:type="dxa" w:w="100"/>
              <w:bottom w:type="dxa" w:w="80"/>
              <w:right w:type="dxa" w:w="100"/>
            </w:tcMar>
          </w:tcPr>
          <w:p>
            <w:r>
              <w:rPr>
                <w:b w:val="false"/>
                <w:bCs w:val="false"/>
                <w:color w:val="1F2937"/>
                <w:sz w:val="20"/>
                <w:szCs w:val="20"/>
              </w:rPr>
              <w:t xml:space="preserve">/reports/{id}</w:t>
            </w:r>
          </w:p>
        </w:tc>
        <w:tc>
          <w:tcPr>
            <w:tcW w:type="dxa" w:w="4550"/>
            <w:shd w:fill="F7F6F1" w:val="clear"/>
            <w:tcMar>
              <w:top w:type="dxa" w:w="80"/>
              <w:left w:type="dxa" w:w="100"/>
              <w:bottom w:type="dxa" w:w="80"/>
              <w:right w:type="dxa" w:w="100"/>
            </w:tcMar>
          </w:tcPr>
          <w:p>
            <w:r>
              <w:rPr>
                <w:b w:val="false"/>
                <w:bCs w:val="false"/>
                <w:color w:val="1F2937"/>
                <w:sz w:val="20"/>
                <w:szCs w:val="20"/>
              </w:rPr>
              <w:t xml:space="preserve">Retrieve report details.</w:t>
            </w:r>
          </w:p>
        </w:tc>
      </w:tr>
      <w:tr>
        <w:tc>
          <w:tcPr>
            <w:tcW w:type="dxa" w:w="1400"/>
            <w:tcMar>
              <w:top w:type="dxa" w:w="80"/>
              <w:left w:type="dxa" w:w="100"/>
              <w:bottom w:type="dxa" w:w="80"/>
              <w:right w:type="dxa" w:w="100"/>
            </w:tcMar>
          </w:tcPr>
          <w:p>
            <w:r>
              <w:rPr>
                <w:b w:val="false"/>
                <w:bCs w:val="false"/>
                <w:color w:val="1F2937"/>
                <w:sz w:val="20"/>
                <w:szCs w:val="20"/>
              </w:rPr>
              <w:t xml:space="preserve">POST</w:t>
            </w:r>
          </w:p>
        </w:tc>
        <w:tc>
          <w:tcPr>
            <w:tcW w:type="dxa" w:w="3400"/>
            <w:tcMar>
              <w:top w:type="dxa" w:w="80"/>
              <w:left w:type="dxa" w:w="100"/>
              <w:bottom w:type="dxa" w:w="80"/>
              <w:right w:type="dxa" w:w="100"/>
            </w:tcMar>
          </w:tcPr>
          <w:p>
            <w:r>
              <w:rPr>
                <w:b w:val="false"/>
                <w:bCs w:val="false"/>
                <w:color w:val="1F2937"/>
                <w:sz w:val="20"/>
                <w:szCs w:val="20"/>
              </w:rPr>
              <w:t xml:space="preserve">/violations</w:t>
            </w:r>
          </w:p>
        </w:tc>
        <w:tc>
          <w:tcPr>
            <w:tcW w:type="dxa" w:w="4550"/>
            <w:tcMar>
              <w:top w:type="dxa" w:w="80"/>
              <w:left w:type="dxa" w:w="100"/>
              <w:bottom w:type="dxa" w:w="80"/>
              <w:right w:type="dxa" w:w="100"/>
            </w:tcMar>
          </w:tcPr>
          <w:p>
            <w:r>
              <w:rPr>
                <w:b w:val="false"/>
                <w:bCs w:val="false"/>
                <w:color w:val="1F2937"/>
                <w:sz w:val="20"/>
                <w:szCs w:val="20"/>
              </w:rPr>
              <w:t xml:space="preserve">Store AI-generated violations.</w:t>
            </w:r>
          </w:p>
        </w:tc>
      </w:tr>
      <w:tr>
        <w:tc>
          <w:tcPr>
            <w:tcW w:type="dxa" w:w="1400"/>
            <w:shd w:fill="F7F6F1" w:val="clear"/>
            <w:tcMar>
              <w:top w:type="dxa" w:w="80"/>
              <w:left w:type="dxa" w:w="100"/>
              <w:bottom w:type="dxa" w:w="80"/>
              <w:right w:type="dxa" w:w="100"/>
            </w:tcMar>
          </w:tcPr>
          <w:p>
            <w:r>
              <w:rPr>
                <w:b w:val="false"/>
                <w:bCs w:val="false"/>
                <w:color w:val="1F2937"/>
                <w:sz w:val="20"/>
                <w:szCs w:val="20"/>
              </w:rPr>
              <w:t xml:space="preserve">GET</w:t>
            </w:r>
          </w:p>
        </w:tc>
        <w:tc>
          <w:tcPr>
            <w:tcW w:type="dxa" w:w="3400"/>
            <w:shd w:fill="F7F6F1" w:val="clear"/>
            <w:tcMar>
              <w:top w:type="dxa" w:w="80"/>
              <w:left w:type="dxa" w:w="100"/>
              <w:bottom w:type="dxa" w:w="80"/>
              <w:right w:type="dxa" w:w="100"/>
            </w:tcMar>
          </w:tcPr>
          <w:p>
            <w:r>
              <w:rPr>
                <w:b w:val="false"/>
                <w:bCs w:val="false"/>
                <w:color w:val="1F2937"/>
                <w:sz w:val="20"/>
                <w:szCs w:val="20"/>
              </w:rPr>
              <w:t xml:space="preserve">/drivers/{id}</w:t>
            </w:r>
          </w:p>
        </w:tc>
        <w:tc>
          <w:tcPr>
            <w:tcW w:type="dxa" w:w="4550"/>
            <w:shd w:fill="F7F6F1" w:val="clear"/>
            <w:tcMar>
              <w:top w:type="dxa" w:w="80"/>
              <w:left w:type="dxa" w:w="100"/>
              <w:bottom w:type="dxa" w:w="80"/>
              <w:right w:type="dxa" w:w="100"/>
            </w:tcMar>
          </w:tcPr>
          <w:p>
            <w:r>
              <w:rPr>
                <w:b w:val="false"/>
                <w:bCs w:val="false"/>
                <w:color w:val="1F2937"/>
                <w:sz w:val="20"/>
                <w:szCs w:val="20"/>
              </w:rPr>
              <w:t xml:space="preserve">Retrieve driver information.</w:t>
            </w:r>
          </w:p>
        </w:tc>
      </w:tr>
      <w:tr>
        <w:tc>
          <w:tcPr>
            <w:tcW w:type="dxa" w:w="1400"/>
            <w:tcMar>
              <w:top w:type="dxa" w:w="80"/>
              <w:left w:type="dxa" w:w="100"/>
              <w:bottom w:type="dxa" w:w="80"/>
              <w:right w:type="dxa" w:w="100"/>
            </w:tcMar>
          </w:tcPr>
          <w:p>
            <w:r>
              <w:rPr>
                <w:b w:val="false"/>
                <w:bCs w:val="false"/>
                <w:color w:val="1F2937"/>
                <w:sz w:val="20"/>
                <w:szCs w:val="20"/>
              </w:rPr>
              <w:t xml:space="preserve">GET</w:t>
            </w:r>
          </w:p>
        </w:tc>
        <w:tc>
          <w:tcPr>
            <w:tcW w:type="dxa" w:w="3400"/>
            <w:tcMar>
              <w:top w:type="dxa" w:w="80"/>
              <w:left w:type="dxa" w:w="100"/>
              <w:bottom w:type="dxa" w:w="80"/>
              <w:right w:type="dxa" w:w="100"/>
            </w:tcMar>
          </w:tcPr>
          <w:p>
            <w:r>
              <w:rPr>
                <w:b w:val="false"/>
                <w:bCs w:val="false"/>
                <w:color w:val="1F2937"/>
                <w:sz w:val="20"/>
                <w:szCs w:val="20"/>
              </w:rPr>
              <w:t xml:space="preserve">/drivers/{id}/trust-score</w:t>
            </w:r>
          </w:p>
        </w:tc>
        <w:tc>
          <w:tcPr>
            <w:tcW w:type="dxa" w:w="4550"/>
            <w:tcMar>
              <w:top w:type="dxa" w:w="80"/>
              <w:left w:type="dxa" w:w="100"/>
              <w:bottom w:type="dxa" w:w="80"/>
              <w:right w:type="dxa" w:w="100"/>
            </w:tcMar>
          </w:tcPr>
          <w:p>
            <w:r>
              <w:rPr>
                <w:b w:val="false"/>
                <w:bCs w:val="false"/>
                <w:color w:val="1F2937"/>
                <w:sz w:val="20"/>
                <w:szCs w:val="20"/>
              </w:rPr>
              <w:t xml:space="preserve">Retrieve the current trust score (latest history row).</w:t>
            </w:r>
          </w:p>
        </w:tc>
      </w:tr>
      <w:tr>
        <w:tc>
          <w:tcPr>
            <w:tcW w:type="dxa" w:w="1400"/>
            <w:shd w:fill="F7F6F1" w:val="clear"/>
            <w:tcMar>
              <w:top w:type="dxa" w:w="80"/>
              <w:left w:type="dxa" w:w="100"/>
              <w:bottom w:type="dxa" w:w="80"/>
              <w:right w:type="dxa" w:w="100"/>
            </w:tcMar>
          </w:tcPr>
          <w:p>
            <w:r>
              <w:rPr>
                <w:b w:val="false"/>
                <w:bCs w:val="false"/>
                <w:color w:val="1F2937"/>
                <w:sz w:val="20"/>
                <w:szCs w:val="20"/>
              </w:rPr>
              <w:t xml:space="preserve">GET</w:t>
            </w:r>
          </w:p>
        </w:tc>
        <w:tc>
          <w:tcPr>
            <w:tcW w:type="dxa" w:w="3400"/>
            <w:shd w:fill="F7F6F1" w:val="clear"/>
            <w:tcMar>
              <w:top w:type="dxa" w:w="80"/>
              <w:left w:type="dxa" w:w="100"/>
              <w:bottom w:type="dxa" w:w="80"/>
              <w:right w:type="dxa" w:w="100"/>
            </w:tcMar>
          </w:tcPr>
          <w:p>
            <w:r>
              <w:rPr>
                <w:b w:val="false"/>
                <w:bCs w:val="false"/>
                <w:color w:val="1F2937"/>
                <w:sz w:val="20"/>
                <w:szCs w:val="20"/>
              </w:rPr>
              <w:t xml:space="preserve">/dashboard/stats</w:t>
            </w:r>
          </w:p>
        </w:tc>
        <w:tc>
          <w:tcPr>
            <w:tcW w:type="dxa" w:w="4550"/>
            <w:shd w:fill="F7F6F1" w:val="clear"/>
            <w:tcMar>
              <w:top w:type="dxa" w:w="80"/>
              <w:left w:type="dxa" w:w="100"/>
              <w:bottom w:type="dxa" w:w="80"/>
              <w:right w:type="dxa" w:w="100"/>
            </w:tcMar>
          </w:tcPr>
          <w:p>
            <w:r>
              <w:rPr>
                <w:b w:val="false"/>
                <w:bCs w:val="false"/>
                <w:color w:val="1F2937"/>
                <w:sz w:val="20"/>
                <w:szCs w:val="20"/>
              </w:rPr>
              <w:t xml:space="preserve">Retrieve aggregated dashboard statistics.</w:t>
            </w:r>
          </w:p>
        </w:tc>
      </w:tr>
    </w:tbl>
    <w:p>
      <w:pPr>
        <w:pStyle w:val="Heading2"/>
        <w:spacing w:after="140" w:before="280"/>
      </w:pPr>
      <w:r>
        <w:rPr>
          <w:b/>
          <w:bCs/>
          <w:color w:val="1F2937"/>
        </w:rPr>
        <w:t xml:space="preserve">8.3 Trust Score model</w:t>
      </w:r>
    </w:p>
    <w:p>
      <w:pPr>
        <w:spacing w:after="160" w:line="300"/>
      </w:pPr>
      <w:r>
        <w:t xml:space="preserve">Every score change is a new row in trust_score_history (driver_id, delta, new_score, timestamp, reason) rather than an overwrite of a single value. Reference starting formula, to be tuned against the validation set in Section 12:</w:t>
      </w:r>
    </w:p>
    <w:p>
      <w:pPr>
        <w:pStyle w:val="ListParagraph"/>
        <w:numPr>
          <w:ilvl w:val="0"/>
          <w:numId w:val="2"/>
        </w:numPr>
        <w:spacing w:after="80"/>
      </w:pPr>
      <w:r>
        <w:t xml:space="preserve">−15 points for each confirmed no-helmet violation.</w:t>
      </w:r>
    </w:p>
    <w:p>
      <w:pPr>
        <w:pStyle w:val="ListParagraph"/>
        <w:numPr>
          <w:ilvl w:val="0"/>
          <w:numId w:val="2"/>
        </w:numPr>
        <w:spacing w:after="80"/>
      </w:pPr>
      <w:r>
        <w:t xml:space="preserve">−25 points for each confirmed triple-riding violation.</w:t>
      </w:r>
    </w:p>
    <w:p>
      <w:pPr>
        <w:pStyle w:val="ListParagraph"/>
        <w:numPr>
          <w:ilvl w:val="0"/>
          <w:numId w:val="2"/>
        </w:numPr>
        <w:spacing w:after="80"/>
      </w:pPr>
      <w:r>
        <w:t xml:space="preserve">+2 points per consecutive clean-report day, with a decay-back-up mechanic capped at the starting score.</w:t>
      </w:r>
    </w:p>
    <w:p>
      <w:pPr>
        <w:spacing w:after="160" w:line="300"/>
      </w:pPr>
      <w:r>
        <w:t xml:space="preserve">Access pattern: FastAPI holds the Supabase service-role key and is the only component with direct database access. Both the mobile app and the admin dashboard talk to FastAPI, never to Supabase directly — this keeps Auth/RLS additions (Section 11) from requiring any client-side rework later.</w:t>
      </w:r>
    </w:p>
    <w:p>
      <w:pPr>
        <w:pStyle w:val="Heading1"/>
        <w:spacing w:after="200" w:before="400"/>
      </w:pPr>
      <w:r>
        <w:rPr>
          <w:b/>
          <w:bCs/>
          <w:color w:val="0F6E56"/>
        </w:rPr>
        <w:t xml:space="preserve">9. End-to-End Flow: One Report, Start to Finish</w:t>
      </w:r>
    </w:p>
    <w:p>
      <w:pPr>
        <w:pStyle w:val="ListParagraph"/>
        <w:numPr>
          <w:ilvl w:val="0"/>
          <w:numId w:val="3"/>
        </w:numPr>
        <w:spacing w:after="80"/>
      </w:pPr>
      <w:r>
        <w:t xml:space="preserve">Driver captures evidence in the mobile app and submits it.</w:t>
      </w:r>
    </w:p>
    <w:p>
      <w:pPr>
        <w:pStyle w:val="ListParagraph"/>
        <w:numPr>
          <w:ilvl w:val="0"/>
          <w:numId w:val="3"/>
        </w:numPr>
        <w:spacing w:after="80"/>
      </w:pPr>
      <w:r>
        <w:t xml:space="preserve">FastAPI creates a reports row (status: pending) and hands the clip to the AI pipeline.</w:t>
      </w:r>
    </w:p>
    <w:p>
      <w:pPr>
        <w:pStyle w:val="ListParagraph"/>
        <w:numPr>
          <w:ilvl w:val="0"/>
          <w:numId w:val="3"/>
        </w:numPr>
        <w:spacing w:after="80"/>
      </w:pPr>
      <w:r>
        <w:t xml:space="preserve">The AI pipeline (Section 5) returns a verdict: violation type, severity, confidence, and a plate reading.</w:t>
      </w:r>
    </w:p>
    <w:p>
      <w:pPr>
        <w:pStyle w:val="ListParagraph"/>
        <w:numPr>
          <w:ilvl w:val="0"/>
          <w:numId w:val="3"/>
        </w:numPr>
        <w:spacing w:after="80"/>
      </w:pPr>
      <w:r>
        <w:t xml:space="preserve">The plate reading matches an existing vehicles row, or creates one.</w:t>
      </w:r>
    </w:p>
    <w:p>
      <w:pPr>
        <w:pStyle w:val="ListParagraph"/>
        <w:numPr>
          <w:ilvl w:val="0"/>
          <w:numId w:val="3"/>
        </w:numPr>
        <w:spacing w:after="80"/>
      </w:pPr>
      <w:r>
        <w:t xml:space="preserve">FastAPI writes a violations row and a trust_score_history row, and updates the report status.</w:t>
      </w:r>
    </w:p>
    <w:p>
      <w:pPr>
        <w:pStyle w:val="ListParagraph"/>
        <w:numPr>
          <w:ilvl w:val="0"/>
          <w:numId w:val="3"/>
        </w:numPr>
        <w:spacing w:after="80"/>
      </w:pPr>
      <w:r>
        <w:t xml:space="preserve">An audit_log entry is recorded for each of the above writes.</w:t>
      </w:r>
    </w:p>
    <w:p>
      <w:pPr>
        <w:pStyle w:val="ListParagraph"/>
        <w:numPr>
          <w:ilvl w:val="0"/>
          <w:numId w:val="3"/>
        </w:numPr>
        <w:spacing w:after="80"/>
      </w:pPr>
      <w:r>
        <w:t xml:space="preserve">The React admin dashboard displays the report in the review queue.</w:t>
      </w:r>
    </w:p>
    <w:p>
      <w:pPr>
        <w:pStyle w:val="ListParagraph"/>
        <w:numPr>
          <w:ilvl w:val="0"/>
          <w:numId w:val="3"/>
        </w:numPr>
        <w:spacing w:after="80"/>
      </w:pPr>
      <w:r>
        <w:t xml:space="preserve">An admin reviews the evidence and either confirms (triggers a notifications row / advisory) or rejects the flag (logged with a reason).</w:t>
      </w:r>
    </w:p>
    <w:p>
      <w:pPr>
        <w:pStyle w:val="Heading1"/>
        <w:spacing w:after="200" w:before="400"/>
      </w:pPr>
      <w:r>
        <w:rPr>
          <w:b/>
          <w:bCs/>
          <w:color w:val="0F6E56"/>
        </w:rPr>
        <w:t xml:space="preserve">10. Phased Build Plan</w:t>
      </w:r>
    </w:p>
    <w:p>
      <w:pPr>
        <w:spacing w:after="160" w:line="300"/>
      </w:pPr>
      <w:r>
        <w:t xml:space="preserve">Requested build order: admin and mobile app first, then backend, then AI model — made workable by freezing the API contract (Phase 1) before any screen is built, so mobile and admin can be developed against a fixed mock and swapped to the real backend later without rework.</w:t>
      </w:r>
    </w:p>
    <w:p>
      <w:pPr>
        <w:spacing w:after="0" w:before="200"/>
        <w:jc w:val="center"/>
      </w:pPr>
      <w:r>
        <w:drawing>
          <wp:inline distT="0" distB="0" distL="0" distR="0">
            <wp:extent cx="3931285" cy="5394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31285" cy="5394960"/>
                    </a:xfrm>
                    <a:prstGeom prst="rect">
                      <a:avLst/>
                    </a:prstGeom>
                  </pic:spPr>
                </pic:pic>
              </a:graphicData>
            </a:graphic>
          </wp:inline>
        </w:drawing>
      </w:r>
    </w:p>
    <w:p>
      <w:pPr>
        <w:spacing w:after="300" w:before="80"/>
        <w:jc w:val="center"/>
      </w:pPr>
      <w:r>
        <w:rPr>
          <w:i/>
          <w:iCs/>
          <w:color w:val="5F5E5A"/>
          <w:sz w:val="18"/>
          <w:szCs w:val="18"/>
        </w:rPr>
        <w:t xml:space="preserve">Figure 3 — Seven-phase build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4400"/>
        <w:gridCol w:w="3500"/>
      </w:tblGrid>
      <w:tr>
        <w:trPr>
          <w:tblHeader/>
        </w:trPr>
        <w:tc>
          <w:tcPr>
            <w:tcW w:type="dxa" w:w="1450"/>
            <w:shd w:fill="0F6E56" w:val="clear"/>
            <w:tcMar>
              <w:top w:type="dxa" w:w="80"/>
              <w:left w:type="dxa" w:w="100"/>
              <w:bottom w:type="dxa" w:w="80"/>
              <w:right w:type="dxa" w:w="100"/>
            </w:tcMar>
          </w:tcPr>
          <w:p>
            <w:r>
              <w:rPr>
                <w:b/>
                <w:bCs/>
                <w:color w:val="FFFFFF"/>
                <w:sz w:val="20"/>
                <w:szCs w:val="20"/>
              </w:rPr>
              <w:t xml:space="preserve">Phase</w:t>
            </w:r>
          </w:p>
        </w:tc>
        <w:tc>
          <w:tcPr>
            <w:tcW w:type="dxa" w:w="4400"/>
            <w:shd w:fill="0F6E56" w:val="clear"/>
            <w:tcMar>
              <w:top w:type="dxa" w:w="80"/>
              <w:left w:type="dxa" w:w="100"/>
              <w:bottom w:type="dxa" w:w="80"/>
              <w:right w:type="dxa" w:w="100"/>
            </w:tcMar>
          </w:tcPr>
          <w:p>
            <w:r>
              <w:rPr>
                <w:b/>
                <w:bCs/>
                <w:color w:val="FFFFFF"/>
                <w:sz w:val="20"/>
                <w:szCs w:val="20"/>
              </w:rPr>
              <w:t xml:space="preserve">Deliverable</w:t>
            </w:r>
          </w:p>
        </w:tc>
        <w:tc>
          <w:tcPr>
            <w:tcW w:type="dxa" w:w="3500"/>
            <w:shd w:fill="0F6E56" w:val="clear"/>
            <w:tcMar>
              <w:top w:type="dxa" w:w="80"/>
              <w:left w:type="dxa" w:w="100"/>
              <w:bottom w:type="dxa" w:w="80"/>
              <w:right w:type="dxa" w:w="100"/>
            </w:tcMar>
          </w:tcPr>
          <w:p>
            <w:r>
              <w:rPr>
                <w:b/>
                <w:bCs/>
                <w:color w:val="FFFFFF"/>
                <w:sz w:val="20"/>
                <w:szCs w:val="20"/>
              </w:rPr>
              <w:t xml:space="preserve">Closes which gap</w:t>
            </w:r>
          </w:p>
        </w:tc>
      </w:tr>
      <w:tr>
        <w:tc>
          <w:tcPr>
            <w:tcW w:type="dxa" w:w="1450"/>
            <w:tcMar>
              <w:top w:type="dxa" w:w="80"/>
              <w:left w:type="dxa" w:w="100"/>
              <w:bottom w:type="dxa" w:w="80"/>
              <w:right w:type="dxa" w:w="100"/>
            </w:tcMar>
          </w:tcPr>
          <w:p>
            <w:r>
              <w:rPr>
                <w:b w:val="false"/>
                <w:bCs w:val="false"/>
                <w:color w:val="1F2937"/>
                <w:sz w:val="20"/>
                <w:szCs w:val="20"/>
              </w:rPr>
              <w:t xml:space="preserve">0 — Lock scope</w:t>
            </w:r>
          </w:p>
        </w:tc>
        <w:tc>
          <w:tcPr>
            <w:tcW w:type="dxa" w:w="4400"/>
            <w:tcMar>
              <w:top w:type="dxa" w:w="80"/>
              <w:left w:type="dxa" w:w="100"/>
              <w:bottom w:type="dxa" w:w="80"/>
              <w:right w:type="dxa" w:w="100"/>
            </w:tcMar>
          </w:tcPr>
          <w:p>
            <w:r>
              <w:rPr>
                <w:b w:val="false"/>
                <w:bCs w:val="false"/>
                <w:color w:val="1F2937"/>
                <w:sz w:val="20"/>
                <w:szCs w:val="20"/>
              </w:rPr>
              <w:t xml:space="preserve">Written scope doc: vehicle type, camera roles, trust-score formula, explicit non-goals.</w:t>
            </w:r>
          </w:p>
        </w:tc>
        <w:tc>
          <w:tcPr>
            <w:tcW w:type="dxa" w:w="3500"/>
            <w:tcMar>
              <w:top w:type="dxa" w:w="80"/>
              <w:left w:type="dxa" w:w="100"/>
              <w:bottom w:type="dxa" w:w="80"/>
              <w:right w:type="dxa" w:w="100"/>
            </w:tcMar>
          </w:tcPr>
          <w:p>
            <w:r>
              <w:rPr>
                <w:b w:val="false"/>
                <w:bCs w:val="false"/>
                <w:color w:val="1F2937"/>
                <w:sz w:val="20"/>
                <w:szCs w:val="20"/>
              </w:rPr>
              <w:t xml:space="preserve">Identity contradiction; undefined fine authority; undefined trust score.</w:t>
            </w:r>
          </w:p>
        </w:tc>
      </w:tr>
      <w:tr>
        <w:tc>
          <w:tcPr>
            <w:tcW w:type="dxa" w:w="1450"/>
            <w:shd w:fill="F7F6F1" w:val="clear"/>
            <w:tcMar>
              <w:top w:type="dxa" w:w="80"/>
              <w:left w:type="dxa" w:w="100"/>
              <w:bottom w:type="dxa" w:w="80"/>
              <w:right w:type="dxa" w:w="100"/>
            </w:tcMar>
          </w:tcPr>
          <w:p>
            <w:r>
              <w:rPr>
                <w:b w:val="false"/>
                <w:bCs w:val="false"/>
                <w:color w:val="1F2937"/>
                <w:sz w:val="20"/>
                <w:szCs w:val="20"/>
              </w:rPr>
              <w:t xml:space="preserve">1 — Freeze contract</w:t>
            </w:r>
          </w:p>
        </w:tc>
        <w:tc>
          <w:tcPr>
            <w:tcW w:type="dxa" w:w="4400"/>
            <w:shd w:fill="F7F6F1" w:val="clear"/>
            <w:tcMar>
              <w:top w:type="dxa" w:w="80"/>
              <w:left w:type="dxa" w:w="100"/>
              <w:bottom w:type="dxa" w:w="80"/>
              <w:right w:type="dxa" w:w="100"/>
            </w:tcMar>
          </w:tcPr>
          <w:p>
            <w:r>
              <w:rPr>
                <w:b w:val="false"/>
                <w:bCs w:val="false"/>
                <w:color w:val="1F2937"/>
                <w:sz w:val="20"/>
                <w:szCs w:val="20"/>
              </w:rPr>
              <w:t xml:space="preserve">Fixed JSON report/violation shape and endpoint list.</w:t>
            </w:r>
          </w:p>
        </w:tc>
        <w:tc>
          <w:tcPr>
            <w:tcW w:type="dxa" w:w="3500"/>
            <w:shd w:fill="F7F6F1" w:val="clear"/>
            <w:tcMar>
              <w:top w:type="dxa" w:w="80"/>
              <w:left w:type="dxa" w:w="100"/>
              <w:bottom w:type="dxa" w:w="80"/>
              <w:right w:type="dxa" w:w="100"/>
            </w:tcMar>
          </w:tcPr>
          <w:p>
            <w:r>
              <w:rPr>
                <w:b w:val="false"/>
                <w:bCs w:val="false"/>
                <w:color w:val="1F2937"/>
                <w:sz w:val="20"/>
                <w:szCs w:val="20"/>
              </w:rPr>
              <w:t xml:space="preserve">Lets mobile/admin build in parallel without later rework.</w:t>
            </w:r>
          </w:p>
        </w:tc>
      </w:tr>
      <w:tr>
        <w:tc>
          <w:tcPr>
            <w:tcW w:type="dxa" w:w="1450"/>
            <w:tcMar>
              <w:top w:type="dxa" w:w="80"/>
              <w:left w:type="dxa" w:w="100"/>
              <w:bottom w:type="dxa" w:w="80"/>
              <w:right w:type="dxa" w:w="100"/>
            </w:tcMar>
          </w:tcPr>
          <w:p>
            <w:r>
              <w:rPr>
                <w:b w:val="false"/>
                <w:bCs w:val="false"/>
                <w:color w:val="1F2937"/>
                <w:sz w:val="20"/>
                <w:szCs w:val="20"/>
              </w:rPr>
              <w:t xml:space="preserve">2 — Admin dashboard</w:t>
            </w:r>
          </w:p>
        </w:tc>
        <w:tc>
          <w:tcPr>
            <w:tcW w:type="dxa" w:w="4400"/>
            <w:tcMar>
              <w:top w:type="dxa" w:w="80"/>
              <w:left w:type="dxa" w:w="100"/>
              <w:bottom w:type="dxa" w:w="80"/>
              <w:right w:type="dxa" w:w="100"/>
            </w:tcMar>
          </w:tcPr>
          <w:p>
            <w:r>
              <w:rPr>
                <w:b w:val="false"/>
                <w:bCs w:val="false"/>
                <w:color w:val="1F2937"/>
                <w:sz w:val="20"/>
                <w:szCs w:val="20"/>
              </w:rPr>
              <w:t xml:space="preserve">React app against mock data: queue, review, trust-score history, stats.</w:t>
            </w:r>
          </w:p>
        </w:tc>
        <w:tc>
          <w:tcPr>
            <w:tcW w:type="dxa" w:w="3500"/>
            <w:tcMar>
              <w:top w:type="dxa" w:w="80"/>
              <w:left w:type="dxa" w:w="100"/>
              <w:bottom w:type="dxa" w:w="80"/>
              <w:right w:type="dxa" w:w="100"/>
            </w:tcMar>
          </w:tcPr>
          <w:p>
            <w:r>
              <w:rPr>
                <w:b w:val="false"/>
                <w:bCs w:val="false"/>
                <w:color w:val="1F2937"/>
                <w:sz w:val="20"/>
                <w:szCs w:val="20"/>
              </w:rPr>
              <w:t xml:space="preserve">Deliverable Anushka can start immediately.</w:t>
            </w:r>
          </w:p>
        </w:tc>
      </w:tr>
      <w:tr>
        <w:tc>
          <w:tcPr>
            <w:tcW w:type="dxa" w:w="1450"/>
            <w:shd w:fill="F7F6F1" w:val="clear"/>
            <w:tcMar>
              <w:top w:type="dxa" w:w="80"/>
              <w:left w:type="dxa" w:w="100"/>
              <w:bottom w:type="dxa" w:w="80"/>
              <w:right w:type="dxa" w:w="100"/>
            </w:tcMar>
          </w:tcPr>
          <w:p>
            <w:r>
              <w:rPr>
                <w:b w:val="false"/>
                <w:bCs w:val="false"/>
                <w:color w:val="1F2937"/>
                <w:sz w:val="20"/>
                <w:szCs w:val="20"/>
              </w:rPr>
              <w:t xml:space="preserve">3 — Mobile app skeleton</w:t>
            </w:r>
          </w:p>
        </w:tc>
        <w:tc>
          <w:tcPr>
            <w:tcW w:type="dxa" w:w="4400"/>
            <w:shd w:fill="F7F6F1" w:val="clear"/>
            <w:tcMar>
              <w:top w:type="dxa" w:w="80"/>
              <w:left w:type="dxa" w:w="100"/>
              <w:bottom w:type="dxa" w:w="80"/>
              <w:right w:type="dxa" w:w="100"/>
            </w:tcMar>
          </w:tcPr>
          <w:p>
            <w:r>
              <w:rPr>
                <w:b w:val="false"/>
                <w:bCs w:val="false"/>
                <w:color w:val="1F2937"/>
                <w:sz w:val="20"/>
                <w:szCs w:val="20"/>
              </w:rPr>
              <w:t xml:space="preserve">Capture, category selection, submission — against the mock contract.</w:t>
            </w:r>
          </w:p>
        </w:tc>
        <w:tc>
          <w:tcPr>
            <w:tcW w:type="dxa" w:w="3500"/>
            <w:shd w:fill="F7F6F1" w:val="clear"/>
            <w:tcMar>
              <w:top w:type="dxa" w:w="80"/>
              <w:left w:type="dxa" w:w="100"/>
              <w:bottom w:type="dxa" w:w="80"/>
              <w:right w:type="dxa" w:w="100"/>
            </w:tcMar>
          </w:tcPr>
          <w:p>
            <w:r>
              <w:rPr>
                <w:b w:val="false"/>
                <w:bCs w:val="false"/>
                <w:color w:val="1F2937"/>
                <w:sz w:val="20"/>
                <w:szCs w:val="20"/>
              </w:rPr>
              <w:t xml:space="preserve">Avoids over-scoping into full dashcam mode too early.</w:t>
            </w:r>
          </w:p>
        </w:tc>
      </w:tr>
      <w:tr>
        <w:tc>
          <w:tcPr>
            <w:tcW w:type="dxa" w:w="1450"/>
            <w:tcMar>
              <w:top w:type="dxa" w:w="80"/>
              <w:left w:type="dxa" w:w="100"/>
              <w:bottom w:type="dxa" w:w="80"/>
              <w:right w:type="dxa" w:w="100"/>
            </w:tcMar>
          </w:tcPr>
          <w:p>
            <w:r>
              <w:rPr>
                <w:b w:val="false"/>
                <w:bCs w:val="false"/>
                <w:color w:val="1F2937"/>
                <w:sz w:val="20"/>
                <w:szCs w:val="20"/>
              </w:rPr>
              <w:t xml:space="preserve">4 — Real backend</w:t>
            </w:r>
          </w:p>
        </w:tc>
        <w:tc>
          <w:tcPr>
            <w:tcW w:type="dxa" w:w="4400"/>
            <w:tcMar>
              <w:top w:type="dxa" w:w="80"/>
              <w:left w:type="dxa" w:w="100"/>
              <w:bottom w:type="dxa" w:w="80"/>
              <w:right w:type="dxa" w:w="100"/>
            </w:tcMar>
          </w:tcPr>
          <w:p>
            <w:r>
              <w:rPr>
                <w:b w:val="false"/>
                <w:bCs w:val="false"/>
                <w:color w:val="1F2937"/>
                <w:sz w:val="20"/>
                <w:szCs w:val="20"/>
              </w:rPr>
              <w:t xml:space="preserve">8-table Supabase schema + FastAPI endpoints; mobile/admin swapped from mock to real.</w:t>
            </w:r>
          </w:p>
        </w:tc>
        <w:tc>
          <w:tcPr>
            <w:tcW w:type="dxa" w:w="3500"/>
            <w:tcMar>
              <w:top w:type="dxa" w:w="80"/>
              <w:left w:type="dxa" w:w="100"/>
              <w:bottom w:type="dxa" w:w="80"/>
              <w:right w:type="dxa" w:w="100"/>
            </w:tcMar>
          </w:tcPr>
          <w:p>
            <w:r>
              <w:rPr>
                <w:b w:val="false"/>
                <w:bCs w:val="false"/>
                <w:color w:val="1F2937"/>
                <w:sz w:val="20"/>
                <w:szCs w:val="20"/>
              </w:rPr>
              <w:t xml:space="preserve">Backend and database requirement.</w:t>
            </w:r>
          </w:p>
        </w:tc>
      </w:tr>
      <w:tr>
        <w:tc>
          <w:tcPr>
            <w:tcW w:type="dxa" w:w="1450"/>
            <w:shd w:fill="F7F6F1" w:val="clear"/>
            <w:tcMar>
              <w:top w:type="dxa" w:w="80"/>
              <w:left w:type="dxa" w:w="100"/>
              <w:bottom w:type="dxa" w:w="80"/>
              <w:right w:type="dxa" w:w="100"/>
            </w:tcMar>
          </w:tcPr>
          <w:p>
            <w:r>
              <w:rPr>
                <w:b w:val="false"/>
                <w:bCs w:val="false"/>
                <w:color w:val="1F2937"/>
                <w:sz w:val="20"/>
                <w:szCs w:val="20"/>
              </w:rPr>
              <w:t xml:space="preserve">5 — AI model integration</w:t>
            </w:r>
          </w:p>
        </w:tc>
        <w:tc>
          <w:tcPr>
            <w:tcW w:type="dxa" w:w="4400"/>
            <w:shd w:fill="F7F6F1" w:val="clear"/>
            <w:tcMar>
              <w:top w:type="dxa" w:w="80"/>
              <w:left w:type="dxa" w:w="100"/>
              <w:bottom w:type="dxa" w:w="80"/>
              <w:right w:type="dxa" w:w="100"/>
            </w:tcMar>
          </w:tcPr>
          <w:p>
            <w:r>
              <w:rPr>
                <w:b w:val="false"/>
                <w:bCs w:val="false"/>
                <w:color w:val="1F2937"/>
                <w:sz w:val="20"/>
                <w:szCs w:val="20"/>
              </w:rPr>
              <w:t xml:space="preserve">RakshaRide pipeline wired behind POST /violations; ByteTrack + VLM tiebreaker added.</w:t>
            </w:r>
          </w:p>
        </w:tc>
        <w:tc>
          <w:tcPr>
            <w:tcW w:type="dxa" w:w="3500"/>
            <w:shd w:fill="F7F6F1" w:val="clear"/>
            <w:tcMar>
              <w:top w:type="dxa" w:w="80"/>
              <w:left w:type="dxa" w:w="100"/>
              <w:bottom w:type="dxa" w:w="80"/>
              <w:right w:type="dxa" w:w="100"/>
            </w:tcMar>
          </w:tcPr>
          <w:p>
            <w:r>
              <w:rPr>
                <w:b w:val="false"/>
                <w:bCs w:val="false"/>
                <w:color w:val="1F2937"/>
                <w:sz w:val="20"/>
                <w:szCs w:val="20"/>
              </w:rPr>
              <w:t xml:space="preserve">Connects the already-built detection code to the live system.</w:t>
            </w:r>
          </w:p>
        </w:tc>
      </w:tr>
      <w:tr>
        <w:tc>
          <w:tcPr>
            <w:tcW w:type="dxa" w:w="1450"/>
            <w:tcMar>
              <w:top w:type="dxa" w:w="80"/>
              <w:left w:type="dxa" w:w="100"/>
              <w:bottom w:type="dxa" w:w="80"/>
              <w:right w:type="dxa" w:w="100"/>
            </w:tcMar>
          </w:tcPr>
          <w:p>
            <w:r>
              <w:rPr>
                <w:b w:val="false"/>
                <w:bCs w:val="false"/>
                <w:color w:val="1F2937"/>
                <w:sz w:val="20"/>
                <w:szCs w:val="20"/>
              </w:rPr>
              <w:t xml:space="preserve">6 — Validation &amp; privacy</w:t>
            </w:r>
          </w:p>
        </w:tc>
        <w:tc>
          <w:tcPr>
            <w:tcW w:type="dxa" w:w="4400"/>
            <w:tcMar>
              <w:top w:type="dxa" w:w="80"/>
              <w:left w:type="dxa" w:w="100"/>
              <w:bottom w:type="dxa" w:w="80"/>
              <w:right w:type="dxa" w:w="100"/>
            </w:tcMar>
          </w:tcPr>
          <w:p>
            <w:r>
              <w:rPr>
                <w:b w:val="false"/>
                <w:bCs w:val="false"/>
                <w:color w:val="1F2937"/>
                <w:sz w:val="20"/>
                <w:szCs w:val="20"/>
              </w:rPr>
              <w:t xml:space="preserve">Labeled test set with precision/recall; consent notice; retention policy; dispute path.</w:t>
            </w:r>
          </w:p>
        </w:tc>
        <w:tc>
          <w:tcPr>
            <w:tcW w:type="dxa" w:w="3500"/>
            <w:tcMar>
              <w:top w:type="dxa" w:w="80"/>
              <w:left w:type="dxa" w:w="100"/>
              <w:bottom w:type="dxa" w:w="80"/>
              <w:right w:type="dxa" w:w="100"/>
            </w:tcMar>
          </w:tcPr>
          <w:p>
            <w:r>
              <w:rPr>
                <w:b w:val="false"/>
                <w:bCs w:val="false"/>
                <w:color w:val="1F2937"/>
                <w:sz w:val="20"/>
                <w:szCs w:val="20"/>
              </w:rPr>
              <w:t xml:space="preserve">No ground-truth validation; no privacy/legal treatment; no appeal path.</w:t>
            </w:r>
          </w:p>
        </w:tc>
      </w:tr>
    </w:tbl>
    <w:p>
      <w:pPr>
        <w:pStyle w:val="Heading1"/>
        <w:spacing w:after="200" w:before="400"/>
      </w:pPr>
      <w:r>
        <w:rPr>
          <w:b/>
          <w:bCs/>
          <w:color w:val="0F6E56"/>
        </w:rPr>
        <w:t xml:space="preserve">11. Post-Pilot Roadmap</w:t>
      </w:r>
    </w:p>
    <w:p>
      <w:pPr>
        <w:pStyle w:val="ListParagraph"/>
        <w:numPr>
          <w:ilvl w:val="0"/>
          <w:numId w:val="2"/>
        </w:numPr>
        <w:spacing w:after="80"/>
      </w:pPr>
      <w:r>
        <w:t xml:space="preserve">Continuous dual-camera dashcam mode with rolling local buffer and event-triggered upload (Section 6).</w:t>
      </w:r>
    </w:p>
    <w:p>
      <w:pPr>
        <w:pStyle w:val="ListParagraph"/>
        <w:numPr>
          <w:ilvl w:val="0"/>
          <w:numId w:val="2"/>
        </w:numPr>
        <w:spacing w:after="80"/>
      </w:pPr>
      <w:r>
        <w:t xml:space="preserve">Sensor-based self-driving analysis (harsh braking, cornering, speed).</w:t>
      </w:r>
    </w:p>
    <w:p>
      <w:pPr>
        <w:pStyle w:val="ListParagraph"/>
        <w:numPr>
          <w:ilvl w:val="0"/>
          <w:numId w:val="2"/>
        </w:numPr>
        <w:spacing w:after="80"/>
      </w:pPr>
      <w:r>
        <w:t xml:space="preserve">Car mode with seatbelt detection (new dataset + model).</w:t>
      </w:r>
    </w:p>
    <w:p>
      <w:pPr>
        <w:pStyle w:val="ListParagraph"/>
        <w:numPr>
          <w:ilvl w:val="0"/>
          <w:numId w:val="2"/>
        </w:numPr>
        <w:spacing w:after="80"/>
      </w:pPr>
      <w:r>
        <w:t xml:space="preserve">Insurance integration: premium/discount recommendation engine.</w:t>
      </w:r>
    </w:p>
    <w:p>
      <w:pPr>
        <w:pStyle w:val="ListParagraph"/>
        <w:numPr>
          <w:ilvl w:val="0"/>
          <w:numId w:val="2"/>
        </w:numPr>
        <w:spacing w:after="80"/>
      </w:pPr>
      <w:r>
        <w:t xml:space="preserve">Red-light and wrong-side-driving detection (new datasets).</w:t>
      </w:r>
    </w:p>
    <w:p>
      <w:pPr>
        <w:pStyle w:val="ListParagraph"/>
        <w:numPr>
          <w:ilvl w:val="0"/>
          <w:numId w:val="2"/>
        </w:numPr>
        <w:spacing w:after="80"/>
      </w:pPr>
      <w:r>
        <w:t xml:space="preserve">Google/Apple/Microsoft OAuth login and Row Level Security via Supabase Auth.</w:t>
      </w:r>
    </w:p>
    <w:p>
      <w:pPr>
        <w:pStyle w:val="ListParagraph"/>
        <w:numPr>
          <w:ilvl w:val="0"/>
          <w:numId w:val="2"/>
        </w:numPr>
        <w:spacing w:after="80"/>
      </w:pPr>
      <w:r>
        <w:t xml:space="preserve">Realtime dashboard updates, Edge Functions for notifications, pg_cron for evidence archiving.</w:t>
      </w:r>
    </w:p>
    <w:p>
      <w:pPr>
        <w:pStyle w:val="Heading1"/>
        <w:spacing w:after="200" w:before="400"/>
      </w:pPr>
      <w:r>
        <w:rPr>
          <w:b/>
          <w:bCs/>
          <w:color w:val="0F6E56"/>
        </w:rPr>
        <w:t xml:space="preserve">12. Validation, Privacy, and Dispute Handling</w:t>
      </w:r>
    </w:p>
    <w:p>
      <w:pPr>
        <w:pStyle w:val="Heading2"/>
        <w:spacing w:after="140" w:before="280"/>
      </w:pPr>
      <w:r>
        <w:rPr>
          <w:b/>
          <w:bCs/>
          <w:color w:val="1F2937"/>
        </w:rPr>
        <w:t xml:space="preserve">12.1 Validation</w:t>
      </w:r>
    </w:p>
    <w:p>
      <w:pPr>
        <w:spacing w:after="160" w:line="300"/>
      </w:pPr>
      <w:r>
        <w:t xml:space="preserve">Build a small labeled test set of known-violation and known-clean clips before trusting the severity formula. Report precision and recall against it; tune the formula and trust-score weights against real numbers instead of untested assumptions.</w:t>
      </w:r>
    </w:p>
    <w:p>
      <w:pPr>
        <w:pStyle w:val="Heading2"/>
        <w:spacing w:after="140" w:before="280"/>
      </w:pPr>
      <w:r>
        <w:rPr>
          <w:b/>
          <w:bCs/>
          <w:color w:val="1F2937"/>
        </w:rPr>
        <w:t xml:space="preserve">12.2 Privacy</w:t>
      </w:r>
    </w:p>
    <w:p>
      <w:pPr>
        <w:pStyle w:val="ListParagraph"/>
        <w:numPr>
          <w:ilvl w:val="0"/>
          <w:numId w:val="2"/>
        </w:numPr>
        <w:spacing w:after="80"/>
      </w:pPr>
      <w:r>
        <w:t xml:space="preserve">Consent notice in the mobile app before capture begins.</w:t>
      </w:r>
    </w:p>
    <w:p>
      <w:pPr>
        <w:pStyle w:val="ListParagraph"/>
        <w:numPr>
          <w:ilvl w:val="0"/>
          <w:numId w:val="2"/>
        </w:numPr>
        <w:spacing w:after="80"/>
      </w:pPr>
      <w:r>
        <w:t xml:space="preserve">Retention policy: delete raw evidence clips after a fixed window (e.g. 30 days) unless the report is confirmed and under active review.</w:t>
      </w:r>
    </w:p>
    <w:p>
      <w:pPr>
        <w:pStyle w:val="ListParagraph"/>
        <w:numPr>
          <w:ilvl w:val="0"/>
          <w:numId w:val="2"/>
        </w:numPr>
        <w:spacing w:after="80"/>
      </w:pPr>
      <w:r>
        <w:t xml:space="preserve">Evidence media stored in a private Storage bucket; only the object URL is written to Postgres, never public by default.</w:t>
      </w:r>
    </w:p>
    <w:p>
      <w:pPr>
        <w:pStyle w:val="Heading2"/>
        <w:spacing w:after="140" w:before="280"/>
      </w:pPr>
      <w:r>
        <w:rPr>
          <w:b/>
          <w:bCs/>
          <w:color w:val="1F2937"/>
        </w:rPr>
        <w:t xml:space="preserve">12.3 Dispute handling</w:t>
      </w:r>
    </w:p>
    <w:p>
      <w:pPr>
        <w:spacing w:after="160" w:line="300"/>
      </w:pPr>
      <w:r>
        <w:t xml:space="preserve">A driver flagged in error needs a path to contest it. Minimum viable version for v1: the admin who reviews a report can revert a confirmed flag, with a required logged reason in audit_log — this is a process gap in the original plan, not an afterthought.</w:t>
      </w:r>
    </w:p>
    <w:p>
      <w:pPr>
        <w:pStyle w:val="Heading1"/>
        <w:spacing w:after="200" w:before="400"/>
      </w:pPr>
      <w:r>
        <w:rPr>
          <w:b/>
          <w:bCs/>
          <w:color w:val="0F6E56"/>
        </w:rPr>
        <w:t xml:space="preserve">13. Deployment Plan</w:t>
      </w:r>
    </w:p>
    <w:p>
      <w:pPr>
        <w:spacing w:after="160" w:line="300"/>
      </w:pPr>
      <w:r>
        <w:t xml:space="preserve">Proposed approach for a pilot-scale deployment, consistent with the technology stack already chosen. This is a plan, to be executed in Phase 4 onward — not yet implemented.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0F6E56" w:val="clear"/>
            <w:tcMar>
              <w:top w:type="dxa" w:w="80"/>
              <w:left w:type="dxa" w:w="100"/>
              <w:bottom w:type="dxa" w:w="80"/>
              <w:right w:type="dxa" w:w="100"/>
            </w:tcMar>
          </w:tcPr>
          <w:p>
            <w:r>
              <w:rPr>
                <w:b/>
                <w:bCs/>
                <w:color w:val="FFFFFF"/>
                <w:sz w:val="20"/>
                <w:szCs w:val="20"/>
              </w:rPr>
              <w:t xml:space="preserve">Component</w:t>
            </w:r>
          </w:p>
        </w:tc>
        <w:tc>
          <w:tcPr>
            <w:tcW w:type="dxa" w:w="6950"/>
            <w:shd w:fill="0F6E56" w:val="clear"/>
            <w:tcMar>
              <w:top w:type="dxa" w:w="80"/>
              <w:left w:type="dxa" w:w="100"/>
              <w:bottom w:type="dxa" w:w="80"/>
              <w:right w:type="dxa" w:w="100"/>
            </w:tcMar>
          </w:tcPr>
          <w:p>
            <w:r>
              <w:rPr>
                <w:b/>
                <w:bCs/>
                <w:color w:val="FFFFFF"/>
                <w:sz w:val="20"/>
                <w:szCs w:val="20"/>
              </w:rPr>
              <w:t xml:space="preserve">Deployment approach</w:t>
            </w:r>
          </w:p>
        </w:tc>
      </w:tr>
      <w:tr>
        <w:tc>
          <w:tcPr>
            <w:tcW w:type="dxa" w:w="2400"/>
            <w:tcMar>
              <w:top w:type="dxa" w:w="80"/>
              <w:left w:type="dxa" w:w="100"/>
              <w:bottom w:type="dxa" w:w="80"/>
              <w:right w:type="dxa" w:w="100"/>
            </w:tcMar>
          </w:tcPr>
          <w:p>
            <w:r>
              <w:rPr>
                <w:b w:val="false"/>
                <w:bCs w:val="false"/>
                <w:color w:val="1F2937"/>
                <w:sz w:val="20"/>
                <w:szCs w:val="20"/>
              </w:rPr>
              <w:t xml:space="preserve">Supabase (DB + Storage)</w:t>
            </w:r>
          </w:p>
        </w:tc>
        <w:tc>
          <w:tcPr>
            <w:tcW w:type="dxa" w:w="6950"/>
            <w:tcMar>
              <w:top w:type="dxa" w:w="80"/>
              <w:left w:type="dxa" w:w="100"/>
              <w:bottom w:type="dxa" w:w="80"/>
              <w:right w:type="dxa" w:w="100"/>
            </w:tcMar>
          </w:tcPr>
          <w:p>
            <w:r>
              <w:rPr>
                <w:b w:val="false"/>
                <w:bCs w:val="false"/>
                <w:color w:val="1F2937"/>
                <w:sz w:val="20"/>
                <w:szCs w:val="20"/>
              </w:rPr>
              <w:t xml:space="preserve">Managed Supabase project (free tier for pilot); upgrade to a paid tier only if storage/traffic limits are hit during real testing.</w:t>
            </w:r>
          </w:p>
        </w:tc>
      </w:tr>
      <w:tr>
        <w:tc>
          <w:tcPr>
            <w:tcW w:type="dxa" w:w="2400"/>
            <w:shd w:fill="F7F6F1" w:val="clear"/>
            <w:tcMar>
              <w:top w:type="dxa" w:w="80"/>
              <w:left w:type="dxa" w:w="100"/>
              <w:bottom w:type="dxa" w:w="80"/>
              <w:right w:type="dxa" w:w="100"/>
            </w:tcMar>
          </w:tcPr>
          <w:p>
            <w:r>
              <w:rPr>
                <w:b w:val="false"/>
                <w:bCs w:val="false"/>
                <w:color w:val="1F2937"/>
                <w:sz w:val="20"/>
                <w:szCs w:val="20"/>
              </w:rPr>
              <w:t xml:space="preserve">FastAPI backend</w:t>
            </w:r>
          </w:p>
        </w:tc>
        <w:tc>
          <w:tcPr>
            <w:tcW w:type="dxa" w:w="6950"/>
            <w:shd w:fill="F7F6F1" w:val="clear"/>
            <w:tcMar>
              <w:top w:type="dxa" w:w="80"/>
              <w:left w:type="dxa" w:w="100"/>
              <w:bottom w:type="dxa" w:w="80"/>
              <w:right w:type="dxa" w:w="100"/>
            </w:tcMar>
          </w:tcPr>
          <w:p>
            <w:r>
              <w:rPr>
                <w:b w:val="false"/>
                <w:bCs w:val="false"/>
                <w:color w:val="1F2937"/>
                <w:sz w:val="20"/>
                <w:szCs w:val="20"/>
              </w:rPr>
              <w:t xml:space="preserve">Container deployed to a low-cost host (e.g. Render, Railway, or Fly.io free/starter tier) connected to Supabase via the service-role key stored as an environment secret.</w:t>
            </w:r>
          </w:p>
        </w:tc>
      </w:tr>
      <w:tr>
        <w:tc>
          <w:tcPr>
            <w:tcW w:type="dxa" w:w="2400"/>
            <w:tcMar>
              <w:top w:type="dxa" w:w="80"/>
              <w:left w:type="dxa" w:w="100"/>
              <w:bottom w:type="dxa" w:w="80"/>
              <w:right w:type="dxa" w:w="100"/>
            </w:tcMar>
          </w:tcPr>
          <w:p>
            <w:r>
              <w:rPr>
                <w:b w:val="false"/>
                <w:bCs w:val="false"/>
                <w:color w:val="1F2937"/>
                <w:sz w:val="20"/>
                <w:szCs w:val="20"/>
              </w:rPr>
              <w:t xml:space="preserve">React admin dashboard</w:t>
            </w:r>
          </w:p>
        </w:tc>
        <w:tc>
          <w:tcPr>
            <w:tcW w:type="dxa" w:w="6950"/>
            <w:tcMar>
              <w:top w:type="dxa" w:w="80"/>
              <w:left w:type="dxa" w:w="100"/>
              <w:bottom w:type="dxa" w:w="80"/>
              <w:right w:type="dxa" w:w="100"/>
            </w:tcMar>
          </w:tcPr>
          <w:p>
            <w:r>
              <w:rPr>
                <w:b w:val="false"/>
                <w:bCs w:val="false"/>
                <w:color w:val="1F2937"/>
                <w:sz w:val="20"/>
                <w:szCs w:val="20"/>
              </w:rPr>
              <w:t xml:space="preserve">Static build deployed to Vercel or Netlify, pointed at the FastAPI backend URL.</w:t>
            </w:r>
          </w:p>
        </w:tc>
      </w:tr>
      <w:tr>
        <w:tc>
          <w:tcPr>
            <w:tcW w:type="dxa" w:w="2400"/>
            <w:shd w:fill="F7F6F1" w:val="clear"/>
            <w:tcMar>
              <w:top w:type="dxa" w:w="80"/>
              <w:left w:type="dxa" w:w="100"/>
              <w:bottom w:type="dxa" w:w="80"/>
              <w:right w:type="dxa" w:w="100"/>
            </w:tcMar>
          </w:tcPr>
          <w:p>
            <w:r>
              <w:rPr>
                <w:b w:val="false"/>
                <w:bCs w:val="false"/>
                <w:color w:val="1F2937"/>
                <w:sz w:val="20"/>
                <w:szCs w:val="20"/>
              </w:rPr>
              <w:t xml:space="preserve">Mobile app</w:t>
            </w:r>
          </w:p>
        </w:tc>
        <w:tc>
          <w:tcPr>
            <w:tcW w:type="dxa" w:w="6950"/>
            <w:shd w:fill="F7F6F1" w:val="clear"/>
            <w:tcMar>
              <w:top w:type="dxa" w:w="80"/>
              <w:left w:type="dxa" w:w="100"/>
              <w:bottom w:type="dxa" w:w="80"/>
              <w:right w:type="dxa" w:w="100"/>
            </w:tcMar>
          </w:tcPr>
          <w:p>
            <w:r>
              <w:rPr>
                <w:b w:val="false"/>
                <w:bCs w:val="false"/>
                <w:color w:val="1F2937"/>
                <w:sz w:val="20"/>
                <w:szCs w:val="20"/>
              </w:rPr>
              <w:t xml:space="preserve">Distributed as a direct APK or via Google Play internal testing track during the pilot, before any public release.</w:t>
            </w:r>
          </w:p>
        </w:tc>
      </w:tr>
      <w:tr>
        <w:tc>
          <w:tcPr>
            <w:tcW w:type="dxa" w:w="2400"/>
            <w:tcMar>
              <w:top w:type="dxa" w:w="80"/>
              <w:left w:type="dxa" w:w="100"/>
              <w:bottom w:type="dxa" w:w="80"/>
              <w:right w:type="dxa" w:w="100"/>
            </w:tcMar>
          </w:tcPr>
          <w:p>
            <w:r>
              <w:rPr>
                <w:b w:val="false"/>
                <w:bCs w:val="false"/>
                <w:color w:val="1F2937"/>
                <w:sz w:val="20"/>
                <w:szCs w:val="20"/>
              </w:rPr>
              <w:t xml:space="preserve">AI pipeline</w:t>
            </w:r>
          </w:p>
        </w:tc>
        <w:tc>
          <w:tcPr>
            <w:tcW w:type="dxa" w:w="6950"/>
            <w:tcMar>
              <w:top w:type="dxa" w:w="80"/>
              <w:left w:type="dxa" w:w="100"/>
              <w:bottom w:type="dxa" w:w="80"/>
              <w:right w:type="dxa" w:w="100"/>
            </w:tcMar>
          </w:tcPr>
          <w:p>
            <w:r>
              <w:rPr>
                <w:b w:val="false"/>
                <w:bCs w:val="false"/>
                <w:color w:val="1F2937"/>
                <w:sz w:val="20"/>
                <w:szCs w:val="20"/>
              </w:rPr>
              <w:t xml:space="preserve">Runs as part of the FastAPI service (or a separate worker process) on the same host; VLM calls go out to the Gemini API, no local GPU required in production.</w:t>
            </w:r>
          </w:p>
        </w:tc>
      </w:tr>
      <w:tr>
        <w:tc>
          <w:tcPr>
            <w:tcW w:type="dxa" w:w="2400"/>
            <w:shd w:fill="F7F6F1" w:val="clear"/>
            <w:tcMar>
              <w:top w:type="dxa" w:w="80"/>
              <w:left w:type="dxa" w:w="100"/>
              <w:bottom w:type="dxa" w:w="80"/>
              <w:right w:type="dxa" w:w="100"/>
            </w:tcMar>
          </w:tcPr>
          <w:p>
            <w:r>
              <w:rPr>
                <w:b w:val="false"/>
                <w:bCs w:val="false"/>
                <w:color w:val="1F2937"/>
                <w:sz w:val="20"/>
                <w:szCs w:val="20"/>
              </w:rPr>
              <w:t xml:space="preserve">Secrets management</w:t>
            </w:r>
          </w:p>
        </w:tc>
        <w:tc>
          <w:tcPr>
            <w:tcW w:type="dxa" w:w="6950"/>
            <w:shd w:fill="F7F6F1" w:val="clear"/>
            <w:tcMar>
              <w:top w:type="dxa" w:w="80"/>
              <w:left w:type="dxa" w:w="100"/>
              <w:bottom w:type="dxa" w:w="80"/>
              <w:right w:type="dxa" w:w="100"/>
            </w:tcMar>
          </w:tcPr>
          <w:p>
            <w:r>
              <w:rPr>
                <w:b w:val="false"/>
                <w:bCs w:val="false"/>
                <w:color w:val="1F2937"/>
                <w:sz w:val="20"/>
                <w:szCs w:val="20"/>
              </w:rPr>
              <w:t xml:space="preserve">API keys and the Supabase service-role key kept as host-level environment variables, never committed to the repository or shipped to any client.</w:t>
            </w:r>
          </w:p>
        </w:tc>
      </w:tr>
    </w:tbl>
    <w:p>
      <w:pPr>
        <w:spacing w:after="160" w:line="300"/>
      </w:pPr>
      <w:r>
        <w:t xml:space="preserve">This keeps pilot infrastructure cost close to zero, matching the ₹20–30k budget being spent on local GPU-adjacent needs and short-term cloud bursts rather than always-on hosting (Section 14).</w:t>
      </w:r>
    </w:p>
    <w:p>
      <w:pPr>
        <w:pStyle w:val="Heading1"/>
        <w:spacing w:after="200" w:before="400"/>
      </w:pPr>
      <w:r>
        <w:rPr>
          <w:b/>
          <w:bCs/>
          <w:color w:val="0F6E56"/>
        </w:rPr>
        <w:t xml:space="preserve">14. Budget (₹20,000–₹30,000)</w:t>
      </w:r>
    </w:p>
    <w:p>
      <w:pPr>
        <w:spacing w:after="160" w:line="300"/>
      </w:pPr>
      <w:r>
        <w:t xml:space="preserve">Reference hardware: laptop with RTX 3060 6GB VRAM (140W TGP), 16GB DDR5 RAM — sufficient for local YOLOv8n/s fine-tuning and inference; cloud GPU is not required for v1.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850"/>
      </w:tblGrid>
      <w:tr>
        <w:trPr>
          <w:tblHeader/>
        </w:trPr>
        <w:tc>
          <w:tcPr>
            <w:tcW w:type="dxa" w:w="2600"/>
            <w:shd w:fill="0F6E56" w:val="clear"/>
            <w:tcMar>
              <w:top w:type="dxa" w:w="80"/>
              <w:left w:type="dxa" w:w="100"/>
              <w:bottom w:type="dxa" w:w="80"/>
              <w:right w:type="dxa" w:w="100"/>
            </w:tcMar>
          </w:tcPr>
          <w:p>
            <w:r>
              <w:rPr>
                <w:b/>
                <w:bCs/>
                <w:color w:val="FFFFFF"/>
                <w:sz w:val="20"/>
                <w:szCs w:val="20"/>
              </w:rPr>
              <w:t xml:space="preserve">Item</w:t>
            </w:r>
          </w:p>
        </w:tc>
        <w:tc>
          <w:tcPr>
            <w:tcW w:type="dxa" w:w="4900"/>
            <w:shd w:fill="0F6E56" w:val="clear"/>
            <w:tcMar>
              <w:top w:type="dxa" w:w="80"/>
              <w:left w:type="dxa" w:w="100"/>
              <w:bottom w:type="dxa" w:w="80"/>
              <w:right w:type="dxa" w:w="100"/>
            </w:tcMar>
          </w:tcPr>
          <w:p>
            <w:r>
              <w:rPr>
                <w:b/>
                <w:bCs/>
                <w:color w:val="FFFFFF"/>
                <w:sz w:val="20"/>
                <w:szCs w:val="20"/>
              </w:rPr>
              <w:t xml:space="preserve">Purpose</w:t>
            </w:r>
          </w:p>
        </w:tc>
        <w:tc>
          <w:tcPr>
            <w:tcW w:type="dxa" w:w="1850"/>
            <w:shd w:fill="0F6E56" w:val="clear"/>
            <w:tcMar>
              <w:top w:type="dxa" w:w="80"/>
              <w:left w:type="dxa" w:w="100"/>
              <w:bottom w:type="dxa" w:w="80"/>
              <w:right w:type="dxa" w:w="100"/>
            </w:tcMar>
          </w:tcPr>
          <w:p>
            <w:r>
              <w:rPr>
                <w:b/>
                <w:bCs/>
                <w:color w:val="FFFFFF"/>
                <w:sz w:val="20"/>
                <w:szCs w:val="20"/>
              </w:rPr>
              <w:t xml:space="preserve">Approx. cost</w:t>
            </w:r>
          </w:p>
        </w:tc>
      </w:tr>
      <w:tr>
        <w:tc>
          <w:tcPr>
            <w:tcW w:type="dxa" w:w="2600"/>
            <w:tcMar>
              <w:top w:type="dxa" w:w="80"/>
              <w:left w:type="dxa" w:w="100"/>
              <w:bottom w:type="dxa" w:w="80"/>
              <w:right w:type="dxa" w:w="100"/>
            </w:tcMar>
          </w:tcPr>
          <w:p>
            <w:r>
              <w:rPr>
                <w:b w:val="false"/>
                <w:bCs w:val="false"/>
                <w:color w:val="1F2937"/>
                <w:sz w:val="20"/>
                <w:szCs w:val="20"/>
              </w:rPr>
              <w:t xml:space="preserve">Supabase paid tier</w:t>
            </w:r>
          </w:p>
        </w:tc>
        <w:tc>
          <w:tcPr>
            <w:tcW w:type="dxa" w:w="4900"/>
            <w:tcMar>
              <w:top w:type="dxa" w:w="80"/>
              <w:left w:type="dxa" w:w="100"/>
              <w:bottom w:type="dxa" w:w="80"/>
              <w:right w:type="dxa" w:w="100"/>
            </w:tcMar>
          </w:tcPr>
          <w:p>
            <w:r>
              <w:rPr>
                <w:b w:val="false"/>
                <w:bCs w:val="false"/>
                <w:color w:val="1F2937"/>
                <w:sz w:val="20"/>
                <w:szCs w:val="20"/>
              </w:rPr>
              <w:t xml:space="preserve">Only if free tier storage (~1GB) is outgrown during real testing.</w:t>
            </w:r>
          </w:p>
        </w:tc>
        <w:tc>
          <w:tcPr>
            <w:tcW w:type="dxa" w:w="1850"/>
            <w:tcMar>
              <w:top w:type="dxa" w:w="80"/>
              <w:left w:type="dxa" w:w="100"/>
              <w:bottom w:type="dxa" w:w="80"/>
              <w:right w:type="dxa" w:w="100"/>
            </w:tcMar>
          </w:tcPr>
          <w:p>
            <w:r>
              <w:rPr>
                <w:b w:val="false"/>
                <w:bCs w:val="false"/>
                <w:color w:val="1F2937"/>
                <w:sz w:val="20"/>
                <w:szCs w:val="20"/>
              </w:rPr>
              <w:t xml:space="preserve">₹2,000–₹2,500 / month</w:t>
            </w:r>
          </w:p>
        </w:tc>
      </w:tr>
      <w:tr>
        <w:tc>
          <w:tcPr>
            <w:tcW w:type="dxa" w:w="2600"/>
            <w:shd w:fill="F7F6F1" w:val="clear"/>
            <w:tcMar>
              <w:top w:type="dxa" w:w="80"/>
              <w:left w:type="dxa" w:w="100"/>
              <w:bottom w:type="dxa" w:w="80"/>
              <w:right w:type="dxa" w:w="100"/>
            </w:tcMar>
          </w:tcPr>
          <w:p>
            <w:r>
              <w:rPr>
                <w:b w:val="false"/>
                <w:bCs w:val="false"/>
                <w:color w:val="1F2937"/>
                <w:sz w:val="20"/>
                <w:szCs w:val="20"/>
              </w:rPr>
              <w:t xml:space="preserve">Gemini API (VLM)</w:t>
            </w:r>
          </w:p>
        </w:tc>
        <w:tc>
          <w:tcPr>
            <w:tcW w:type="dxa" w:w="4900"/>
            <w:shd w:fill="F7F6F1" w:val="clear"/>
            <w:tcMar>
              <w:top w:type="dxa" w:w="80"/>
              <w:left w:type="dxa" w:w="100"/>
              <w:bottom w:type="dxa" w:w="80"/>
              <w:right w:type="dxa" w:w="100"/>
            </w:tcMar>
          </w:tcPr>
          <w:p>
            <w:r>
              <w:rPr>
                <w:b w:val="false"/>
                <w:bCs w:val="false"/>
                <w:color w:val="1F2937"/>
                <w:sz w:val="20"/>
                <w:szCs w:val="20"/>
              </w:rPr>
              <w:t xml:space="preserve">Flash-Lite tier; prototype-scale testing is likely single-digit dollars, often covered by the free tier.</w:t>
            </w:r>
          </w:p>
        </w:tc>
        <w:tc>
          <w:tcPr>
            <w:tcW w:type="dxa" w:w="1850"/>
            <w:shd w:fill="F7F6F1" w:val="clear"/>
            <w:tcMar>
              <w:top w:type="dxa" w:w="80"/>
              <w:left w:type="dxa" w:w="100"/>
              <w:bottom w:type="dxa" w:w="80"/>
              <w:right w:type="dxa" w:w="100"/>
            </w:tcMar>
          </w:tcPr>
          <w:p>
            <w:r>
              <w:rPr>
                <w:b w:val="false"/>
                <w:bCs w:val="false"/>
                <w:color w:val="1F2937"/>
                <w:sz w:val="20"/>
                <w:szCs w:val="20"/>
              </w:rPr>
              <w:t xml:space="preserve">₹500–1,000 buffer</w:t>
            </w:r>
          </w:p>
        </w:tc>
      </w:tr>
      <w:tr>
        <w:tc>
          <w:tcPr>
            <w:tcW w:type="dxa" w:w="2600"/>
            <w:tcMar>
              <w:top w:type="dxa" w:w="80"/>
              <w:left w:type="dxa" w:w="100"/>
              <w:bottom w:type="dxa" w:w="80"/>
              <w:right w:type="dxa" w:w="100"/>
            </w:tcMar>
          </w:tcPr>
          <w:p>
            <w:r>
              <w:rPr>
                <w:b w:val="false"/>
                <w:bCs w:val="false"/>
                <w:color w:val="1F2937"/>
                <w:sz w:val="20"/>
                <w:szCs w:val="20"/>
              </w:rPr>
              <w:t xml:space="preserve">Colab Pro (contingency)</w:t>
            </w:r>
          </w:p>
        </w:tc>
        <w:tc>
          <w:tcPr>
            <w:tcW w:type="dxa" w:w="4900"/>
            <w:tcMar>
              <w:top w:type="dxa" w:w="80"/>
              <w:left w:type="dxa" w:w="100"/>
              <w:bottom w:type="dxa" w:w="80"/>
              <w:right w:type="dxa" w:w="100"/>
            </w:tcMar>
          </w:tcPr>
          <w:p>
            <w:r>
              <w:rPr>
                <w:b w:val="false"/>
                <w:bCs w:val="false"/>
                <w:color w:val="1F2937"/>
                <w:sz w:val="20"/>
                <w:szCs w:val="20"/>
              </w:rPr>
              <w:t xml:space="preserve">Only if a larger model or a big batch job is needed faster than the local GPU allows.</w:t>
            </w:r>
          </w:p>
        </w:tc>
        <w:tc>
          <w:tcPr>
            <w:tcW w:type="dxa" w:w="1850"/>
            <w:tcMar>
              <w:top w:type="dxa" w:w="80"/>
              <w:left w:type="dxa" w:w="100"/>
              <w:bottom w:type="dxa" w:w="80"/>
              <w:right w:type="dxa" w:w="100"/>
            </w:tcMar>
          </w:tcPr>
          <w:p>
            <w:r>
              <w:rPr>
                <w:b w:val="false"/>
                <w:bCs w:val="false"/>
                <w:color w:val="1F2937"/>
                <w:sz w:val="20"/>
                <w:szCs w:val="20"/>
              </w:rPr>
              <w:t xml:space="preserve">₹800–1,000 / month (contingency only)</w:t>
            </w:r>
          </w:p>
        </w:tc>
      </w:tr>
      <w:tr>
        <w:tc>
          <w:tcPr>
            <w:tcW w:type="dxa" w:w="2600"/>
            <w:shd w:fill="F7F6F1" w:val="clear"/>
            <w:tcMar>
              <w:top w:type="dxa" w:w="80"/>
              <w:left w:type="dxa" w:w="100"/>
              <w:bottom w:type="dxa" w:w="80"/>
              <w:right w:type="dxa" w:w="100"/>
            </w:tcMar>
          </w:tcPr>
          <w:p>
            <w:r>
              <w:rPr>
                <w:b w:val="false"/>
                <w:bCs w:val="false"/>
                <w:color w:val="1F2937"/>
                <w:sz w:val="20"/>
                <w:szCs w:val="20"/>
              </w:rPr>
              <w:t xml:space="preserve">Domain / dashboard hosting</w:t>
            </w:r>
          </w:p>
        </w:tc>
        <w:tc>
          <w:tcPr>
            <w:tcW w:type="dxa" w:w="4900"/>
            <w:shd w:fill="F7F6F1" w:val="clear"/>
            <w:tcMar>
              <w:top w:type="dxa" w:w="80"/>
              <w:left w:type="dxa" w:w="100"/>
              <w:bottom w:type="dxa" w:w="80"/>
              <w:right w:type="dxa" w:w="100"/>
            </w:tcMar>
          </w:tcPr>
          <w:p>
            <w:r>
              <w:rPr>
                <w:b w:val="false"/>
                <w:bCs w:val="false"/>
                <w:color w:val="1F2937"/>
                <w:sz w:val="20"/>
                <w:szCs w:val="20"/>
              </w:rPr>
              <w:t xml:space="preserve">If a live demo URL is wanted for the React dashboard.</w:t>
            </w:r>
          </w:p>
        </w:tc>
        <w:tc>
          <w:tcPr>
            <w:tcW w:type="dxa" w:w="1850"/>
            <w:shd w:fill="F7F6F1" w:val="clear"/>
            <w:tcMar>
              <w:top w:type="dxa" w:w="80"/>
              <w:left w:type="dxa" w:w="100"/>
              <w:bottom w:type="dxa" w:w="80"/>
              <w:right w:type="dxa" w:w="100"/>
            </w:tcMar>
          </w:tcPr>
          <w:p>
            <w:r>
              <w:rPr>
                <w:b w:val="false"/>
                <w:bCs w:val="false"/>
                <w:color w:val="1F2937"/>
                <w:sz w:val="20"/>
                <w:szCs w:val="20"/>
              </w:rPr>
              <w:t xml:space="preserve">₹500–1,000 / year</w:t>
            </w:r>
          </w:p>
        </w:tc>
      </w:tr>
    </w:tbl>
    <w:p>
      <w:pPr>
        <w:pStyle w:val="Heading1"/>
        <w:spacing w:after="200" w:before="400"/>
      </w:pPr>
      <w:r>
        <w:rPr>
          <w:b/>
          <w:bCs/>
          <w:color w:val="0F6E56"/>
        </w:rPr>
        <w:t xml:space="preserve">15. Team &amp;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0F6E56" w:val="clear"/>
            <w:tcMar>
              <w:top w:type="dxa" w:w="80"/>
              <w:left w:type="dxa" w:w="100"/>
              <w:bottom w:type="dxa" w:w="80"/>
              <w:right w:type="dxa" w:w="100"/>
            </w:tcMar>
          </w:tcPr>
          <w:p>
            <w:r>
              <w:rPr>
                <w:b/>
                <w:bCs/>
                <w:color w:val="FFFFFF"/>
                <w:sz w:val="20"/>
                <w:szCs w:val="20"/>
              </w:rPr>
              <w:t xml:space="preserve">Member</w:t>
            </w:r>
          </w:p>
        </w:tc>
        <w:tc>
          <w:tcPr>
            <w:tcW w:type="dxa" w:w="6750"/>
            <w:shd w:fill="0F6E56" w:val="clear"/>
            <w:tcMar>
              <w:top w:type="dxa" w:w="80"/>
              <w:left w:type="dxa" w:w="100"/>
              <w:bottom w:type="dxa" w:w="80"/>
              <w:right w:type="dxa" w:w="100"/>
            </w:tcMar>
          </w:tcPr>
          <w:p>
            <w:r>
              <w:rPr>
                <w:b/>
                <w:bCs/>
                <w:color w:val="FFFFFF"/>
                <w:sz w:val="20"/>
                <w:szCs w:val="20"/>
              </w:rPr>
              <w:t xml:space="preserve">Responsibility</w:t>
            </w:r>
          </w:p>
        </w:tc>
      </w:tr>
      <w:tr>
        <w:tc>
          <w:tcPr>
            <w:tcW w:type="dxa" w:w="2600"/>
            <w:tcMar>
              <w:top w:type="dxa" w:w="80"/>
              <w:left w:type="dxa" w:w="100"/>
              <w:bottom w:type="dxa" w:w="80"/>
              <w:right w:type="dxa" w:w="100"/>
            </w:tcMar>
          </w:tcPr>
          <w:p>
            <w:r>
              <w:rPr>
                <w:b w:val="false"/>
                <w:bCs w:val="false"/>
                <w:color w:val="1F2937"/>
                <w:sz w:val="20"/>
                <w:szCs w:val="20"/>
              </w:rPr>
              <w:t xml:space="preserve">Prathamesh Dahe</w:t>
            </w:r>
          </w:p>
        </w:tc>
        <w:tc>
          <w:tcPr>
            <w:tcW w:type="dxa" w:w="6750"/>
            <w:tcMar>
              <w:top w:type="dxa" w:w="80"/>
              <w:left w:type="dxa" w:w="100"/>
              <w:bottom w:type="dxa" w:w="80"/>
              <w:right w:type="dxa" w:w="100"/>
            </w:tcMar>
          </w:tcPr>
          <w:p>
            <w:r>
              <w:rPr>
                <w:b w:val="false"/>
                <w:bCs w:val="false"/>
                <w:color w:val="1F2937"/>
                <w:sz w:val="20"/>
                <w:szCs w:val="20"/>
              </w:rPr>
              <w:t xml:space="preserve">Mobile app development (capture + submission flow); assists with AI model integration.</w:t>
            </w:r>
          </w:p>
        </w:tc>
      </w:tr>
      <w:tr>
        <w:tc>
          <w:tcPr>
            <w:tcW w:type="dxa" w:w="2600"/>
            <w:shd w:fill="F7F6F1" w:val="clear"/>
            <w:tcMar>
              <w:top w:type="dxa" w:w="80"/>
              <w:left w:type="dxa" w:w="100"/>
              <w:bottom w:type="dxa" w:w="80"/>
              <w:right w:type="dxa" w:w="100"/>
            </w:tcMar>
          </w:tcPr>
          <w:p>
            <w:r>
              <w:rPr>
                <w:b w:val="false"/>
                <w:bCs w:val="false"/>
                <w:color w:val="1F2937"/>
                <w:sz w:val="20"/>
                <w:szCs w:val="20"/>
              </w:rPr>
              <w:t xml:space="preserve">Harsh Pal</w:t>
            </w:r>
          </w:p>
        </w:tc>
        <w:tc>
          <w:tcPr>
            <w:tcW w:type="dxa" w:w="6750"/>
            <w:shd w:fill="F7F6F1" w:val="clear"/>
            <w:tcMar>
              <w:top w:type="dxa" w:w="80"/>
              <w:left w:type="dxa" w:w="100"/>
              <w:bottom w:type="dxa" w:w="80"/>
              <w:right w:type="dxa" w:w="100"/>
            </w:tcMar>
          </w:tcPr>
          <w:p>
            <w:r>
              <w:rPr>
                <w:b w:val="false"/>
                <w:bCs w:val="false"/>
                <w:color w:val="1F2937"/>
                <w:sz w:val="20"/>
                <w:szCs w:val="20"/>
              </w:rPr>
              <w:t xml:space="preserve">AI model development — helmet, triple-riding, and plate detection pipeline; VLM tiebreaker integration.</w:t>
            </w:r>
          </w:p>
        </w:tc>
      </w:tr>
      <w:tr>
        <w:tc>
          <w:tcPr>
            <w:tcW w:type="dxa" w:w="2600"/>
            <w:tcMar>
              <w:top w:type="dxa" w:w="80"/>
              <w:left w:type="dxa" w:w="100"/>
              <w:bottom w:type="dxa" w:w="80"/>
              <w:right w:type="dxa" w:w="100"/>
            </w:tcMar>
          </w:tcPr>
          <w:p>
            <w:r>
              <w:rPr>
                <w:b w:val="false"/>
                <w:bCs w:val="false"/>
                <w:color w:val="1F2937"/>
                <w:sz w:val="20"/>
                <w:szCs w:val="20"/>
              </w:rPr>
              <w:t xml:space="preserve">Manamrit Singh</w:t>
            </w:r>
          </w:p>
        </w:tc>
        <w:tc>
          <w:tcPr>
            <w:tcW w:type="dxa" w:w="6750"/>
            <w:tcMar>
              <w:top w:type="dxa" w:w="80"/>
              <w:left w:type="dxa" w:w="100"/>
              <w:bottom w:type="dxa" w:w="80"/>
              <w:right w:type="dxa" w:w="100"/>
            </w:tcMar>
          </w:tcPr>
          <w:p>
            <w:r>
              <w:rPr>
                <w:b w:val="false"/>
                <w:bCs w:val="false"/>
                <w:color w:val="1F2937"/>
                <w:sz w:val="20"/>
                <w:szCs w:val="20"/>
              </w:rPr>
              <w:t xml:space="preserve">Database and backend development — Supabase schema, FastAPI, data flow between app and dashboard.</w:t>
            </w:r>
          </w:p>
        </w:tc>
      </w:tr>
      <w:tr>
        <w:tc>
          <w:tcPr>
            <w:tcW w:type="dxa" w:w="2600"/>
            <w:shd w:fill="F7F6F1" w:val="clear"/>
            <w:tcMar>
              <w:top w:type="dxa" w:w="80"/>
              <w:left w:type="dxa" w:w="100"/>
              <w:bottom w:type="dxa" w:w="80"/>
              <w:right w:type="dxa" w:w="100"/>
            </w:tcMar>
          </w:tcPr>
          <w:p>
            <w:r>
              <w:rPr>
                <w:b w:val="false"/>
                <w:bCs w:val="false"/>
                <w:color w:val="1F2937"/>
                <w:sz w:val="20"/>
                <w:szCs w:val="20"/>
              </w:rPr>
              <w:t xml:space="preserve">Anushka Srivastava</w:t>
            </w:r>
          </w:p>
        </w:tc>
        <w:tc>
          <w:tcPr>
            <w:tcW w:type="dxa" w:w="6750"/>
            <w:shd w:fill="F7F6F1" w:val="clear"/>
            <w:tcMar>
              <w:top w:type="dxa" w:w="80"/>
              <w:left w:type="dxa" w:w="100"/>
              <w:bottom w:type="dxa" w:w="80"/>
              <w:right w:type="dxa" w:w="100"/>
            </w:tcMar>
          </w:tcPr>
          <w:p>
            <w:r>
              <w:rPr>
                <w:b w:val="false"/>
                <w:bCs w:val="false"/>
                <w:color w:val="1F2937"/>
                <w:sz w:val="20"/>
                <w:szCs w:val="20"/>
              </w:rPr>
              <w:t xml:space="preserve">Admin web dashboard — report review, flag management, advisory notice issuance.</w:t>
            </w:r>
          </w:p>
        </w:tc>
      </w:tr>
    </w:tbl>
    <w:p>
      <w:pPr>
        <w:pStyle w:val="Heading1"/>
        <w:spacing w:after="200" w:before="400"/>
      </w:pPr>
      <w:r>
        <w:rPr>
          <w:b/>
          <w:bCs/>
          <w:color w:val="0F6E56"/>
        </w:rPr>
        <w:t xml:space="preserve">16. Disclaimer</w:t>
      </w:r>
    </w:p>
    <w:p>
      <w:pPr>
        <w:spacing w:after="160" w:line="300"/>
      </w:pPr>
      <w:r>
        <w:t xml:space="preserve">This document describes a pilot proof-of-concept. All AI-generated outputs are advisory recommendations for human review and do not constitute an enforcement decision, a legal fine, or a final determination of any violation. Any deployment beyond an internal pilot requires a review of applicable data-protection and traffic-enforcement law before proceeding.</w:t>
      </w:r>
    </w:p>
    <w:p>
      <w:pPr>
        <w:pBdr>
          <w:bottom w:val="single" w:color="CCCCCC" w:sz="6" w:space="1"/>
        </w:pBdr>
        <w:spacing w:after="300"/>
      </w:pPr>
    </w:p>
    <w:p>
      <w:pPr>
        <w:spacing w:after="160" w:line="300"/>
      </w:pPr>
      <w:r>
        <w:rPr>
          <w:i/>
          <w:iCs/>
          <w:color w:val="5F5E5A"/>
          <w:sz w:val="20"/>
          <w:szCs w:val="20"/>
        </w:rP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b40089c0419bec4fb3facdad15203513c2fdad.png"/><Relationship Id="rId8" Type="http://schemas.openxmlformats.org/officeDocument/2006/relationships/image" Target="media/1b5cb7ecd05c4512cd173dc812c6143caf2a8734.png"/><Relationship Id="rId9" Type="http://schemas.openxmlformats.org/officeDocument/2006/relationships/image" Target="media/b896fe7d7914ee128184a686c3d8f3b4146d84f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2026-08-06T12:06:42.050Z</dcterms:created>
  <dcterms:modified xsi:type="dcterms:W3CDTF">2026-08-06T12:06:42.050Z</dcterms:modified>
</cp:coreProperties>
</file>

<file path=docProps/custom.xml><?xml version="1.0" encoding="utf-8"?>
<Properties xmlns="http://schemas.openxmlformats.org/officeDocument/2006/custom-properties" xmlns:vt="http://schemas.openxmlformats.org/officeDocument/2006/docPropsVTypes"/>
</file>