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line="240" w:lineRule="auto"/>
        <w:rPr>
          <w:sz w:val="22"/>
          <w:szCs w:val="22"/>
        </w:rPr>
      </w:pPr>
      <w:bookmarkStart w:colFirst="0" w:colLast="0" w:name="_9sty25g7qqs9" w:id="0"/>
      <w:bookmarkEnd w:id="0"/>
      <w:r w:rsidDel="00000000" w:rsidR="00000000" w:rsidRPr="00000000">
        <w:rPr>
          <w:b w:val="1"/>
          <w:bCs w:val="1"/>
          <w:rtl w:val="0"/>
        </w:rPr>
        <w:t xml:space="preserve">Risk Lab Application Overview</w:t>
        <w:br w:type="textWrapping"/>
        <w:br w:type="textWrapping"/>
      </w:r>
      <w:r w:rsidDel="00000000" w:rsidR="00000000" w:rsidRPr="00000000">
        <w:rPr>
          <w:sz w:val="22"/>
          <w:szCs w:val="22"/>
          <w:rtl w:val="0"/>
        </w:rPr>
        <w:t xml:space="preserve">Prod URL: </w:t>
      </w:r>
      <w:hyperlink r:id="rId6">
        <w:r w:rsidDel="00000000" w:rsidR="00000000" w:rsidRPr="00000000">
          <w:rPr>
            <w:color w:val="1155cc"/>
            <w:sz w:val="22"/>
            <w:szCs w:val="22"/>
            <w:u w:val="single"/>
            <w:rtl w:val="0"/>
          </w:rPr>
          <w:t xml:space="preserve">https://risklab.heartland.us</w:t>
        </w:r>
      </w:hyperlink>
      <w:r w:rsidDel="00000000" w:rsidR="00000000" w:rsidRPr="00000000">
        <w:rPr>
          <w:sz w:val="22"/>
          <w:szCs w:val="22"/>
          <w:rtl w:val="0"/>
        </w:rPr>
        <w:t xml:space="preserve"> </w:t>
        <w:br w:type="textWrapping"/>
        <w:t xml:space="preserve">ZsysRole Required: </w:t>
      </w:r>
      <w:r w:rsidDel="00000000" w:rsidR="00000000" w:rsidRPr="00000000">
        <w:rPr>
          <w:b w:val="1"/>
          <w:bCs w:val="1"/>
          <w:sz w:val="22"/>
          <w:szCs w:val="22"/>
          <w:rtl w:val="0"/>
        </w:rPr>
        <w:t xml:space="preserve">RiskLab App</w:t>
      </w:r>
      <w:r w:rsidDel="00000000" w:rsidR="00000000" w:rsidRPr="00000000">
        <w:rPr>
          <w:sz w:val="22"/>
          <w:szCs w:val="22"/>
          <w:rtl w:val="0"/>
        </w:rPr>
        <w:br w:type="textWrapping"/>
      </w:r>
      <w:r w:rsidDel="00000000" w:rsidR="00000000" w:rsidRPr="00000000">
        <w:rPr>
          <w:b w:val="1"/>
          <w:bCs w:val="1"/>
          <w:rtl w:val="0"/>
        </w:rPr>
        <w:br w:type="textWrapping"/>
      </w:r>
      <w:r w:rsidDel="00000000" w:rsidR="00000000" w:rsidRPr="00000000">
        <w:rPr>
          <w:sz w:val="22"/>
          <w:szCs w:val="22"/>
          <w:rtl w:val="0"/>
        </w:rPr>
        <w:t xml:space="preserve">The RiskLab users will have to first login into the Servicing application; the way they login today is by entering Username and Password. </w:t>
        <w:br w:type="textWrapping"/>
      </w:r>
      <w:r w:rsidDel="00000000" w:rsidR="00000000" w:rsidRPr="00000000">
        <w:rPr>
          <w:sz w:val="22"/>
          <w:szCs w:val="22"/>
        </w:rPr>
        <w:drawing>
          <wp:inline distB="114300" distT="114300" distL="114300" distR="114300">
            <wp:extent cx="5943600" cy="1574800"/>
            <wp:effectExtent b="0" l="0" r="0" t="0"/>
            <wp:docPr id="27"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1574800"/>
                    </a:xfrm>
                    <a:prstGeom prst="rect"/>
                    <a:ln/>
                  </pic:spPr>
                </pic:pic>
              </a:graphicData>
            </a:graphic>
          </wp:inline>
        </w:drawing>
      </w:r>
      <w:r w:rsidDel="00000000" w:rsidR="00000000" w:rsidRPr="00000000">
        <w:rPr>
          <w:sz w:val="22"/>
          <w:szCs w:val="22"/>
          <w:rtl w:val="0"/>
        </w:rPr>
        <w:br w:type="textWrapping"/>
        <w:t xml:space="preserve">Once logged in, users would be landed on the Servicing Home page as below.</w:t>
        <w:br w:type="textWrapping"/>
      </w:r>
      <w:r w:rsidDel="00000000" w:rsidR="00000000" w:rsidRPr="00000000">
        <w:rPr>
          <w:sz w:val="22"/>
          <w:szCs w:val="22"/>
        </w:rPr>
        <w:drawing>
          <wp:inline distB="114300" distT="114300" distL="114300" distR="114300">
            <wp:extent cx="5943600" cy="3022600"/>
            <wp:effectExtent b="0" l="0" r="0" t="0"/>
            <wp:docPr id="28"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5943600" cy="3022600"/>
                    </a:xfrm>
                    <a:prstGeom prst="rect"/>
                    <a:ln/>
                  </pic:spPr>
                </pic:pic>
              </a:graphicData>
            </a:graphic>
          </wp:inline>
        </w:drawing>
      </w:r>
      <w:r w:rsidDel="00000000" w:rsidR="00000000" w:rsidRPr="00000000">
        <w:rPr>
          <w:sz w:val="22"/>
          <w:szCs w:val="22"/>
          <w:rtl w:val="0"/>
        </w:rPr>
        <w:br w:type="textWrapping"/>
        <w:t xml:space="preserve">Only Risklab users would be able to see the </w:t>
      </w:r>
      <w:r w:rsidDel="00000000" w:rsidR="00000000" w:rsidRPr="00000000">
        <w:rPr>
          <w:b w:val="1"/>
          <w:bCs w:val="1"/>
          <w:sz w:val="22"/>
          <w:szCs w:val="22"/>
          <w:rtl w:val="0"/>
        </w:rPr>
        <w:t xml:space="preserve">Risk Lab</w:t>
      </w:r>
      <w:r w:rsidDel="00000000" w:rsidR="00000000" w:rsidRPr="00000000">
        <w:rPr>
          <w:sz w:val="22"/>
          <w:szCs w:val="22"/>
          <w:rtl w:val="0"/>
        </w:rPr>
        <w:t xml:space="preserve"> option on the left menu bar on the Servicing UI. It is a role based functionality and would be restricted to specific users.</w:t>
      </w:r>
      <w:r w:rsidDel="00000000" w:rsidR="00000000" w:rsidRPr="00000000">
        <w:br w:type="page"/>
      </w:r>
      <w:r w:rsidDel="00000000" w:rsidR="00000000" w:rsidRPr="00000000">
        <w:rPr>
          <w:rtl w:val="0"/>
        </w:rPr>
      </w:r>
    </w:p>
    <w:p w:rsidR="00000000" w:rsidDel="00000000" w:rsidP="00000000" w:rsidRDefault="00000000" w:rsidRPr="00000000" w14:paraId="00000002">
      <w:pPr>
        <w:spacing w:line="240" w:lineRule="auto"/>
        <w:rPr/>
      </w:pPr>
      <w:r w:rsidDel="00000000" w:rsidR="00000000" w:rsidRPr="00000000">
        <w:rPr>
          <w:rtl w:val="0"/>
        </w:rPr>
        <w:t xml:space="preserve">Clicking on the Risk Lab menu should direct the user to a separate portal in the new browser tab.</w:t>
        <w:br w:type="textWrapping"/>
      </w:r>
      <w:r w:rsidDel="00000000" w:rsidR="00000000" w:rsidRPr="00000000">
        <w:rPr/>
        <w:drawing>
          <wp:inline distB="114300" distT="114300" distL="114300" distR="114300">
            <wp:extent cx="5943600" cy="2895600"/>
            <wp:effectExtent b="0" l="0" r="0" t="0"/>
            <wp:docPr id="1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895600"/>
                    </a:xfrm>
                    <a:prstGeom prst="rect"/>
                    <a:ln/>
                  </pic:spPr>
                </pic:pic>
              </a:graphicData>
            </a:graphic>
          </wp:inline>
        </w:drawing>
      </w:r>
      <w:r w:rsidDel="00000000" w:rsidR="00000000" w:rsidRPr="00000000">
        <w:rPr>
          <w:rtl w:val="0"/>
        </w:rPr>
        <w:br w:type="textWrapping"/>
        <w:br w:type="textWrapping"/>
        <w:t xml:space="preserve">The user needs to enter the HPS email address in the Username field and Click on Next button. HPS email address is a mandate since it is driven from Servicing.</w:t>
      </w:r>
    </w:p>
    <w:p w:rsidR="00000000" w:rsidDel="00000000" w:rsidP="00000000" w:rsidRDefault="00000000" w:rsidRPr="00000000" w14:paraId="00000003">
      <w:pPr>
        <w:spacing w:line="240" w:lineRule="auto"/>
        <w:rPr/>
      </w:pPr>
      <w:r w:rsidDel="00000000" w:rsidR="00000000" w:rsidRPr="00000000">
        <w:rPr>
          <w:rtl w:val="0"/>
        </w:rPr>
        <w:br w:type="textWrapping"/>
        <w:t xml:space="preserve">Now users will have to again enter the HPS credentials for AzureAD authentication.</w:t>
        <w:br w:type="textWrapping"/>
        <w:br w:type="textWrapping"/>
      </w:r>
      <w:r w:rsidDel="00000000" w:rsidR="00000000" w:rsidRPr="00000000">
        <w:rPr/>
        <w:drawing>
          <wp:inline distB="114300" distT="114300" distL="114300" distR="114300">
            <wp:extent cx="5943600" cy="2832100"/>
            <wp:effectExtent b="0" l="0" r="0" t="0"/>
            <wp:docPr id="25"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943600" cy="2832100"/>
                    </a:xfrm>
                    <a:prstGeom prst="rect"/>
                    <a:ln/>
                  </pic:spPr>
                </pic:pic>
              </a:graphicData>
            </a:graphic>
          </wp:inline>
        </w:drawing>
      </w: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t xml:space="preserve">Enter the Password and Click on SignIn button</w:t>
        <w:br w:type="textWrapping"/>
        <w:br w:type="textWrapping"/>
      </w:r>
      <w:r w:rsidDel="00000000" w:rsidR="00000000" w:rsidRPr="00000000">
        <w:rPr/>
        <w:drawing>
          <wp:inline distB="114300" distT="114300" distL="114300" distR="114300">
            <wp:extent cx="5943600" cy="2882900"/>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28829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05">
      <w:pPr>
        <w:spacing w:line="240" w:lineRule="auto"/>
        <w:rPr/>
      </w:pPr>
      <w:r w:rsidDel="00000000" w:rsidR="00000000" w:rsidRPr="00000000">
        <w:rPr>
          <w:rtl w:val="0"/>
        </w:rPr>
        <w:t xml:space="preserve">Users can select any option YES or NO; which will redirect the user to the Risk Lab home page.</w:t>
        <w:br w:type="textWrapping"/>
      </w:r>
      <w:r w:rsidDel="00000000" w:rsidR="00000000" w:rsidRPr="00000000">
        <w:rPr/>
        <w:drawing>
          <wp:inline distB="114300" distT="114300" distL="114300" distR="114300">
            <wp:extent cx="5943600" cy="2705100"/>
            <wp:effectExtent b="0" l="0" r="0" t="0"/>
            <wp:docPr id="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2705100"/>
                    </a:xfrm>
                    <a:prstGeom prst="rect"/>
                    <a:ln/>
                  </pic:spPr>
                </pic:pic>
              </a:graphicData>
            </a:graphic>
          </wp:inline>
        </w:drawing>
      </w:r>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06">
      <w:pPr>
        <w:spacing w:line="240" w:lineRule="auto"/>
        <w:rPr>
          <w:b w:val="1"/>
          <w:bCs w:val="1"/>
          <w:sz w:val="32"/>
          <w:szCs w:val="32"/>
        </w:rPr>
      </w:pPr>
      <w:r w:rsidDel="00000000" w:rsidR="00000000" w:rsidRPr="00000000">
        <w:rPr>
          <w:b w:val="1"/>
          <w:bCs w:val="1"/>
          <w:color w:val="666666"/>
          <w:sz w:val="24"/>
          <w:szCs w:val="24"/>
          <w:rtl w:val="0"/>
        </w:rPr>
        <w:t xml:space="preserve">Left Menu Bar</w:t>
      </w:r>
      <w:r w:rsidDel="00000000" w:rsidR="00000000" w:rsidRPr="00000000">
        <w:rPr>
          <w:rtl w:val="0"/>
        </w:rPr>
      </w:r>
    </w:p>
    <w:p w:rsidR="00000000" w:rsidDel="00000000" w:rsidP="00000000" w:rsidRDefault="00000000" w:rsidRPr="00000000" w14:paraId="00000007">
      <w:pPr>
        <w:spacing w:line="240" w:lineRule="auto"/>
        <w:rPr>
          <w:b w:val="1"/>
          <w:bCs w:val="1"/>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t xml:space="preserve">On the left menu bar user would have options to navigate between </w:t>
      </w:r>
      <w:r w:rsidDel="00000000" w:rsidR="00000000" w:rsidRPr="00000000">
        <w:rPr>
          <w:b w:val="1"/>
          <w:bCs w:val="1"/>
          <w:rtl w:val="0"/>
        </w:rPr>
        <w:t xml:space="preserve">Risk Rejects</w:t>
      </w:r>
      <w:r w:rsidDel="00000000" w:rsidR="00000000" w:rsidRPr="00000000">
        <w:rPr>
          <w:rtl w:val="0"/>
        </w:rPr>
        <w:t xml:space="preserve"> page or </w:t>
      </w:r>
      <w:r w:rsidDel="00000000" w:rsidR="00000000" w:rsidRPr="00000000">
        <w:rPr>
          <w:b w:val="1"/>
          <w:bCs w:val="1"/>
          <w:rtl w:val="0"/>
        </w:rPr>
        <w:t xml:space="preserve">Fraud Service Details </w:t>
      </w:r>
      <w:r w:rsidDel="00000000" w:rsidR="00000000" w:rsidRPr="00000000">
        <w:rPr>
          <w:rtl w:val="0"/>
        </w:rPr>
        <w:t xml:space="preserve">page:</w:t>
        <w:br w:type="textWrapping"/>
      </w:r>
      <w:r w:rsidDel="00000000" w:rsidR="00000000" w:rsidRPr="00000000">
        <w:rPr/>
        <w:drawing>
          <wp:inline distB="114300" distT="114300" distL="114300" distR="114300">
            <wp:extent cx="5943600" cy="2857500"/>
            <wp:effectExtent b="0" l="0" r="0" t="0"/>
            <wp:docPr id="22"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5943600" cy="2857500"/>
                    </a:xfrm>
                    <a:prstGeom prst="rect"/>
                    <a:ln/>
                  </pic:spPr>
                </pic:pic>
              </a:graphicData>
            </a:graphic>
          </wp:inline>
        </w:drawing>
      </w:r>
      <w:r w:rsidDel="00000000" w:rsidR="00000000" w:rsidRPr="00000000">
        <w:rPr>
          <w:rtl w:val="0"/>
        </w:rPr>
        <w:br w:type="textWrapping"/>
        <w:t xml:space="preserve">The selected option will be highlighted as above.</w:t>
      </w:r>
    </w:p>
    <w:p w:rsidR="00000000" w:rsidDel="00000000" w:rsidP="00000000" w:rsidRDefault="00000000" w:rsidRPr="00000000" w14:paraId="00000009">
      <w:pPr>
        <w:pStyle w:val="Heading4"/>
        <w:spacing w:line="240" w:lineRule="auto"/>
        <w:rPr>
          <w:b w:val="1"/>
          <w:bCs w:val="1"/>
        </w:rPr>
      </w:pPr>
      <w:bookmarkStart w:colFirst="0" w:colLast="0" w:name="_8l6jzsf8tkgf" w:id="1"/>
      <w:bookmarkEnd w:id="1"/>
      <w:r w:rsidDel="00000000" w:rsidR="00000000" w:rsidRPr="00000000">
        <w:rPr>
          <w:b w:val="1"/>
          <w:bCs w:val="1"/>
          <w:rtl w:val="0"/>
        </w:rPr>
        <w:t xml:space="preserve">RISK REJECTS</w:t>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b w:val="1"/>
          <w:bCs w:val="1"/>
        </w:rPr>
      </w:pPr>
      <w:r w:rsidDel="00000000" w:rsidR="00000000" w:rsidRPr="00000000">
        <w:rPr>
          <w:rtl w:val="0"/>
        </w:rPr>
        <w:t xml:space="preserve">This option has further 2 options like</w:t>
      </w:r>
      <w:r w:rsidDel="00000000" w:rsidR="00000000" w:rsidRPr="00000000">
        <w:rPr>
          <w:b w:val="1"/>
          <w:bCs w:val="1"/>
          <w:rtl w:val="0"/>
        </w:rPr>
        <w:t xml:space="preserve"> Individual Refunds</w:t>
      </w:r>
      <w:r w:rsidDel="00000000" w:rsidR="00000000" w:rsidRPr="00000000">
        <w:rPr>
          <w:rtl w:val="0"/>
        </w:rPr>
        <w:t xml:space="preserve"> and </w:t>
      </w:r>
      <w:r w:rsidDel="00000000" w:rsidR="00000000" w:rsidRPr="00000000">
        <w:rPr>
          <w:b w:val="1"/>
          <w:bCs w:val="1"/>
          <w:rtl w:val="0"/>
        </w:rPr>
        <w:t xml:space="preserve">Batch Refunds</w:t>
      </w:r>
      <w:r w:rsidDel="00000000" w:rsidR="00000000" w:rsidRPr="00000000">
        <w:rPr>
          <w:rtl w:val="0"/>
        </w:rPr>
        <w:t xml:space="preserve"> each page has 2 tabs.</w:t>
        <w:br w:type="textWrapping"/>
      </w:r>
      <w:r w:rsidDel="00000000" w:rsidR="00000000" w:rsidRPr="00000000">
        <w:rPr>
          <w:b w:val="1"/>
          <w:bCs w:val="1"/>
          <w:rtl w:val="0"/>
        </w:rPr>
        <w:t xml:space="preserve">Individual Refunds</w:t>
      </w:r>
      <w:r w:rsidDel="00000000" w:rsidR="00000000" w:rsidRPr="00000000">
        <w:rPr>
          <w:rtl w:val="0"/>
        </w:rPr>
        <w:t xml:space="preserve"> have </w:t>
      </w:r>
      <w:r w:rsidDel="00000000" w:rsidR="00000000" w:rsidRPr="00000000">
        <w:rPr>
          <w:b w:val="1"/>
          <w:bCs w:val="1"/>
          <w:rtl w:val="0"/>
        </w:rPr>
        <w:t xml:space="preserve">Rejected Individual Refunds</w:t>
      </w:r>
      <w:r w:rsidDel="00000000" w:rsidR="00000000" w:rsidRPr="00000000">
        <w:rPr>
          <w:rtl w:val="0"/>
        </w:rPr>
        <w:t xml:space="preserve"> and </w:t>
      </w:r>
      <w:r w:rsidDel="00000000" w:rsidR="00000000" w:rsidRPr="00000000">
        <w:rPr>
          <w:b w:val="1"/>
          <w:bCs w:val="1"/>
          <w:rtl w:val="0"/>
        </w:rPr>
        <w:t xml:space="preserve">Individual Queued</w:t>
      </w:r>
      <w:r w:rsidDel="00000000" w:rsidR="00000000" w:rsidRPr="00000000">
        <w:rPr>
          <w:rtl w:val="0"/>
        </w:rPr>
        <w:t xml:space="preserve"> tabs.</w:t>
      </w:r>
      <w:r w:rsidDel="00000000" w:rsidR="00000000" w:rsidRPr="00000000">
        <w:rPr>
          <w:rtl w:val="0"/>
        </w:rPr>
      </w:r>
    </w:p>
    <w:p w:rsidR="00000000" w:rsidDel="00000000" w:rsidP="00000000" w:rsidRDefault="00000000" w:rsidRPr="00000000" w14:paraId="0000000C">
      <w:pPr>
        <w:pStyle w:val="Heading5"/>
        <w:spacing w:line="240" w:lineRule="auto"/>
        <w:rPr>
          <w:b w:val="1"/>
          <w:bCs w:val="1"/>
        </w:rPr>
      </w:pPr>
      <w:bookmarkStart w:colFirst="0" w:colLast="0" w:name="_v143xtso7g98" w:id="2"/>
      <w:bookmarkEnd w:id="2"/>
      <w:r w:rsidDel="00000000" w:rsidR="00000000" w:rsidRPr="00000000">
        <w:rPr>
          <w:b w:val="1"/>
          <w:bCs w:val="1"/>
          <w:rtl w:val="0"/>
        </w:rPr>
        <w:t xml:space="preserve">Rejected Individual Refunds </w:t>
      </w:r>
    </w:p>
    <w:p w:rsidR="00000000" w:rsidDel="00000000" w:rsidP="00000000" w:rsidRDefault="00000000" w:rsidRPr="00000000" w14:paraId="0000000D">
      <w:pPr>
        <w:spacing w:line="240" w:lineRule="auto"/>
        <w:rPr/>
      </w:pPr>
      <w:r w:rsidDel="00000000" w:rsidR="00000000" w:rsidRPr="00000000">
        <w:rPr>
          <w:rtl w:val="0"/>
        </w:rPr>
        <w:t xml:space="preserve">Users land on the Rejected Individual Refunds page by default after login into the Risklab application.</w:t>
        <w:br w:type="textWrapping"/>
      </w:r>
      <w:r w:rsidDel="00000000" w:rsidR="00000000" w:rsidRPr="00000000">
        <w:rPr/>
        <w:drawing>
          <wp:inline distB="114300" distT="114300" distL="114300" distR="114300">
            <wp:extent cx="5943600" cy="2514600"/>
            <wp:effectExtent b="0" l="0" r="0" t="0"/>
            <wp:docPr id="4"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2514600"/>
                    </a:xfrm>
                    <a:prstGeom prst="rect"/>
                    <a:ln/>
                  </pic:spPr>
                </pic:pic>
              </a:graphicData>
            </a:graphic>
          </wp:inline>
        </w:drawing>
      </w:r>
      <w:r w:rsidDel="00000000" w:rsidR="00000000" w:rsidRPr="00000000">
        <w:rPr>
          <w:rtl w:val="0"/>
        </w:rPr>
        <w:br w:type="textWrapping"/>
        <w:t xml:space="preserve">On this page users can see and take action on Rejected Individuals refunds transactions.</w:t>
      </w:r>
    </w:p>
    <w:p w:rsidR="00000000" w:rsidDel="00000000" w:rsidP="00000000" w:rsidRDefault="00000000" w:rsidRPr="00000000" w14:paraId="0000000E">
      <w:pPr>
        <w:spacing w:line="240" w:lineRule="auto"/>
        <w:rPr/>
      </w:pPr>
      <w:r w:rsidDel="00000000" w:rsidR="00000000" w:rsidRPr="00000000">
        <w:rPr>
          <w:rtl w:val="0"/>
        </w:rPr>
        <w:t xml:space="preserve">Users can perform three actions - Released, Deleted and Queued on the Rejected Individuals refunds by selecting the value from the dropdown against each transaction.</w:t>
        <w:br w:type="textWrapping"/>
        <w:br w:type="textWrapping"/>
        <w:t xml:space="preserve">Users would be able to see a maximum of 5 transactions on a single Page. </w:t>
      </w:r>
    </w:p>
    <w:p w:rsidR="00000000" w:rsidDel="00000000" w:rsidP="00000000" w:rsidRDefault="00000000" w:rsidRPr="00000000" w14:paraId="0000000F">
      <w:pPr>
        <w:spacing w:line="240" w:lineRule="auto"/>
        <w:rPr/>
      </w:pPr>
      <w:r w:rsidDel="00000000" w:rsidR="00000000" w:rsidRPr="00000000">
        <w:rPr>
          <w:rtl w:val="0"/>
        </w:rPr>
        <w:t xml:space="preserve">Queue should populate in order from oldest refund date to newest by default.  </w:t>
      </w:r>
    </w:p>
    <w:p w:rsidR="00000000" w:rsidDel="00000000" w:rsidP="00000000" w:rsidRDefault="00000000" w:rsidRPr="00000000" w14:paraId="00000010">
      <w:pPr>
        <w:widowControl w:val="0"/>
        <w:spacing w:line="240" w:lineRule="auto"/>
        <w:rPr/>
      </w:pPr>
      <w:r w:rsidDel="00000000" w:rsidR="00000000" w:rsidRPr="00000000">
        <w:rPr>
          <w:rtl w:val="0"/>
        </w:rPr>
        <w:t xml:space="preserve">Users can sort the queue by any displayed field.</w:t>
      </w:r>
    </w:p>
    <w:p w:rsidR="00000000" w:rsidDel="00000000" w:rsidP="00000000" w:rsidRDefault="00000000" w:rsidRPr="00000000" w14:paraId="00000011">
      <w:pPr>
        <w:spacing w:line="240" w:lineRule="auto"/>
        <w:rPr/>
      </w:pPr>
      <w:r w:rsidDel="00000000" w:rsidR="00000000" w:rsidRPr="00000000">
        <w:rPr>
          <w:rtl w:val="0"/>
        </w:rPr>
        <w:t xml:space="preserve">Users can use the search textbox to search the queue by any field.</w:t>
        <w:br w:type="textWrapping"/>
      </w:r>
      <w:r w:rsidDel="00000000" w:rsidR="00000000" w:rsidRPr="00000000">
        <w:rPr/>
        <w:drawing>
          <wp:inline distB="114300" distT="114300" distL="114300" distR="114300">
            <wp:extent cx="5943600" cy="2641600"/>
            <wp:effectExtent b="0" l="0" r="0" t="0"/>
            <wp:docPr id="10"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26416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2">
      <w:pPr>
        <w:spacing w:line="240" w:lineRule="auto"/>
        <w:rPr>
          <w:rFonts w:ascii="Courier New" w:cs="Courier New" w:eastAsia="Courier New" w:hAnsi="Courier New"/>
          <w:color w:val="ffffff"/>
          <w:sz w:val="18"/>
          <w:szCs w:val="18"/>
          <w:highlight w:val="white"/>
        </w:rPr>
      </w:pPr>
      <w:r w:rsidDel="00000000" w:rsidR="00000000" w:rsidRPr="00000000">
        <w:rPr>
          <w:rtl w:val="0"/>
        </w:rPr>
        <w:t xml:space="preserve">The Submit button would be disabled until the User takes action on all the transactions displayed on the current page.</w:t>
        <w:br w:type="textWrapping"/>
      </w:r>
      <w:r w:rsidDel="00000000" w:rsidR="00000000" w:rsidRPr="00000000">
        <w:rPr/>
        <w:drawing>
          <wp:inline distB="114300" distT="114300" distL="114300" distR="114300">
            <wp:extent cx="5943600" cy="2540000"/>
            <wp:effectExtent b="0" l="0" r="0" t="0"/>
            <wp:docPr id="26"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5943600" cy="2540000"/>
                    </a:xfrm>
                    <a:prstGeom prst="rect"/>
                    <a:ln/>
                  </pic:spPr>
                </pic:pic>
              </a:graphicData>
            </a:graphic>
          </wp:inline>
        </w:drawing>
      </w:r>
      <w:r w:rsidDel="00000000" w:rsidR="00000000" w:rsidRPr="00000000">
        <w:rPr>
          <w:rtl w:val="0"/>
        </w:rPr>
        <w:br w:type="textWrapping"/>
        <w:br w:type="textWrapping"/>
        <w:t xml:space="preserve">Submit Changes button will be enabled only when the Action column has a value selected from the dropdown for all transactions displayed on a page. </w:t>
        <w:br w:type="textWrapping"/>
      </w:r>
      <w:r w:rsidDel="00000000" w:rsidR="00000000" w:rsidRPr="00000000">
        <w:rPr/>
        <w:drawing>
          <wp:inline distB="114300" distT="114300" distL="114300" distR="114300">
            <wp:extent cx="5943600" cy="2705100"/>
            <wp:effectExtent b="0" l="0" r="0" t="0"/>
            <wp:docPr id="5"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5943600" cy="2705100"/>
                    </a:xfrm>
                    <a:prstGeom prst="rect"/>
                    <a:ln/>
                  </pic:spPr>
                </pic:pic>
              </a:graphicData>
            </a:graphic>
          </wp:inline>
        </w:drawing>
      </w:r>
      <w:r w:rsidDel="00000000" w:rsidR="00000000" w:rsidRPr="00000000">
        <w:rPr>
          <w:rtl w:val="0"/>
        </w:rPr>
        <w:br w:type="textWrapping"/>
        <w:t xml:space="preserve">Once a user clicks on the Submit Changes button; a confirmation pop up is displayed on the page, where users should click on the YES or NO button.</w:t>
        <w:br w:type="textWrapping"/>
      </w:r>
      <w:r w:rsidDel="00000000" w:rsidR="00000000" w:rsidRPr="00000000">
        <w:rPr/>
        <w:drawing>
          <wp:inline distB="114300" distT="114300" distL="114300" distR="114300">
            <wp:extent cx="5943600" cy="2667000"/>
            <wp:effectExtent b="0" l="0" r="0" t="0"/>
            <wp:docPr id="7"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2667000"/>
                    </a:xfrm>
                    <a:prstGeom prst="rect"/>
                    <a:ln/>
                  </pic:spPr>
                </pic:pic>
              </a:graphicData>
            </a:graphic>
          </wp:inline>
        </w:drawing>
      </w:r>
      <w:r w:rsidDel="00000000" w:rsidR="00000000" w:rsidRPr="00000000">
        <w:rPr>
          <w:rFonts w:ascii="Courier New" w:cs="Courier New" w:eastAsia="Courier New" w:hAnsi="Courier New"/>
          <w:color w:val="ffffff"/>
          <w:sz w:val="18"/>
          <w:szCs w:val="18"/>
          <w:highlight w:val="white"/>
          <w:rtl w:val="0"/>
        </w:rPr>
        <w:br w:type="textWrapping"/>
      </w:r>
    </w:p>
    <w:p w:rsidR="00000000" w:rsidDel="00000000" w:rsidP="00000000" w:rsidRDefault="00000000" w:rsidRPr="00000000" w14:paraId="00000013">
      <w:pPr>
        <w:spacing w:line="240" w:lineRule="auto"/>
        <w:rPr/>
      </w:pPr>
      <w:r w:rsidDel="00000000" w:rsidR="00000000" w:rsidRPr="00000000">
        <w:rPr>
          <w:rtl w:val="0"/>
        </w:rPr>
        <w:t xml:space="preserve">Once users click on the YES button, changes would be updated and these transactions would not be displayed </w:t>
      </w:r>
      <w:r w:rsidDel="00000000" w:rsidR="00000000" w:rsidRPr="00000000">
        <w:rPr>
          <w:rtl w:val="0"/>
        </w:rPr>
        <w:t xml:space="preserve">on the Rejected Individual Refunds</w:t>
      </w:r>
      <w:r w:rsidDel="00000000" w:rsidR="00000000" w:rsidRPr="00000000">
        <w:rPr>
          <w:rtl w:val="0"/>
        </w:rPr>
        <w:t xml:space="preserve"> page.</w:t>
        <w:br w:type="textWrapping"/>
      </w:r>
    </w:p>
    <w:p w:rsidR="00000000" w:rsidDel="00000000" w:rsidP="00000000" w:rsidRDefault="00000000" w:rsidRPr="00000000" w14:paraId="00000014">
      <w:pPr>
        <w:numPr>
          <w:ilvl w:val="0"/>
          <w:numId w:val="1"/>
        </w:numPr>
        <w:spacing w:line="240" w:lineRule="auto"/>
        <w:ind w:left="720" w:hanging="360"/>
      </w:pPr>
      <w:r w:rsidDel="00000000" w:rsidR="00000000" w:rsidRPr="00000000">
        <w:rPr>
          <w:rtl w:val="0"/>
        </w:rPr>
        <w:t xml:space="preserve">Released transactions would be sent to Passport through RabbitMQ.</w:t>
      </w:r>
    </w:p>
    <w:p w:rsidR="00000000" w:rsidDel="00000000" w:rsidP="00000000" w:rsidRDefault="00000000" w:rsidRPr="00000000" w14:paraId="00000015">
      <w:pPr>
        <w:numPr>
          <w:ilvl w:val="0"/>
          <w:numId w:val="1"/>
        </w:numPr>
        <w:spacing w:line="240" w:lineRule="auto"/>
        <w:ind w:left="720" w:hanging="360"/>
      </w:pPr>
      <w:r w:rsidDel="00000000" w:rsidR="00000000" w:rsidRPr="00000000">
        <w:rPr>
          <w:rtl w:val="0"/>
        </w:rPr>
        <w:t xml:space="preserve">Queued transactions would be moved to the Queued tab to take action in future. </w:t>
      </w:r>
    </w:p>
    <w:p w:rsidR="00000000" w:rsidDel="00000000" w:rsidP="00000000" w:rsidRDefault="00000000" w:rsidRPr="00000000" w14:paraId="00000016">
      <w:pPr>
        <w:numPr>
          <w:ilvl w:val="0"/>
          <w:numId w:val="1"/>
        </w:numPr>
        <w:spacing w:line="240" w:lineRule="auto"/>
        <w:ind w:left="720" w:hanging="360"/>
      </w:pPr>
      <w:r w:rsidDel="00000000" w:rsidR="00000000" w:rsidRPr="00000000">
        <w:rPr>
          <w:rtl w:val="0"/>
        </w:rPr>
        <w:t xml:space="preserve">Deleted transactions would be marked as Deleted in Database. </w:t>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b w:val="1"/>
          <w:bCs w:val="1"/>
        </w:rPr>
      </w:pPr>
      <w:r w:rsidDel="00000000" w:rsidR="00000000" w:rsidRPr="00000000">
        <w:rPr/>
        <w:drawing>
          <wp:inline distB="114300" distT="114300" distL="114300" distR="114300">
            <wp:extent cx="5943600" cy="2603500"/>
            <wp:effectExtent b="0" l="0" r="0" t="0"/>
            <wp:docPr id="19"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2603500"/>
                    </a:xfrm>
                    <a:prstGeom prst="rect"/>
                    <a:ln/>
                  </pic:spPr>
                </pic:pic>
              </a:graphicData>
            </a:graphic>
          </wp:inline>
        </w:drawing>
      </w:r>
      <w:r w:rsidDel="00000000" w:rsidR="00000000" w:rsidRPr="00000000">
        <w:rPr>
          <w:rtl w:val="0"/>
        </w:rPr>
        <w:t xml:space="preserve">Once changes are submitted, success messages will be shown and the transactions will be soft deleted from the UI.</w:t>
        <w:br w:type="textWrapping"/>
      </w:r>
      <w:r w:rsidDel="00000000" w:rsidR="00000000" w:rsidRPr="00000000">
        <w:rPr>
          <w:rtl w:val="0"/>
        </w:rPr>
      </w:r>
    </w:p>
    <w:p w:rsidR="00000000" w:rsidDel="00000000" w:rsidP="00000000" w:rsidRDefault="00000000" w:rsidRPr="00000000" w14:paraId="00000019">
      <w:pPr>
        <w:pStyle w:val="Heading5"/>
        <w:spacing w:line="240" w:lineRule="auto"/>
        <w:rPr/>
      </w:pPr>
      <w:bookmarkStart w:colFirst="0" w:colLast="0" w:name="_7crr8ccjlytk" w:id="3"/>
      <w:bookmarkEnd w:id="3"/>
      <w:r w:rsidDel="00000000" w:rsidR="00000000" w:rsidRPr="00000000">
        <w:rPr>
          <w:b w:val="1"/>
          <w:bCs w:val="1"/>
          <w:rtl w:val="0"/>
        </w:rPr>
        <w:t xml:space="preserve">Queued Refunds </w:t>
      </w: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t xml:space="preserve">All the transactions marked as </w:t>
      </w:r>
      <w:r w:rsidDel="00000000" w:rsidR="00000000" w:rsidRPr="00000000">
        <w:rPr>
          <w:b w:val="1"/>
          <w:bCs w:val="1"/>
          <w:rtl w:val="0"/>
        </w:rPr>
        <w:t xml:space="preserve">Queued </w:t>
      </w:r>
      <w:r w:rsidDel="00000000" w:rsidR="00000000" w:rsidRPr="00000000">
        <w:rPr>
          <w:rtl w:val="0"/>
        </w:rPr>
        <w:t xml:space="preserve">on the </w:t>
      </w:r>
      <w:r w:rsidDel="00000000" w:rsidR="00000000" w:rsidRPr="00000000">
        <w:rPr>
          <w:b w:val="1"/>
          <w:bCs w:val="1"/>
          <w:rtl w:val="0"/>
        </w:rPr>
        <w:t xml:space="preserve">Rejected Individual Refunds </w:t>
      </w:r>
      <w:r w:rsidDel="00000000" w:rsidR="00000000" w:rsidRPr="00000000">
        <w:rPr>
          <w:rtl w:val="0"/>
        </w:rPr>
        <w:t xml:space="preserve">page would be displayed on the Queued Page.</w:t>
      </w:r>
    </w:p>
    <w:p w:rsidR="00000000" w:rsidDel="00000000" w:rsidP="00000000" w:rsidRDefault="00000000" w:rsidRPr="00000000" w14:paraId="0000001B">
      <w:pPr>
        <w:spacing w:line="240" w:lineRule="auto"/>
        <w:rPr/>
      </w:pPr>
      <w:r w:rsidDel="00000000" w:rsidR="00000000" w:rsidRPr="00000000">
        <w:rPr>
          <w:rtl w:val="0"/>
        </w:rPr>
        <w:t xml:space="preserve">Users can perform two actions - Released and Deleted by selecting the value from the dropdown against each transaction.</w:t>
        <w:br w:type="textWrapping"/>
        <w:t xml:space="preserve">Users would be able to see a maximum of 5 transactions on a single Page. </w:t>
        <w:br w:type="textWrapping"/>
      </w:r>
      <w:r w:rsidDel="00000000" w:rsidR="00000000" w:rsidRPr="00000000">
        <w:rPr/>
        <w:drawing>
          <wp:inline distB="114300" distT="114300" distL="114300" distR="114300">
            <wp:extent cx="5943600" cy="2667000"/>
            <wp:effectExtent b="0" l="0" r="0" t="0"/>
            <wp:docPr id="1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2667000"/>
                    </a:xfrm>
                    <a:prstGeom prst="rect"/>
                    <a:ln/>
                  </pic:spPr>
                </pic:pic>
              </a:graphicData>
            </a:graphic>
          </wp:inline>
        </w:drawing>
      </w:r>
      <w:r w:rsidDel="00000000" w:rsidR="00000000" w:rsidRPr="00000000">
        <w:rPr>
          <w:rtl w:val="0"/>
        </w:rPr>
        <w:br w:type="textWrapping"/>
        <w:br w:type="textWrapping"/>
        <w:br w:type="textWrapping"/>
        <w:t xml:space="preserve">On the Queued page users must have to take an action on at least a single transaction to enable the Submit Changes button.</w:t>
        <w:br w:type="textWrapping"/>
      </w:r>
      <w:r w:rsidDel="00000000" w:rsidR="00000000" w:rsidRPr="00000000">
        <w:rPr/>
        <w:drawing>
          <wp:inline distB="114300" distT="114300" distL="114300" distR="114300">
            <wp:extent cx="5943600" cy="2667000"/>
            <wp:effectExtent b="0" l="0" r="0" t="0"/>
            <wp:docPr id="21"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943600" cy="2667000"/>
                    </a:xfrm>
                    <a:prstGeom prst="rect"/>
                    <a:ln/>
                  </pic:spPr>
                </pic:pic>
              </a:graphicData>
            </a:graphic>
          </wp:inline>
        </w:drawing>
      </w:r>
      <w:r w:rsidDel="00000000" w:rsidR="00000000" w:rsidRPr="00000000">
        <w:rPr>
          <w:rtl w:val="0"/>
        </w:rPr>
        <w:br w:type="textWrapping"/>
        <w:t xml:space="preserve">The remaining process remains the same </w:t>
      </w:r>
      <w:r w:rsidDel="00000000" w:rsidR="00000000" w:rsidRPr="00000000">
        <w:rPr>
          <w:rtl w:val="0"/>
        </w:rPr>
        <w:t xml:space="preserve">as the Rejected Individual Refunds</w:t>
      </w:r>
      <w:r w:rsidDel="00000000" w:rsidR="00000000" w:rsidRPr="00000000">
        <w:rPr>
          <w:rtl w:val="0"/>
        </w:rPr>
        <w:t xml:space="preserve"> page.</w:t>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b w:val="1"/>
          <w:bCs w:val="1"/>
          <w:rtl w:val="0"/>
        </w:rPr>
        <w:t xml:space="preserve">Batch Refunds</w:t>
      </w:r>
      <w:r w:rsidDel="00000000" w:rsidR="00000000" w:rsidRPr="00000000">
        <w:rPr>
          <w:rtl w:val="0"/>
        </w:rPr>
        <w:t xml:space="preserve"> Page have </w:t>
      </w:r>
      <w:r w:rsidDel="00000000" w:rsidR="00000000" w:rsidRPr="00000000">
        <w:rPr>
          <w:b w:val="1"/>
          <w:bCs w:val="1"/>
          <w:rtl w:val="0"/>
        </w:rPr>
        <w:t xml:space="preserve">Rejected Batch refunds</w:t>
      </w:r>
      <w:r w:rsidDel="00000000" w:rsidR="00000000" w:rsidRPr="00000000">
        <w:rPr>
          <w:rtl w:val="0"/>
        </w:rPr>
        <w:t xml:space="preserve"> and </w:t>
      </w:r>
      <w:r w:rsidDel="00000000" w:rsidR="00000000" w:rsidRPr="00000000">
        <w:rPr>
          <w:b w:val="1"/>
          <w:bCs w:val="1"/>
          <w:rtl w:val="0"/>
        </w:rPr>
        <w:t xml:space="preserve">Batch Queued</w:t>
      </w:r>
      <w:r w:rsidDel="00000000" w:rsidR="00000000" w:rsidRPr="00000000">
        <w:rPr>
          <w:rtl w:val="0"/>
        </w:rPr>
        <w:t xml:space="preserve"> tabs</w:t>
        <w:br w:type="textWrapping"/>
      </w:r>
      <w:r w:rsidDel="00000000" w:rsidR="00000000" w:rsidRPr="00000000">
        <w:rPr/>
        <w:drawing>
          <wp:inline distB="114300" distT="114300" distL="114300" distR="114300">
            <wp:extent cx="5943600" cy="2768600"/>
            <wp:effectExtent b="0" l="0" r="0" t="0"/>
            <wp:docPr id="15"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943600" cy="2768600"/>
                    </a:xfrm>
                    <a:prstGeom prst="rect"/>
                    <a:ln/>
                  </pic:spPr>
                </pic:pic>
              </a:graphicData>
            </a:graphic>
          </wp:inline>
        </w:drawing>
      </w:r>
      <w:r w:rsidDel="00000000" w:rsidR="00000000" w:rsidRPr="00000000">
        <w:rPr>
          <w:rtl w:val="0"/>
        </w:rPr>
        <w:br w:type="textWrapping"/>
      </w:r>
      <w:r w:rsidDel="00000000" w:rsidR="00000000" w:rsidRPr="00000000">
        <w:rPr>
          <w:b w:val="1"/>
          <w:bCs w:val="1"/>
          <w:color w:val="666666"/>
          <w:rtl w:val="0"/>
        </w:rPr>
        <w:t xml:space="preserve">Rejected Batch refunds </w:t>
        <w:br w:type="textWrapping"/>
      </w:r>
      <w:r w:rsidDel="00000000" w:rsidR="00000000" w:rsidRPr="00000000">
        <w:rPr>
          <w:b w:val="1"/>
          <w:bCs w:val="1"/>
          <w:color w:val="666666"/>
        </w:rPr>
        <w:drawing>
          <wp:inline distB="114300" distT="114300" distL="114300" distR="114300">
            <wp:extent cx="5943600" cy="2667000"/>
            <wp:effectExtent b="0" l="0" r="0" t="0"/>
            <wp:docPr id="13"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2667000"/>
                    </a:xfrm>
                    <a:prstGeom prst="rect"/>
                    <a:ln/>
                  </pic:spPr>
                </pic:pic>
              </a:graphicData>
            </a:graphic>
          </wp:inline>
        </w:drawing>
      </w:r>
      <w:r w:rsidDel="00000000" w:rsidR="00000000" w:rsidRPr="00000000">
        <w:rPr>
          <w:b w:val="1"/>
          <w:bCs w:val="1"/>
          <w:color w:val="666666"/>
          <w:rtl w:val="0"/>
        </w:rPr>
        <w:br w:type="textWrapping"/>
      </w:r>
      <w:r w:rsidDel="00000000" w:rsidR="00000000" w:rsidRPr="00000000">
        <w:rPr>
          <w:rtl w:val="0"/>
        </w:rPr>
        <w:t xml:space="preserve">On this page users can see and take action on Batch refunds transactions.</w:t>
      </w:r>
    </w:p>
    <w:p w:rsidR="00000000" w:rsidDel="00000000" w:rsidP="00000000" w:rsidRDefault="00000000" w:rsidRPr="00000000" w14:paraId="0000001D">
      <w:pPr>
        <w:spacing w:line="240" w:lineRule="auto"/>
        <w:rPr/>
      </w:pPr>
      <w:r w:rsidDel="00000000" w:rsidR="00000000" w:rsidRPr="00000000">
        <w:rPr>
          <w:rtl w:val="0"/>
        </w:rPr>
        <w:t xml:space="preserve">Users can take action for the entire batch and perform three actions - Released, Deleted and Queued on the Rejected Batch refunds by selecting the value from the dropdown against each transaction.</w:t>
        <w:br w:type="textWrapping"/>
        <w:br w:type="textWrapping"/>
        <w:t xml:space="preserve">Users would be able to see a maximum of 1 batch on a single Page.</w:t>
        <w:br w:type="textWrapping"/>
        <w:br w:type="textWrapping"/>
        <w:t xml:space="preserve">Users can click on the </w:t>
      </w:r>
      <w:r w:rsidDel="00000000" w:rsidR="00000000" w:rsidRPr="00000000">
        <w:rPr>
          <w:b w:val="1"/>
          <w:bCs w:val="1"/>
          <w:rtl w:val="0"/>
        </w:rPr>
        <w:t xml:space="preserve">Original Batch Number</w:t>
      </w:r>
      <w:r w:rsidDel="00000000" w:rsidR="00000000" w:rsidRPr="00000000">
        <w:rPr>
          <w:rtl w:val="0"/>
        </w:rPr>
        <w:t xml:space="preserve"> hyperlink, this will open a new tab where you can see all the transactions under that batch.</w:t>
        <w:br w:type="textWrapping"/>
        <w:br w:type="textWrapping"/>
      </w:r>
      <w:r w:rsidDel="00000000" w:rsidR="00000000" w:rsidRPr="00000000">
        <w:rPr/>
        <w:drawing>
          <wp:inline distB="114300" distT="114300" distL="114300" distR="114300">
            <wp:extent cx="5943600" cy="2832100"/>
            <wp:effectExtent b="0" l="0" r="0" t="0"/>
            <wp:docPr id="3"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2832100"/>
                    </a:xfrm>
                    <a:prstGeom prst="rect"/>
                    <a:ln/>
                  </pic:spPr>
                </pic:pic>
              </a:graphicData>
            </a:graphic>
          </wp:inline>
        </w:drawing>
      </w:r>
      <w:r w:rsidDel="00000000" w:rsidR="00000000" w:rsidRPr="00000000">
        <w:rPr>
          <w:rtl w:val="0"/>
        </w:rPr>
        <w:br w:type="textWrapping"/>
        <w:t xml:space="preserve">Users can take action at transaction level on this page. But then they won't be able to take action at batch level.</w:t>
      </w:r>
    </w:p>
    <w:p w:rsidR="00000000" w:rsidDel="00000000" w:rsidP="00000000" w:rsidRDefault="00000000" w:rsidRPr="00000000" w14:paraId="0000001E">
      <w:pPr>
        <w:spacing w:line="240" w:lineRule="auto"/>
        <w:rPr/>
      </w:pPr>
      <w:r w:rsidDel="00000000" w:rsidR="00000000" w:rsidRPr="00000000">
        <w:rPr>
          <w:b w:val="1"/>
          <w:bCs w:val="1"/>
          <w:color w:val="666666"/>
          <w:rtl w:val="0"/>
        </w:rPr>
        <w:br w:type="textWrapping"/>
        <w:t xml:space="preserve">Batch Queued</w:t>
      </w:r>
      <w:r w:rsidDel="00000000" w:rsidR="00000000" w:rsidRPr="00000000">
        <w:rPr>
          <w:rtl w:val="0"/>
        </w:rPr>
        <w:br w:type="textWrapping"/>
      </w:r>
      <w:r w:rsidDel="00000000" w:rsidR="00000000" w:rsidRPr="00000000">
        <w:rPr/>
        <w:drawing>
          <wp:inline distB="114300" distT="114300" distL="114300" distR="114300">
            <wp:extent cx="5943600" cy="2527300"/>
            <wp:effectExtent b="0" l="0" r="0" t="0"/>
            <wp:docPr id="9"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943600" cy="25273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F">
      <w:pPr>
        <w:spacing w:line="240" w:lineRule="auto"/>
        <w:rPr/>
      </w:pPr>
      <w:r w:rsidDel="00000000" w:rsidR="00000000" w:rsidRPr="00000000">
        <w:rPr>
          <w:rtl w:val="0"/>
        </w:rPr>
        <w:t xml:space="preserve">Users can take action for the entire batch and perform two actions - Released or Deleted on the Queued Batch refunds by selecting the value from the dropdown against each transaction.</w:t>
        <w:br w:type="textWrapping"/>
        <w:br w:type="textWrapping"/>
        <w:t xml:space="preserve">Users would be able to see a maximum of 1 batch on a single Page.</w:t>
        <w:br w:type="textWrapping"/>
        <w:br w:type="textWrapping"/>
        <w:t xml:space="preserve">Users can click on the </w:t>
      </w:r>
      <w:r w:rsidDel="00000000" w:rsidR="00000000" w:rsidRPr="00000000">
        <w:rPr>
          <w:b w:val="1"/>
          <w:bCs w:val="1"/>
          <w:rtl w:val="0"/>
        </w:rPr>
        <w:t xml:space="preserve">Original Batch Number</w:t>
      </w:r>
      <w:r w:rsidDel="00000000" w:rsidR="00000000" w:rsidRPr="00000000">
        <w:rPr>
          <w:rtl w:val="0"/>
        </w:rPr>
        <w:t xml:space="preserve"> hyperlink, this will open a new tab where you can see all the transactions under that batch.</w:t>
        <w:br w:type="textWrapping"/>
      </w:r>
      <w:r w:rsidDel="00000000" w:rsidR="00000000" w:rsidRPr="00000000">
        <w:rPr/>
        <w:drawing>
          <wp:inline distB="114300" distT="114300" distL="114300" distR="114300">
            <wp:extent cx="5943600" cy="2844800"/>
            <wp:effectExtent b="0" l="0" r="0" t="0"/>
            <wp:docPr id="24"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943600" cy="2844800"/>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0">
      <w:pPr>
        <w:spacing w:line="240" w:lineRule="auto"/>
        <w:rPr>
          <w:b w:val="1"/>
          <w:bCs w:val="1"/>
        </w:rPr>
      </w:pPr>
      <w:r w:rsidDel="00000000" w:rsidR="00000000" w:rsidRPr="00000000">
        <w:rPr>
          <w:b w:val="1"/>
          <w:bCs w:val="1"/>
          <w:color w:val="666666"/>
          <w:sz w:val="24"/>
          <w:szCs w:val="24"/>
          <w:rtl w:val="0"/>
        </w:rPr>
        <w:t xml:space="preserve">SEARCH Functionality</w:t>
      </w: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br w:type="textWrapping"/>
        <w:t xml:space="preserve">Using search functionality, users can search with any field and filtered transactions would be displayed on the page. Users can either take an action on all displayed transactions or clearing search users can return to the previous view. </w:t>
        <w:br w:type="textWrapping"/>
      </w:r>
      <w:r w:rsidDel="00000000" w:rsidR="00000000" w:rsidRPr="00000000">
        <w:rPr/>
        <w:drawing>
          <wp:inline distB="114300" distT="114300" distL="114300" distR="114300">
            <wp:extent cx="5943600" cy="2527300"/>
            <wp:effectExtent b="0" l="0" r="0" t="0"/>
            <wp:docPr id="6"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943600" cy="2527300"/>
                    </a:xfrm>
                    <a:prstGeom prst="rect"/>
                    <a:ln/>
                  </pic:spPr>
                </pic:pic>
              </a:graphicData>
            </a:graphic>
          </wp:inline>
        </w:drawing>
      </w:r>
      <w:r w:rsidDel="00000000" w:rsidR="00000000" w:rsidRPr="00000000">
        <w:rPr>
          <w:rtl w:val="0"/>
        </w:rPr>
        <w:br w:type="textWrapping"/>
        <w:t xml:space="preserve">User can select a value from dropdown and the Submit Changes button will be enabled:</w:t>
        <w:br w:type="textWrapping"/>
        <w:br w:type="textWrapping"/>
      </w:r>
      <w:r w:rsidDel="00000000" w:rsidR="00000000" w:rsidRPr="00000000">
        <w:rPr/>
        <w:drawing>
          <wp:inline distB="114300" distT="114300" distL="114300" distR="114300">
            <wp:extent cx="5943600" cy="2146300"/>
            <wp:effectExtent b="0" l="0" r="0" t="0"/>
            <wp:docPr id="14"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943600" cy="2146300"/>
                    </a:xfrm>
                    <a:prstGeom prst="rect"/>
                    <a:ln/>
                  </pic:spPr>
                </pic:pic>
              </a:graphicData>
            </a:graphic>
          </wp:inline>
        </w:drawing>
      </w:r>
      <w:r w:rsidDel="00000000" w:rsidR="00000000" w:rsidRPr="00000000">
        <w:rPr>
          <w:rtl w:val="0"/>
        </w:rPr>
        <w:br w:type="textWrapping"/>
        <w:br w:type="textWrapping"/>
        <w:t xml:space="preserve">On both the tabs you can see a few transactions are highlighted with red color font as below:</w:t>
      </w:r>
    </w:p>
    <w:p w:rsidR="00000000" w:rsidDel="00000000" w:rsidP="00000000" w:rsidRDefault="00000000" w:rsidRPr="00000000" w14:paraId="00000022">
      <w:pPr>
        <w:spacing w:line="240" w:lineRule="auto"/>
        <w:rPr/>
      </w:pPr>
      <w:r w:rsidDel="00000000" w:rsidR="00000000" w:rsidRPr="00000000">
        <w:rPr>
          <w:rtl w:val="0"/>
        </w:rPr>
        <w:br w:type="textWrapping"/>
      </w:r>
      <w:r w:rsidDel="00000000" w:rsidR="00000000" w:rsidRPr="00000000">
        <w:rPr/>
        <w:drawing>
          <wp:inline distB="114300" distT="114300" distL="114300" distR="114300">
            <wp:extent cx="5943600" cy="2514600"/>
            <wp:effectExtent b="0" l="0" r="0" t="0"/>
            <wp:docPr id="11"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943600" cy="2514600"/>
                    </a:xfrm>
                    <a:prstGeom prst="rect"/>
                    <a:ln/>
                  </pic:spPr>
                </pic:pic>
              </a:graphicData>
            </a:graphic>
          </wp:inline>
        </w:drawing>
      </w:r>
      <w:r w:rsidDel="00000000" w:rsidR="00000000" w:rsidRPr="00000000">
        <w:rPr>
          <w:rtl w:val="0"/>
        </w:rPr>
        <w:br w:type="textWrapping"/>
        <w:br w:type="textWrapping"/>
        <w:t xml:space="preserve">Whenever there are unsaved changes and user tried to move away from page we show this pop up:</w:t>
      </w:r>
    </w:p>
    <w:p w:rsidR="00000000" w:rsidDel="00000000" w:rsidP="00000000" w:rsidRDefault="00000000" w:rsidRPr="00000000" w14:paraId="00000023">
      <w:pPr>
        <w:spacing w:line="240" w:lineRule="auto"/>
        <w:rPr/>
      </w:pPr>
      <w:r w:rsidDel="00000000" w:rsidR="00000000" w:rsidRPr="00000000">
        <w:rPr/>
        <w:drawing>
          <wp:inline distB="114300" distT="114300" distL="114300" distR="114300">
            <wp:extent cx="5943600" cy="2362200"/>
            <wp:effectExtent b="0" l="0" r="0" t="0"/>
            <wp:docPr id="23"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5943600" cy="2362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b w:val="1"/>
          <w:bCs w:val="1"/>
          <w:color w:val="666666"/>
          <w:sz w:val="24"/>
          <w:szCs w:val="24"/>
          <w:rtl w:val="0"/>
        </w:rPr>
        <w:t xml:space="preserve">Fraud Service Details</w:t>
        <w:br w:type="textWrapping"/>
      </w:r>
      <w:r w:rsidDel="00000000" w:rsidR="00000000" w:rsidRPr="00000000">
        <w:rPr>
          <w:b w:val="1"/>
          <w:bCs w:val="1"/>
          <w:color w:val="666666"/>
          <w:sz w:val="24"/>
          <w:szCs w:val="24"/>
        </w:rPr>
        <w:drawing>
          <wp:inline distB="114300" distT="114300" distL="114300" distR="114300">
            <wp:extent cx="5943600" cy="2959100"/>
            <wp:effectExtent b="0" l="0" r="0" t="0"/>
            <wp:docPr id="8"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5943600" cy="2959100"/>
                    </a:xfrm>
                    <a:prstGeom prst="rect"/>
                    <a:ln/>
                  </pic:spPr>
                </pic:pic>
              </a:graphicData>
            </a:graphic>
          </wp:inline>
        </w:drawing>
      </w:r>
      <w:r w:rsidDel="00000000" w:rsidR="00000000" w:rsidRPr="00000000">
        <w:rPr>
          <w:b w:val="1"/>
          <w:bCs w:val="1"/>
          <w:color w:val="666666"/>
          <w:sz w:val="24"/>
          <w:szCs w:val="24"/>
          <w:rtl w:val="0"/>
        </w:rPr>
        <w:br w:type="textWrapping"/>
      </w:r>
      <w:r w:rsidDel="00000000" w:rsidR="00000000" w:rsidRPr="00000000">
        <w:rPr>
          <w:rtl w:val="0"/>
        </w:rPr>
        <w:t xml:space="preserve">On this page users need to enter a MerchantNumber to see all the transactions for a particular merchant.</w:t>
      </w:r>
      <w:r w:rsidDel="00000000" w:rsidR="00000000" w:rsidRPr="00000000">
        <w:rPr>
          <w:b w:val="1"/>
          <w:bCs w:val="1"/>
          <w:color w:val="666666"/>
          <w:sz w:val="24"/>
          <w:szCs w:val="24"/>
          <w:rtl w:val="0"/>
        </w:rPr>
        <w:br w:type="textWrapping"/>
        <w:br w:type="textWrapping"/>
      </w:r>
      <w:r w:rsidDel="00000000" w:rsidR="00000000" w:rsidRPr="00000000">
        <w:rPr>
          <w:b w:val="1"/>
          <w:bCs w:val="1"/>
          <w:color w:val="666666"/>
          <w:sz w:val="24"/>
          <w:szCs w:val="24"/>
        </w:rPr>
        <w:drawing>
          <wp:inline distB="114300" distT="114300" distL="114300" distR="114300">
            <wp:extent cx="5943600" cy="2654300"/>
            <wp:effectExtent b="0" l="0" r="0" t="0"/>
            <wp:docPr id="18"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943600" cy="2654300"/>
                    </a:xfrm>
                    <a:prstGeom prst="rect"/>
                    <a:ln/>
                  </pic:spPr>
                </pic:pic>
              </a:graphicData>
            </a:graphic>
          </wp:inline>
        </w:drawing>
      </w:r>
      <w:r w:rsidDel="00000000" w:rsidR="00000000" w:rsidRPr="00000000">
        <w:rPr>
          <w:b w:val="1"/>
          <w:bCs w:val="1"/>
          <w:color w:val="666666"/>
          <w:sz w:val="24"/>
          <w:szCs w:val="24"/>
          <w:rtl w:val="0"/>
        </w:rPr>
        <w:br w:type="textWrapping"/>
        <w:br w:type="textWrapping"/>
      </w:r>
      <w:r w:rsidDel="00000000" w:rsidR="00000000" w:rsidRPr="00000000">
        <w:rPr>
          <w:b w:val="1"/>
          <w:bCs w:val="1"/>
          <w:color w:val="666666"/>
          <w:sz w:val="24"/>
          <w:szCs w:val="24"/>
        </w:rPr>
        <w:drawing>
          <wp:inline distB="114300" distT="114300" distL="114300" distR="114300">
            <wp:extent cx="5943600" cy="2692400"/>
            <wp:effectExtent b="0" l="0" r="0" t="0"/>
            <wp:docPr id="20"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spacing w:line="240" w:lineRule="auto"/>
        <w:rPr>
          <w:b w:val="1"/>
          <w:bCs w:val="1"/>
        </w:rPr>
      </w:pPr>
      <w:bookmarkStart w:colFirst="0" w:colLast="0" w:name="_tu6tes8q63ie" w:id="4"/>
      <w:bookmarkEnd w:id="4"/>
      <w:r w:rsidDel="00000000" w:rsidR="00000000" w:rsidRPr="00000000">
        <w:rPr>
          <w:b w:val="1"/>
          <w:bCs w:val="1"/>
          <w:color w:val="666666"/>
          <w:sz w:val="24"/>
          <w:szCs w:val="24"/>
          <w:rtl w:val="0"/>
        </w:rPr>
        <w:t xml:space="preserve">Logout</w:t>
      </w: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b w:val="1"/>
          <w:bCs w:val="1"/>
          <w:rtl w:val="0"/>
        </w:rPr>
        <w:br w:type="textWrapping"/>
      </w:r>
      <w:r w:rsidDel="00000000" w:rsidR="00000000" w:rsidRPr="00000000">
        <w:rPr>
          <w:rtl w:val="0"/>
        </w:rPr>
        <w:t xml:space="preserve">Users can logout from the application using the logout option below the logged in UserName</w:t>
      </w:r>
      <w:r w:rsidDel="00000000" w:rsidR="00000000" w:rsidRPr="00000000">
        <w:rPr>
          <w:b w:val="1"/>
          <w:bCs w:val="1"/>
          <w:rtl w:val="0"/>
        </w:rPr>
        <w:br w:type="textWrapping"/>
      </w:r>
      <w:r w:rsidDel="00000000" w:rsidR="00000000" w:rsidRPr="00000000">
        <w:rPr>
          <w:b w:val="1"/>
          <w:bCs w:val="1"/>
        </w:rPr>
        <w:drawing>
          <wp:inline distB="114300" distT="114300" distL="114300" distR="114300">
            <wp:extent cx="5943600" cy="2362200"/>
            <wp:effectExtent b="0" l="0" r="0" t="0"/>
            <wp:docPr id="12"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943600" cy="23622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8.png"/><Relationship Id="rId21" Type="http://schemas.openxmlformats.org/officeDocument/2006/relationships/image" Target="media/image19.png"/><Relationship Id="rId24" Type="http://schemas.openxmlformats.org/officeDocument/2006/relationships/image" Target="media/image5.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9.png"/><Relationship Id="rId25" Type="http://schemas.openxmlformats.org/officeDocument/2006/relationships/image" Target="media/image23.png"/><Relationship Id="rId28" Type="http://schemas.openxmlformats.org/officeDocument/2006/relationships/image" Target="media/image11.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risklab.heartland.us" TargetMode="External"/><Relationship Id="rId29" Type="http://schemas.openxmlformats.org/officeDocument/2006/relationships/image" Target="media/image15.png"/><Relationship Id="rId7" Type="http://schemas.openxmlformats.org/officeDocument/2006/relationships/image" Target="media/image13.png"/><Relationship Id="rId8" Type="http://schemas.openxmlformats.org/officeDocument/2006/relationships/image" Target="media/image28.png"/><Relationship Id="rId31" Type="http://schemas.openxmlformats.org/officeDocument/2006/relationships/image" Target="media/image24.png"/><Relationship Id="rId30" Type="http://schemas.openxmlformats.org/officeDocument/2006/relationships/image" Target="media/image25.png"/><Relationship Id="rId11" Type="http://schemas.openxmlformats.org/officeDocument/2006/relationships/image" Target="media/image6.png"/><Relationship Id="rId33" Type="http://schemas.openxmlformats.org/officeDocument/2006/relationships/image" Target="media/image22.png"/><Relationship Id="rId10" Type="http://schemas.openxmlformats.org/officeDocument/2006/relationships/image" Target="media/image21.png"/><Relationship Id="rId32" Type="http://schemas.openxmlformats.org/officeDocument/2006/relationships/image" Target="media/image1.png"/><Relationship Id="rId13" Type="http://schemas.openxmlformats.org/officeDocument/2006/relationships/image" Target="media/image20.png"/><Relationship Id="rId12" Type="http://schemas.openxmlformats.org/officeDocument/2006/relationships/image" Target="media/image10.png"/><Relationship Id="rId34" Type="http://schemas.openxmlformats.org/officeDocument/2006/relationships/image" Target="media/image12.png"/><Relationship Id="rId15" Type="http://schemas.openxmlformats.org/officeDocument/2006/relationships/image" Target="media/image14.png"/><Relationship Id="rId14" Type="http://schemas.openxmlformats.org/officeDocument/2006/relationships/image" Target="media/image17.png"/><Relationship Id="rId17" Type="http://schemas.openxmlformats.org/officeDocument/2006/relationships/image" Target="media/image27.png"/><Relationship Id="rId16" Type="http://schemas.openxmlformats.org/officeDocument/2006/relationships/image" Target="media/image26.png"/><Relationship Id="rId19" Type="http://schemas.openxmlformats.org/officeDocument/2006/relationships/image" Target="media/image2.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