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Analysis Project</w:t>
      </w:r>
    </w:p>
    <w:p>
      <w:pPr>
        <w:pStyle w:val="Heading1"/>
      </w:pPr>
      <w:r>
        <w:t>Objective</w:t>
      </w:r>
    </w:p>
    <w:p>
      <w:r>
        <w:t>Analyze factors affecting student performance and identify key areas for improvement.</w:t>
      </w:r>
    </w:p>
    <w:p>
      <w:pPr>
        <w:pStyle w:val="Heading1"/>
      </w:pPr>
      <w:r>
        <w:t>Data Cleaning</w:t>
      </w:r>
    </w:p>
    <w:p>
      <w:r>
        <w:t>The dataset was validated for missing values and duplicates using Python. No null or duplicate records were found, indicating the data is clean and ready for analysis.</w:t>
      </w:r>
    </w:p>
    <w:p>
      <w:pPr>
        <w:pStyle w:val="Heading1"/>
      </w:pPr>
      <w:r>
        <w:t>Key Insights</w:t>
      </w:r>
    </w:p>
    <w:p>
      <w:r>
        <w:t>1. Absences have the strongest relationship with student performance. Students who failed had significantly higher absences compared to those who passed.</w:t>
      </w:r>
    </w:p>
    <w:p>
      <w:r>
        <w:t>2. Students in romantic relationships tend to have higher absences, suggesting a contributing factor to absenteeism.</w:t>
      </w:r>
    </w:p>
    <w:p>
      <w:r>
        <w:t>3. A group of high-risk students (high absences and low study time) was identified, with a significant portion already failing.</w:t>
      </w:r>
    </w:p>
    <w:p>
      <w:pPr>
        <w:pStyle w:val="Heading1"/>
      </w:pPr>
      <w:r>
        <w:t>Recommendations</w:t>
      </w:r>
    </w:p>
    <w:p>
      <w:r>
        <w:t>1. Implement attendance monitoring and early warning systems for students with high absences.</w:t>
      </w:r>
    </w:p>
    <w:p>
      <w:r>
        <w:t>2. Provide targeted academic support for high-risk students.</w:t>
      </w:r>
    </w:p>
    <w:p>
      <w:r>
        <w:t>3. Engage parents and provide counseling to address behavioral factors affecting attendance.</w:t>
      </w:r>
    </w:p>
    <w:p>
      <w:pPr>
        <w:pStyle w:val="Heading1"/>
      </w:pPr>
      <w:r>
        <w:t>Project Summary</w:t>
      </w:r>
    </w:p>
    <w:p>
      <w:r>
        <w:t>This project analyzed student performance data to identify key factors influencing outcomes. Absenteeism emerged as the most significant factor affecting failure rates. Additional behavioral factors such as relationships and lifestyle contribute indirectly. The findings suggest that improving attendance and supporting high-risk students can enhance overall academic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