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Photon Grid Energy Ltd.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CIN: L40108GJ2005PLC046789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BID RESPONSE
for
Tender Ref. GSPCL/SOLAR/2026/EPC-014
Design, Supply, Installation, Testing &amp; Commissioning of 5 MW Grid-Connected Solar PV Power Plant with 5-Year O&amp;M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Bidder Reference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RESPONSE_DOC_S6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Company Name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Photon Grid Energy Ltd.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of Submission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10-Mar-2026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Overall Status (as of Evaluation)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TECHNICALLY QUALIFIED - Financial Bid Opened - Highest technical score, premium pricing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Cover Letter &amp; Understanding of Scope</w:t>
      </w:r>
    </w:p>
    <w:p>
      <w:pPr>
        <w:spacing w:after="120"/>
      </w:pPr>
      <w:r>
        <w:t xml:space="preserve">Photon Grid Energy Ltd. confirms having read and understood the complete Scope of Work, Technical Requirements, Commercial Requirements, and Terms &amp; Conditions set out in the Tender Document GSPCL/SOLAR/2026/EPC-014, and hereby submits its offer for the Design, Supply, Installation, Testing &amp; Commissioning of the 5 MW Grid-Connected Solar PV Power Plant at Village Bhachau, Kutch District, along with 5-Year Comprehensive O&amp;M, on the terms set out herein.</w:t>
      </w:r>
    </w:p>
    <w:p>
      <w:pPr>
        <w:pStyle w:val="Heading1"/>
        <w:spacing w:after="150" w:before="300"/>
      </w:pPr>
      <w:r>
        <w:t xml:space="preserve">2. Eligibility Compliance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61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Submission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EC-1: Average Annual Turnover (last 3 FY)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₹42.0 Cr / ₹45.8 Cr / ₹47.3 Cr  |  Average: ₹45.03 Cr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EC-2: Relevant Experience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6 completed solar EPC projects including two above 6 MW (Bhavnagar 6.2 MW 2023, Kachchh 7 MW 2024); listed company with the largest project portfolio among all bidders.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EC-4: Quality Certifications (ISO)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ISO 9001:2015, ISO 14001:2015, ISO 45001:2018 - all valid, all submitted, along with voluntary ISO 50001:2018 (Energy Management) certificate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EC-7: EMD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₹75,00,000 Bank Guarantee, Bank of Baroda, valid 210 days - CONFORMS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Overall Eligibility Determination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COMPLIANT - all criteria exceeded</w:t>
            </w:r>
          </w:p>
        </w:tc>
      </w:tr>
    </w:tbl>
    <w:p>
      <w:pPr>
        <w:pStyle w:val="Heading1"/>
        <w:spacing w:after="150" w:before="300"/>
      </w:pPr>
      <w:r>
        <w:t xml:space="preserve">3. Technical Evaluation Summary</w:t>
      </w:r>
    </w:p>
    <w:p>
      <w:pPr>
        <w:spacing w:after="120"/>
      </w:pPr>
      <w:r>
        <w:t xml:space="preserve">Technical Score Awarded by Evaluation Committee: 91 / 100 (Qualifying threshold: 60/100)</w:t>
      </w:r>
    </w:p>
    <w:p>
      <w:pPr>
        <w:spacing w:after="120"/>
      </w:pPr>
      <w:r>
        <w:t xml:space="preserve">Highest technical score of all bidders - premium Tier-1 modules at 22% efficiency, full compliance across all TR-1 to TR-10 parameters, voluntary value additions.</w:t>
      </w:r>
    </w:p>
    <w:p>
      <w:pPr>
        <w:pStyle w:val="Heading1"/>
        <w:spacing w:after="150" w:before="300"/>
      </w:pPr>
      <w:r>
        <w:t xml:space="preserve">4. Deviations from Tender Requirements</w:t>
      </w:r>
    </w:p>
    <w:p>
      <w:pPr>
        <w:spacing w:after="120"/>
      </w:pPr>
      <w:r>
        <w:t xml:space="preserve">No deviations declared. Bidder confirms full compliance with all Sections 2, 3, and 8 of the BASE_DOC as issued, without exception.</w:t>
      </w:r>
    </w:p>
    <w:p>
      <w:pPr>
        <w:pStyle w:val="Heading1"/>
        <w:spacing w:after="150" w:before="300"/>
      </w:pPr>
      <w:r>
        <w:t xml:space="preserve">5. Clarifications Sought &amp; Bidder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Clarification Sought by GSPCL</w:t>
            </w:r>
          </w:p>
        </w:tc>
        <w:tc>
          <w:tcPr>
            <w:tcW w:type="dxa" w:w="45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Response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CL-1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Confirm basis for voluntary value-additions (extended O&amp;M and warranty) and provide costed breakup for normalization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Bidder provided certified cost breakup: 2 extra O&amp;M years valued at ₹1,80,00,000; extended warranty valued at ₹0,00,00,000 (nil additional cost, manufacturer-backed)</w:t>
            </w:r>
          </w:p>
        </w:tc>
      </w:tr>
    </w:tbl>
    <w:p>
      <w:pPr>
        <w:pStyle w:val="Heading1"/>
        <w:spacing w:after="150" w:before="300"/>
      </w:pPr>
      <w:r>
        <w:t xml:space="preserve">6. Stage-wise Bid Value</w:t>
      </w:r>
    </w:p>
    <w:p>
      <w:pPr>
        <w:pStyle w:val="Heading2"/>
        <w:spacing w:after="120" w:before="240"/>
      </w:pPr>
      <w:r>
        <w:t xml:space="preserve">Stage 1 - Initial Financial Bid (as submitted on 10-Mar-2026)</w:t>
      </w:r>
    </w:p>
    <w:p>
      <w:pPr>
        <w:spacing w:after="120"/>
      </w:pPr>
      <w:r>
        <w:t xml:space="preserve">Total Base Price: ₹20,10,00,000   |   GST @ 13.8%: ₹2,77,38,000   |   Total Bid Value: ₹22,87,38,000</w:t>
      </w:r>
    </w:p>
    <w:p>
      <w:pPr>
        <w:pStyle w:val="Heading2"/>
        <w:spacing w:after="120" w:before="240"/>
      </w:pPr>
      <w:r>
        <w:t xml:space="preserve">Stage 2 - Final / Revised Bid Value (post clarification / negotiation, if any)</w:t>
      </w:r>
    </w:p>
    <w:p>
      <w:pPr>
        <w:spacing w:after="120"/>
      </w:pPr>
      <w:r>
        <w:t xml:space="preserve">No price revision requested or offered by the bidder. However, the bidder voluntarily included 2 additional years of free O&amp;M (total 7 years O&amp;M for the price of 5) and an extended 27-year module warranty at no listed additional cost. For financial comparison purposes only, the Evaluation Committee computed a Normalized Evaluated Base Price of ₹19,20,00,000 (i.e., quoted ₹20,10,00,000 less ₹0,90,00,000 value-addition credit for the 2 free O&amp;M years), while the quoted Contract Price itself remains unchanged at ₹20,10,00,000.</w:t>
      </w:r>
    </w:p>
    <w:p>
      <w:pPr>
        <w:spacing w:after="120"/>
      </w:pPr>
      <w:r>
        <w:t xml:space="preserve">Final Total Base Price: ₹20,10,00,000   |   GST @ 13.8%: ₹2,77,38,000   |   Final Total Bid Value: ₹22,87,38,000</w:t>
      </w:r>
    </w:p>
    <w:p>
      <w:pPr>
        <w:pStyle w:val="Heading1"/>
        <w:spacing w:after="150" w:before="300"/>
      </w:pPr>
      <w:r>
        <w:t xml:space="preserve">7. Remarks / Evaluation Committee Notes</w:t>
      </w:r>
    </w:p>
    <w:p>
      <w:pPr>
        <w:spacing w:after="120"/>
      </w:pPr>
      <w:r>
        <w:t xml:space="preserve">Strongest overall credentials and technical compliance; highest quoted price among qualified bidders, though value-added scope (extended O&amp;M/warranty) offered at no extra listed cost is being considered under price normalization by the Evaluation Committee before final L1 determination.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2026-09-03T06:44:13.879Z</dcterms:created>
  <dcterms:modified xsi:type="dcterms:W3CDTF">2026-09-03T06:44:13.879Z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