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13" w:name="calculation-of-the-decision-boundary"/>
    <w:p>
      <w:pPr>
        <w:pStyle w:val="Heading2"/>
      </w:pPr>
      <w:r>
        <w:t xml:space="preserve">1. Calculation of the Decision Boundary</w:t>
      </w:r>
    </w:p>
    <w:p>
      <w:pPr>
        <w:pStyle w:val="FirstParagraph"/>
      </w:pPr>
      <w:r>
        <w:t xml:space="preserve">The Bayesian decision rule for two classes with identical, spherical covariance matrices</w:t>
      </w:r>
      <w:r>
        <w:t xml:space="preserve"> </w:t>
      </w:r>
      <m:oMath>
        <m:sSub>
          <m:e>
            <m:r>
              <m:rPr>
                <m:sty m:val="p"/>
              </m:rPr>
              <m:t>Σ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I</m:t>
        </m:r>
      </m:oMath>
      <w:r>
        <w:t xml:space="preserve"> </w:t>
      </w:r>
      <w:r>
        <w:t xml:space="preserve">and equal priors reduces to a linear discriminant of the form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w</m:t>
              </m:r>
            </m:e>
            <m:sup>
              <m:r>
                <m:rPr>
                  <m:scr m:val="sans-serif"/>
                  <m:sty m:val="p"/>
                </m:rPr>
                <m:t>T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w</m:t>
              </m:r>
              <m:r>
                <m:t>&amp;</m:t>
              </m:r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</m:e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 </m:t>
              </m:r>
              <m:r>
                <m:rPr>
                  <m:sty m:val="p"/>
                </m:rPr>
                <m:t>(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e>
          </m:eqArr>
        </m:oMath>
      </m:oMathPara>
    </w:p>
    <w:p>
      <w:r>
        <w:pict>
          <v:rect style="width:0;height:1.5pt" o:hralign="center" o:hrstd="t" o:hr="t"/>
        </w:pict>
      </w:r>
    </w:p>
    <w:bookmarkStart w:id="9" w:name="compute-the-normal-vector-w"/>
    <w:p>
      <w:pPr>
        <w:pStyle w:val="Heading3"/>
      </w:pPr>
      <w:r>
        <w:t xml:space="preserve">1.1. Compute the normal vector</w:t>
      </w:r>
      <w:r>
        <w:t xml:space="preserve"> </w:t>
      </w:r>
      <m:oMath>
        <m:r>
          <m:t>w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  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9"/>
    <w:bookmarkStart w:id="10" w:name="compute-the-midpoint-x_0"/>
    <w:p>
      <w:pPr>
        <w:pStyle w:val="Heading3"/>
      </w:pPr>
      <w:r>
        <w:t xml:space="preserve">1.2. Compute the midpoint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plug-into-the-discriminant-equation"/>
    <w:p>
      <w:pPr>
        <w:pStyle w:val="Heading3"/>
      </w:pPr>
      <w:r>
        <w:t xml:space="preserve">1.3. Plug into the discriminant equation</w:t>
      </w:r>
    </w:p>
    <w:p>
      <w:pPr>
        <w:pStyle w:val="FirstParagraph"/>
      </w:pPr>
      <m:oMathPara>
        <m:oMathParaPr>
          <m:jc m:val="center"/>
        </m:oMathParaPr>
        <m:oMath>
          <m:eqArr>
            <m:e>
              <m:sSup>
                <m:e>
                  <m:r>
                    <m:t>w</m:t>
                  </m:r>
                </m:e>
                <m:sup>
                  <m:r>
                    <m:rPr>
                      <m:scr m:val="sans-serif"/>
                      <m:sty m:val="p"/>
                    </m:rPr>
                    <m:t>T</m:t>
                  </m:r>
                </m:sup>
              </m:sSup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mr>
                  </m:m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m>
                        <m:mPr>
                          <m:baseJc m:val="center"/>
                          <m:plcHide m:val="on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m:t>−</m:t>
                  </m:r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m>
                        <m:mPr>
                          <m:baseJc m:val="center"/>
                          <m:plcHide m:val="on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t>2</m:t>
                            </m:r>
                          </m:e>
                        </m:mr>
                        <m:mr>
                          <m:e>
                            <m: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.</m:t>
              </m:r>
            </m:e>
          </m:eqArr>
        </m:oMath>
      </m:oMathPara>
    </w:p>
    <w:p>
      <w:pPr>
        <w:pStyle w:val="FirstParagraph"/>
      </w:pPr>
      <w:r>
        <w:t xml:space="preserve">Dividing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gives the</w:t>
      </w:r>
      <w:r>
        <w:t xml:space="preserve"> </w:t>
      </w:r>
      <w:r>
        <w:rPr>
          <w:b/>
          <w:bCs/>
        </w:rPr>
        <w:t xml:space="preserve">final linear equation</w:t>
      </w:r>
      <w:r>
        <w:t xml:space="preserve"> </w:t>
      </w:r>
      <w:r>
        <w:t xml:space="preserve">of the decision boundary: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Equivalently,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.</m:t>
          </m:r>
        </m:oMath>
      </m:oMathPara>
    </w:p>
    <w:bookmarkEnd w:id="11"/>
    <w:bookmarkStart w:id="12" w:name="geometric-description"/>
    <w:p>
      <w:pPr>
        <w:pStyle w:val="Heading3"/>
      </w:pPr>
      <w:r>
        <w:t xml:space="preserve">2. Geometric Description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Midpoint (bisector point)</w:t>
      </w:r>
      <w:r>
        <w:t xml:space="preserve">: The line passes through the point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 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which is the exact midpoint of the segment joining the class means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Normal vector</w:t>
      </w:r>
      <w:r>
        <w:t xml:space="preserve">: The vector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,</m:t>
          </m:r>
          <m:r>
            <m:t> 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is</w:t>
      </w:r>
      <w:r>
        <w:t xml:space="preserve"> </w:t>
      </w:r>
      <w:r>
        <w:rPr>
          <w:b/>
          <w:bCs/>
        </w:rPr>
        <w:t xml:space="preserve">normal</w:t>
      </w:r>
      <w:r>
        <w:t xml:space="preserve"> </w:t>
      </w:r>
      <w:r>
        <w:t xml:space="preserve">(perpendicular) to the decision boundary. Hence the line is orthogonal to the direction that connects the two means, i.e., it is the</w:t>
      </w:r>
      <w:r>
        <w:t xml:space="preserve"> </w:t>
      </w:r>
      <w:r>
        <w:rPr>
          <w:b/>
          <w:bCs/>
        </w:rPr>
        <w:t xml:space="preserve">perpendicular bisector</w:t>
      </w:r>
      <w:r>
        <w:t xml:space="preserve"> </w:t>
      </w:r>
      <w:r>
        <w:t xml:space="preserve">of the segment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ba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Slope</w:t>
      </w:r>
      <w:r>
        <w:t xml:space="preserve">: Solving for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yields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a line with slope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This confirms that the line is at a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angle to both coordinate axes and cuts the line segment between the means exactly in half.</w:t>
      </w:r>
    </w:p>
    <w:p>
      <w:r>
        <w:pict>
          <v:rect style="width:0;height:1.5pt" o:hralign="center" o:hrstd="t" o:hr="t"/>
        </w:pict>
      </w:r>
    </w:p>
    <w:bookmarkEnd w:id="12"/>
    <w:bookmarkEnd w:id="13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2025-10-09T11:45:42Z</dcterms:created>
  <dcterms:modified xsi:type="dcterms:W3CDTF">2025-10-09T11:45:42Z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