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Medical Diagnosis – Bayesian Conditional Risk Calculation</w:t>
      </w:r>
    </w:p>
    <w:p>
      <w:r>
        <w:pict>
          <v:rect style="width:0;height:1.5pt" o:hralign="center" o:hrstd="t" o:hr="t"/>
        </w:pict>
      </w:r>
    </w:p>
    <w:bookmarkStart w:id="9" w:name="given-data"/>
    <w:p>
      <w:pPr>
        <w:pStyle w:val="Heading3"/>
      </w:pPr>
      <w:r>
        <w:t xml:space="preserve">Given data</w:t>
      </w:r>
    </w:p>
    <w:p>
      <w:pPr>
        <w:numPr>
          <w:ilvl w:val="0"/>
          <w:numId w:val="1001"/>
        </w:numPr>
      </w:pPr>
      <w:r>
        <w:t xml:space="preserve">Posterior probabilities after observing test result</w:t>
      </w:r>
      <w:r>
        <w:t xml:space="preserve"> </w:t>
      </w:r>
      <w:r>
        <w:rPr>
          <w:b/>
          <w:bCs/>
        </w:rPr>
        <w:t xml:space="preserve">x</w:t>
      </w:r>
    </w:p>
    <w:p>
      <w:pPr>
        <w:pStyle w:val="Compact"/>
        <w:numPr>
          <w:ilvl w:val="1"/>
          <w:numId w:val="1002"/>
        </w:numPr>
      </w:pPr>
      <m:oMath>
        <m:r>
          <m:t>P</m:t>
        </m:r>
        <m:r>
          <m:rPr>
            <m:sty m:val="p"/>
          </m:rPr>
          <m:t>(</m:t>
        </m:r>
        <m:sSub>
          <m:e>
            <m:r>
              <m:t>ω</m:t>
            </m:r>
          </m:e>
          <m:sub>
            <m:r>
              <m:t>1</m:t>
            </m:r>
          </m:sub>
        </m:sSub>
        <m:r>
          <m:rPr>
            <m:sty m:val="p"/>
          </m:rPr>
          <m:t>∣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0.2</m:t>
        </m:r>
      </m:oMath>
      <w:r>
        <w:t xml:space="preserve">  (patient actually has the disease)</w:t>
      </w:r>
      <w:r>
        <w:br/>
      </w:r>
    </w:p>
    <w:p>
      <w:pPr>
        <w:pStyle w:val="Compact"/>
        <w:numPr>
          <w:ilvl w:val="1"/>
          <w:numId w:val="1002"/>
        </w:numPr>
      </w:pPr>
      <m:oMath>
        <m:r>
          <m:t>P</m:t>
        </m:r>
        <m:r>
          <m:rPr>
            <m:sty m:val="p"/>
          </m:rPr>
          <m:t>(</m:t>
        </m:r>
        <m:sSub>
          <m:e>
            <m:r>
              <m:t>ω</m:t>
            </m:r>
          </m:e>
          <m:sub>
            <m:r>
              <m:t>2</m:t>
            </m:r>
          </m:sub>
        </m:sSub>
        <m:r>
          <m:rPr>
            <m:sty m:val="p"/>
          </m:rPr>
          <m:t>∣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0.8</m:t>
        </m:r>
      </m:oMath>
      <w:r>
        <w:t xml:space="preserve">  (patient does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have the disease)</w:t>
      </w:r>
    </w:p>
    <w:p>
      <w:pPr>
        <w:numPr>
          <w:ilvl w:val="0"/>
          <w:numId w:val="1001"/>
        </w:numPr>
      </w:pPr>
      <w:r>
        <w:t xml:space="preserve">Loss (cost) values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Action α₁ – Treat</w:t>
      </w:r>
    </w:p>
    <w:p>
      <w:pPr>
        <w:pStyle w:val="Compact"/>
        <w:numPr>
          <w:ilvl w:val="2"/>
          <w:numId w:val="1004"/>
        </w:numPr>
      </w:pPr>
      <w:r>
        <w:t xml:space="preserve">Loss if true class is Disease:</w:t>
      </w:r>
      <w:r>
        <w:t xml:space="preserve"> </w:t>
      </w:r>
      <m:oMath>
        <m:r>
          <m:t>λ</m:t>
        </m:r>
        <m:r>
          <m:rPr>
            <m:sty m:val="p"/>
          </m:rPr>
          <m:t>(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|</m:t>
        </m:r>
        <m:sSub>
          <m:e>
            <m:r>
              <m:t>ω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Compact"/>
        <w:numPr>
          <w:ilvl w:val="2"/>
          <w:numId w:val="1004"/>
        </w:numPr>
      </w:pPr>
      <w:r>
        <w:t xml:space="preserve">Loss if true class is No Disease:</w:t>
      </w:r>
      <w:r>
        <w:t xml:space="preserve"> </w:t>
      </w:r>
      <m:oMath>
        <m:r>
          <m:t>λ</m:t>
        </m:r>
        <m:r>
          <m:rPr>
            <m:sty m:val="p"/>
          </m:rPr>
          <m:t>(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|</m:t>
        </m:r>
        <m:sSub>
          <m:e>
            <m:r>
              <m:t>ω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20</m:t>
        </m:r>
      </m:oMath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Action α₂ – No Treat</w:t>
      </w:r>
    </w:p>
    <w:p>
      <w:pPr>
        <w:pStyle w:val="Compact"/>
        <w:numPr>
          <w:ilvl w:val="2"/>
          <w:numId w:val="1005"/>
        </w:numPr>
      </w:pPr>
      <w:r>
        <w:t xml:space="preserve">Loss if true class is Disease:</w:t>
      </w:r>
      <w:r>
        <w:t xml:space="preserve"> </w:t>
      </w:r>
      <m:oMath>
        <m:r>
          <m:t>λ</m:t>
        </m:r>
        <m:r>
          <m:rPr>
            <m:sty m:val="p"/>
          </m:rPr>
          <m:t>(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|</m:t>
        </m:r>
        <m:sSub>
          <m:e>
            <m:r>
              <m:t>ω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100</m:t>
        </m:r>
      </m:oMath>
      <w:r>
        <w:br/>
      </w:r>
    </w:p>
    <w:p>
      <w:pPr>
        <w:pStyle w:val="Compact"/>
        <w:numPr>
          <w:ilvl w:val="2"/>
          <w:numId w:val="1005"/>
        </w:numPr>
      </w:pPr>
      <w:r>
        <w:t xml:space="preserve">Loss if true class is No Disease:</w:t>
      </w:r>
      <w:r>
        <w:t xml:space="preserve"> </w:t>
      </w:r>
      <m:oMath>
        <m:r>
          <m:t>λ</m:t>
        </m:r>
        <m:r>
          <m:rPr>
            <m:sty m:val="p"/>
          </m:rPr>
          <m:t>(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|</m:t>
        </m:r>
        <m:sSub>
          <m:e>
            <m:r>
              <m:t>ω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9"/>
    <w:bookmarkStart w:id="10" w:name="conditional-risk-formula"/>
    <w:p>
      <w:pPr>
        <w:pStyle w:val="Heading3"/>
      </w:pPr>
      <w:r>
        <w:t xml:space="preserve">Conditional risk formula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∣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2</m:t>
              </m:r>
            </m:sup>
            <m:e>
              <m:r>
                <m:t>λ</m:t>
              </m:r>
            </m:e>
          </m:nary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)</m:t>
          </m:r>
          <m:r>
            <m:t> 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∣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r>
        <w:pict>
          <v:rect style="width:0;height:1.5pt" o:hralign="center" o:hrstd="t" o:hr="t"/>
        </w:pict>
      </w:r>
    </w:p>
    <w:bookmarkEnd w:id="10"/>
    <w:bookmarkStart w:id="11" w:name="risk-for-treat-α₁"/>
    <w:p>
      <w:pPr>
        <w:pStyle w:val="Heading3"/>
      </w:pPr>
      <w:r>
        <w:t xml:space="preserve">1. Risk for</w:t>
      </w:r>
      <w:r>
        <w:t xml:space="preserve"> </w:t>
      </w:r>
      <w:r>
        <w:rPr>
          <w:b/>
          <w:bCs/>
        </w:rPr>
        <w:t xml:space="preserve">Treat</w:t>
      </w:r>
      <w:r>
        <w:t xml:space="preserve"> </w:t>
      </w:r>
      <w:r>
        <w:t xml:space="preserve">(α₁)</w:t>
      </w:r>
    </w:p>
    <w:p>
      <w:pPr>
        <w:pStyle w:val="FirstParagraph"/>
      </w:pPr>
      <m:oMathPara>
        <m:oMathParaPr>
          <m:jc m:val="center"/>
        </m:oMathParaPr>
        <m:oMath>
          <m:eqArr>
            <m:e>
              <m:r>
                <m:t>R</m:t>
              </m:r>
              <m:r>
                <m:rPr>
                  <m:sty m:val="p"/>
                </m:rPr>
                <m:t>(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λ</m:t>
              </m:r>
              <m:r>
                <m:rPr>
                  <m:sty m:val="p"/>
                </m:rPr>
                <m:t>(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ω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)</m:t>
              </m:r>
              <m:r>
                <m:t> </m:t>
              </m:r>
              <m:r>
                <m:t>P</m:t>
              </m:r>
              <m:r>
                <m:rPr>
                  <m:sty m:val="p"/>
                </m:rPr>
                <m:t>(</m:t>
              </m:r>
              <m:sSub>
                <m:e>
                  <m:r>
                    <m:t>ω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λ</m:t>
              </m:r>
              <m:r>
                <m:rPr>
                  <m:sty m:val="p"/>
                </m:rPr>
                <m:t>(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ω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  <m:r>
                <m:t> </m:t>
              </m:r>
              <m:r>
                <m:t>P</m:t>
              </m:r>
              <m:r>
                <m:rPr>
                  <m:sty m:val="p"/>
                </m:rPr>
                <m:t>(</m:t>
              </m:r>
              <m:sSub>
                <m:e>
                  <m:r>
                    <m:t>ω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  <m:e>
              <m:r>
                <m:t>&amp;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×</m:t>
              </m:r>
              <m:r>
                <m:t>0.2</m:t>
              </m:r>
              <m:r>
                <m:t> </m:t>
              </m:r>
              <m:r>
                <m:rPr>
                  <m:sty m:val="p"/>
                </m:rPr>
                <m:t>+</m:t>
              </m:r>
              <m:r>
                <m:t> </m:t>
              </m:r>
              <m:r>
                <m:t>20</m:t>
              </m:r>
              <m:r>
                <m:rPr>
                  <m:sty m:val="p"/>
                </m:rPr>
                <m:t>×</m:t>
              </m:r>
              <m:r>
                <m:t>0.8</m:t>
              </m:r>
            </m:e>
            <m:e>
              <m:r>
                <m:t>&amp;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t> </m:t>
              </m:r>
              <m:r>
                <m:rPr>
                  <m:sty m:val="p"/>
                </m:rPr>
                <m:t>+</m:t>
              </m:r>
              <m:r>
                <m:t> </m:t>
              </m:r>
              <m:r>
                <m:t>16</m:t>
              </m:r>
            </m:e>
            <m:e>
              <m:r>
                <m:t>&amp;</m:t>
              </m:r>
              <m:r>
                <m:rPr>
                  <m:sty m:val="p"/>
                </m:rPr>
                <m:t>=</m:t>
              </m:r>
              <m:borderBox>
                <m:e>
                  <m:r>
                    <m:t>16</m:t>
                  </m:r>
                </m:e>
              </m:borderBox>
            </m:e>
          </m:eqArr>
        </m:oMath>
      </m:oMathPara>
    </w:p>
    <w:p>
      <w:r>
        <w:pict>
          <v:rect style="width:0;height:1.5pt" o:hralign="center" o:hrstd="t" o:hr="t"/>
        </w:pict>
      </w:r>
    </w:p>
    <w:bookmarkEnd w:id="11"/>
    <w:bookmarkStart w:id="12" w:name="risk-for-no-treat-α₂"/>
    <w:p>
      <w:pPr>
        <w:pStyle w:val="Heading3"/>
      </w:pPr>
      <w:r>
        <w:t xml:space="preserve">2. Risk for</w:t>
      </w:r>
      <w:r>
        <w:t xml:space="preserve"> </w:t>
      </w:r>
      <w:r>
        <w:rPr>
          <w:b/>
          <w:bCs/>
        </w:rPr>
        <w:t xml:space="preserve">No Treat</w:t>
      </w:r>
      <w:r>
        <w:t xml:space="preserve"> </w:t>
      </w:r>
      <w:r>
        <w:t xml:space="preserve">(α₂)</w:t>
      </w:r>
    </w:p>
    <w:p>
      <w:pPr>
        <w:pStyle w:val="FirstParagraph"/>
      </w:pPr>
      <m:oMathPara>
        <m:oMathParaPr>
          <m:jc m:val="center"/>
        </m:oMathParaPr>
        <m:oMath>
          <m:eqArr>
            <m:e>
              <m:r>
                <m:t>R</m:t>
              </m:r>
              <m:r>
                <m:rPr>
                  <m:sty m:val="p"/>
                </m:rPr>
                <m:t>(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λ</m:t>
              </m:r>
              <m:r>
                <m:rPr>
                  <m:sty m:val="p"/>
                </m:rPr>
                <m:t>(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ω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)</m:t>
              </m:r>
              <m:r>
                <m:t> </m:t>
              </m:r>
              <m:r>
                <m:t>P</m:t>
              </m:r>
              <m:r>
                <m:rPr>
                  <m:sty m:val="p"/>
                </m:rPr>
                <m:t>(</m:t>
              </m:r>
              <m:sSub>
                <m:e>
                  <m:r>
                    <m:t>ω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λ</m:t>
              </m:r>
              <m:r>
                <m:rPr>
                  <m:sty m:val="p"/>
                </m:rPr>
                <m:t>(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ω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  <m:r>
                <m:t> </m:t>
              </m:r>
              <m:r>
                <m:t>P</m:t>
              </m:r>
              <m:r>
                <m:rPr>
                  <m:sty m:val="p"/>
                </m:rPr>
                <m:t>(</m:t>
              </m:r>
              <m:sSub>
                <m:e>
                  <m:r>
                    <m:t>ω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  <m:e>
              <m:r>
                <m:t>&amp;</m:t>
              </m:r>
              <m:r>
                <m:rPr>
                  <m:sty m:val="p"/>
                </m:rPr>
                <m:t>=</m:t>
              </m:r>
              <m:r>
                <m:t>100</m:t>
              </m:r>
              <m:r>
                <m:rPr>
                  <m:sty m:val="p"/>
                </m:rPr>
                <m:t>×</m:t>
              </m:r>
              <m:r>
                <m:t>0.2</m:t>
              </m:r>
              <m:r>
                <m:t> </m:t>
              </m:r>
              <m:r>
                <m:rPr>
                  <m:sty m:val="p"/>
                </m:rPr>
                <m:t>+</m:t>
              </m:r>
              <m:r>
                <m:t> </m:t>
              </m:r>
              <m:r>
                <m:t>0</m:t>
              </m:r>
              <m:r>
                <m:rPr>
                  <m:sty m:val="p"/>
                </m:rPr>
                <m:t>×</m:t>
              </m:r>
              <m:r>
                <m:t>0.8</m:t>
              </m:r>
            </m:e>
            <m:e>
              <m:r>
                <m:t>&amp;</m:t>
              </m:r>
              <m:r>
                <m:rPr>
                  <m:sty m:val="p"/>
                </m:rPr>
                <m:t>=</m:t>
              </m:r>
              <m:r>
                <m:t>20</m:t>
              </m:r>
              <m:r>
                <m:t> </m:t>
              </m:r>
              <m:r>
                <m:rPr>
                  <m:sty m:val="p"/>
                </m:rPr>
                <m:t>+</m:t>
              </m:r>
              <m:r>
                <m:t> </m:t>
              </m:r>
              <m:r>
                <m:t>0</m:t>
              </m:r>
            </m:e>
            <m:e>
              <m:r>
                <m:t>&amp;</m:t>
              </m:r>
              <m:r>
                <m:rPr>
                  <m:sty m:val="p"/>
                </m:rPr>
                <m:t>=</m:t>
              </m:r>
              <m:borderBox>
                <m:e>
                  <m:r>
                    <m:t>20</m:t>
                  </m:r>
                </m:e>
              </m:borderBox>
            </m:e>
          </m:eqArr>
        </m:oMath>
      </m:oMathPara>
    </w:p>
    <w:p>
      <w:r>
        <w:pict>
          <v:rect style="width:0;height:1.5pt" o:hralign="center" o:hrstd="t" o:hr="t"/>
        </w:pict>
      </w:r>
    </w:p>
    <w:bookmarkEnd w:id="12"/>
    <w:bookmarkStart w:id="13" w:name="optimal-decision"/>
    <w:p>
      <w:pPr>
        <w:pStyle w:val="Heading3"/>
      </w:pPr>
      <w:r>
        <w:t xml:space="preserve">3. Optimal decision</w:t>
      </w:r>
    </w:p>
    <w:p>
      <w:pPr>
        <w:pStyle w:val="FirstParagraph"/>
      </w:pPr>
      <w:r>
        <w:t xml:space="preserve">The Bayes decision rule selects the action with the</w:t>
      </w:r>
      <w:r>
        <w:t xml:space="preserve"> </w:t>
      </w:r>
      <w:r>
        <w:rPr>
          <w:b/>
          <w:bCs/>
        </w:rPr>
        <w:t xml:space="preserve">minimum conditional risk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m:oMath>
        <m:r>
          <m:t>R</m:t>
        </m:r>
        <m:r>
          <m:rPr>
            <m:sty m:val="p"/>
          </m:rPr>
          <m:t>(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∣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R</m:t>
        </m:r>
        <m:r>
          <m:rPr>
            <m:sty m:val="p"/>
          </m:rPr>
          <m:t>(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∣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20</m:t>
        </m:r>
      </m:oMath>
    </w:p>
    <w:p>
      <w:pPr>
        <w:pStyle w:val="FirstParagraph"/>
      </w:pPr>
      <w:r>
        <w:t xml:space="preserve">Since</w:t>
      </w:r>
      <w:r>
        <w:t xml:space="preserve"> </w:t>
      </w:r>
      <m:oMath>
        <m:r>
          <m:t>16</m:t>
        </m:r>
        <m:r>
          <m:rPr>
            <m:sty m:val="p"/>
          </m:rPr>
          <m:t>&lt;</m:t>
        </m:r>
        <m:r>
          <m:t>20</m:t>
        </m:r>
      </m:oMath>
      <w:r>
        <w:t xml:space="preserve">, the optimal action for this patient is: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r>
                <m:rPr>
                  <m:nor/>
                  <m:sty m:val="p"/>
                </m:rPr>
                <m:t>Treat (action 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)</m:t>
              </m:r>
            </m:e>
          </m:borderBox>
        </m:oMath>
      </m:oMathPara>
    </w:p>
    <w:p>
      <w:pPr>
        <w:pStyle w:val="FirstParagraph"/>
      </w:pPr>
      <w:r>
        <w:t xml:space="preserve">This choice minimizes the expected loss given the observed test result.</w:t>
      </w:r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2025-10-03T08:42:26Z</dcterms:created>
  <dcterms:modified xsi:type="dcterms:W3CDTF">2025-10-03T08:42:26Z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