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D68A" w14:textId="47CD902B" w:rsidR="00F90857" w:rsidRPr="00F51E3F" w:rsidRDefault="00D55DD5" w:rsidP="00D55DD5">
      <w:pPr>
        <w:pStyle w:val="Titel"/>
        <w:rPr>
          <w:rFonts w:ascii="Times New Roman" w:hAnsi="Times New Roman" w:cs="Times New Roman"/>
        </w:rPr>
      </w:pPr>
      <w:r w:rsidRPr="00F51E3F">
        <w:rPr>
          <w:rFonts w:ascii="Times New Roman" w:hAnsi="Times New Roman" w:cs="Times New Roman"/>
        </w:rPr>
        <w:t>EtherCAT</w:t>
      </w:r>
    </w:p>
    <w:p w14:paraId="6AA7F79B" w14:textId="77777777" w:rsidR="0047050C" w:rsidRPr="0047050C" w:rsidRDefault="0047050C" w:rsidP="0047050C"/>
    <w:p w14:paraId="2D1A7855" w14:textId="2748A945" w:rsidR="0047050C" w:rsidRPr="0047050C" w:rsidRDefault="0047050C" w:rsidP="0047050C">
      <w:pPr>
        <w:pStyle w:val="Listenabsatz"/>
        <w:numPr>
          <w:ilvl w:val="0"/>
          <w:numId w:val="2"/>
        </w:numPr>
      </w:pPr>
      <w:r w:rsidRPr="00F51E3F">
        <w:rPr>
          <w:rFonts w:ascii="Times New Roman" w:hAnsi="Times New Roman" w:cs="Times New Roman"/>
          <w:sz w:val="22"/>
          <w:szCs w:val="22"/>
        </w:rPr>
        <w:t xml:space="preserve">Working </w:t>
      </w:r>
      <w:r w:rsidR="006C0281" w:rsidRPr="00F51E3F">
        <w:rPr>
          <w:rFonts w:ascii="Times New Roman" w:hAnsi="Times New Roman" w:cs="Times New Roman"/>
          <w:sz w:val="22"/>
          <w:szCs w:val="22"/>
        </w:rPr>
        <w:t>Principle</w:t>
      </w:r>
      <w:r>
        <w:t>:</w:t>
      </w:r>
    </w:p>
    <w:p w14:paraId="08FE240C" w14:textId="77777777" w:rsidR="00D55DD5" w:rsidRDefault="00D55DD5" w:rsidP="00D55DD5"/>
    <w:p w14:paraId="239FBC73" w14:textId="797FCE01" w:rsidR="00D55DD5" w:rsidRDefault="00D55DD5" w:rsidP="00D55DD5">
      <w:r>
        <w:rPr>
          <w:noProof/>
        </w:rPr>
        <w:drawing>
          <wp:inline distT="0" distB="0" distL="0" distR="0" wp14:anchorId="72CEA7C6" wp14:editId="79A51900">
            <wp:extent cx="5760720" cy="3840480"/>
            <wp:effectExtent l="0" t="0" r="0" b="7620"/>
            <wp:docPr id="750662197" name="Grafik 1" descr="EtherCAT functional principal flow chart showing movement of data p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erCAT functional principal flow chart showing movement of data packe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0D95C78" w14:textId="77777777" w:rsidR="00D55DD5" w:rsidRDefault="00D55DD5" w:rsidP="00D55DD5"/>
    <w:p w14:paraId="34B720A1" w14:textId="7FB2EC03" w:rsidR="00D55DD5" w:rsidRPr="00F51E3F" w:rsidRDefault="00D970C5" w:rsidP="00D970C5">
      <w:pPr>
        <w:pStyle w:val="Listenabsatz"/>
        <w:numPr>
          <w:ilvl w:val="0"/>
          <w:numId w:val="1"/>
        </w:numPr>
        <w:rPr>
          <w:rFonts w:ascii="Times New Roman" w:hAnsi="Times New Roman" w:cs="Times New Roman"/>
          <w:sz w:val="20"/>
          <w:szCs w:val="20"/>
          <w:lang w:val="en-IN"/>
        </w:rPr>
      </w:pPr>
      <w:r w:rsidRPr="00F51E3F">
        <w:rPr>
          <w:rFonts w:ascii="Times New Roman" w:hAnsi="Times New Roman" w:cs="Times New Roman"/>
          <w:sz w:val="20"/>
          <w:szCs w:val="20"/>
          <w:lang w:val="en-IN"/>
        </w:rPr>
        <w:t>The EtherCAT Main Device sends a telegram that passes through each node. Each EtherCAT Sub Device reads the data addressed to it “on the fly” and inserts its data in the frame as the frame is moving downstream. The frame is delayed only by hardware propagation delay times. The last node in a segment (or drop line) detects an open port and sends the message back to the Main Device using Ethernet technology’s full duplex feature.</w:t>
      </w:r>
    </w:p>
    <w:p w14:paraId="6CAF8C17" w14:textId="666E87EA" w:rsidR="006C0281" w:rsidRDefault="006C0281" w:rsidP="00D970C5">
      <w:pPr>
        <w:pStyle w:val="Listenabsatz"/>
        <w:numPr>
          <w:ilvl w:val="0"/>
          <w:numId w:val="1"/>
        </w:numPr>
        <w:rPr>
          <w:rFonts w:ascii="Times New Roman" w:hAnsi="Times New Roman" w:cs="Times New Roman"/>
          <w:sz w:val="20"/>
          <w:szCs w:val="20"/>
          <w:lang w:val="en-IN"/>
        </w:rPr>
      </w:pPr>
      <w:r w:rsidRPr="00F51E3F">
        <w:rPr>
          <w:rFonts w:ascii="Times New Roman" w:hAnsi="Times New Roman" w:cs="Times New Roman"/>
          <w:sz w:val="20"/>
          <w:szCs w:val="20"/>
          <w:lang w:val="en-IN"/>
        </w:rPr>
        <w:t>EtherCAT is a real-time industrial Ethernet technology originally developed by Beckhoff Automation.</w:t>
      </w:r>
    </w:p>
    <w:p w14:paraId="4CAA2600" w14:textId="77777777" w:rsidR="00F51E3F" w:rsidRDefault="00F51E3F" w:rsidP="00F51E3F">
      <w:pPr>
        <w:rPr>
          <w:rFonts w:ascii="Times New Roman" w:hAnsi="Times New Roman" w:cs="Times New Roman"/>
          <w:sz w:val="20"/>
          <w:szCs w:val="20"/>
          <w:lang w:val="en-IN"/>
        </w:rPr>
      </w:pPr>
    </w:p>
    <w:p w14:paraId="095AF00E" w14:textId="16D26C69" w:rsidR="006C0281" w:rsidRPr="00500B11" w:rsidRDefault="00F503D8" w:rsidP="00500B11">
      <w:pPr>
        <w:pStyle w:val="Listenabsatz"/>
        <w:numPr>
          <w:ilvl w:val="0"/>
          <w:numId w:val="1"/>
        </w:numPr>
        <w:rPr>
          <w:rFonts w:ascii="Times New Roman" w:hAnsi="Times New Roman" w:cs="Times New Roman"/>
          <w:sz w:val="22"/>
          <w:szCs w:val="22"/>
          <w:lang w:val="en-IN"/>
        </w:rPr>
      </w:pPr>
      <w:r w:rsidRPr="00500B11">
        <w:rPr>
          <w:rFonts w:ascii="Times New Roman" w:hAnsi="Times New Roman" w:cs="Times New Roman"/>
          <w:sz w:val="22"/>
          <w:szCs w:val="22"/>
          <w:lang w:val="en-IN"/>
        </w:rPr>
        <w:t>Attack Vectors:</w:t>
      </w:r>
    </w:p>
    <w:p w14:paraId="350FBF7E" w14:textId="7B931146" w:rsidR="006075EA" w:rsidRDefault="006075EA" w:rsidP="006075EA">
      <w:pPr>
        <w:pStyle w:val="Listenabsatz"/>
        <w:rPr>
          <w:rFonts w:ascii="Times New Roman" w:hAnsi="Times New Roman" w:cs="Times New Roman"/>
          <w:sz w:val="22"/>
          <w:szCs w:val="22"/>
          <w:lang w:val="en-IN"/>
        </w:rPr>
      </w:pPr>
      <w:r>
        <w:rPr>
          <w:rFonts w:ascii="Times New Roman" w:hAnsi="Times New Roman" w:cs="Times New Roman"/>
          <w:sz w:val="22"/>
          <w:szCs w:val="22"/>
          <w:lang w:val="en-IN"/>
        </w:rPr>
        <w:t xml:space="preserve">     Suffix: </w:t>
      </w:r>
    </w:p>
    <w:p w14:paraId="3926D041" w14:textId="6623A07D" w:rsidR="006075EA" w:rsidRDefault="006075EA" w:rsidP="006075EA">
      <w:pPr>
        <w:pStyle w:val="Listenabsatz"/>
        <w:numPr>
          <w:ilvl w:val="0"/>
          <w:numId w:val="10"/>
        </w:numPr>
        <w:rPr>
          <w:rFonts w:ascii="Times New Roman" w:hAnsi="Times New Roman" w:cs="Times New Roman"/>
          <w:sz w:val="20"/>
          <w:szCs w:val="20"/>
          <w:lang w:val="en-IN"/>
        </w:rPr>
      </w:pPr>
      <w:r w:rsidRPr="006075EA">
        <w:rPr>
          <w:rFonts w:ascii="Times New Roman" w:hAnsi="Times New Roman" w:cs="Times New Roman"/>
          <w:b/>
          <w:bCs/>
          <w:sz w:val="20"/>
          <w:szCs w:val="20"/>
          <w:lang w:val="en-IN"/>
        </w:rPr>
        <w:t>AMS</w:t>
      </w:r>
      <w:r w:rsidRPr="006075EA">
        <w:rPr>
          <w:rFonts w:ascii="Times New Roman" w:hAnsi="Times New Roman" w:cs="Times New Roman"/>
          <w:sz w:val="20"/>
          <w:szCs w:val="20"/>
          <w:lang w:val="en-IN"/>
        </w:rPr>
        <w:t xml:space="preserve"> – Automation Message Specification</w:t>
      </w:r>
      <w:r w:rsidRPr="006075EA">
        <w:rPr>
          <w:rFonts w:ascii="Times New Roman" w:hAnsi="Times New Roman" w:cs="Times New Roman"/>
          <w:sz w:val="20"/>
          <w:szCs w:val="20"/>
          <w:lang w:val="en-IN"/>
        </w:rPr>
        <w:br/>
      </w:r>
      <w:r w:rsidRPr="006075EA">
        <w:rPr>
          <w:rFonts w:ascii="Times New Roman" w:hAnsi="Times New Roman" w:cs="Times New Roman"/>
          <w:b/>
          <w:bCs/>
          <w:sz w:val="20"/>
          <w:szCs w:val="20"/>
          <w:lang w:val="en-IN"/>
        </w:rPr>
        <w:t>ADS</w:t>
      </w:r>
      <w:r w:rsidRPr="006075EA">
        <w:rPr>
          <w:rFonts w:ascii="Times New Roman" w:hAnsi="Times New Roman" w:cs="Times New Roman"/>
          <w:sz w:val="20"/>
          <w:szCs w:val="20"/>
          <w:lang w:val="en-IN"/>
        </w:rPr>
        <w:t xml:space="preserve"> – Automation Device Specification </w:t>
      </w:r>
      <w:r w:rsidRPr="006075EA">
        <w:rPr>
          <w:rFonts w:ascii="Times New Roman" w:hAnsi="Times New Roman" w:cs="Times New Roman"/>
          <w:sz w:val="20"/>
          <w:szCs w:val="20"/>
          <w:lang w:val="en-IN"/>
        </w:rPr>
        <w:br/>
      </w:r>
      <w:r w:rsidRPr="006075EA">
        <w:rPr>
          <w:rFonts w:ascii="Times New Roman" w:hAnsi="Times New Roman" w:cs="Times New Roman"/>
          <w:b/>
          <w:bCs/>
          <w:sz w:val="20"/>
          <w:szCs w:val="20"/>
          <w:lang w:val="en-IN"/>
        </w:rPr>
        <w:t>EAP</w:t>
      </w:r>
      <w:r w:rsidRPr="006075EA">
        <w:rPr>
          <w:rFonts w:ascii="Times New Roman" w:hAnsi="Times New Roman" w:cs="Times New Roman"/>
          <w:sz w:val="20"/>
          <w:szCs w:val="20"/>
          <w:lang w:val="en-IN"/>
        </w:rPr>
        <w:t xml:space="preserve"> – EtherCAT Automation Protocol</w:t>
      </w:r>
    </w:p>
    <w:p w14:paraId="5A9DE5E0" w14:textId="6715A012" w:rsidR="00500B11" w:rsidRDefault="00006291" w:rsidP="00500B11">
      <w:pPr>
        <w:pStyle w:val="Listenabsatz"/>
        <w:ind w:left="1440"/>
        <w:rPr>
          <w:rFonts w:ascii="Times New Roman" w:hAnsi="Times New Roman" w:cs="Times New Roman"/>
          <w:sz w:val="20"/>
          <w:szCs w:val="20"/>
          <w:lang w:val="en-IN"/>
        </w:rPr>
      </w:pPr>
      <w:r w:rsidRPr="00500B11">
        <w:rPr>
          <w:rFonts w:ascii="Times New Roman" w:hAnsi="Times New Roman" w:cs="Times New Roman"/>
          <w:sz w:val="20"/>
          <w:szCs w:val="20"/>
        </w:rPr>
        <w:t xml:space="preserve">PCAP </w:t>
      </w:r>
      <w:r w:rsidRPr="006075EA">
        <w:rPr>
          <w:rFonts w:ascii="Times New Roman" w:hAnsi="Times New Roman" w:cs="Times New Roman"/>
          <w:sz w:val="20"/>
          <w:szCs w:val="20"/>
          <w:lang w:val="en-IN"/>
        </w:rPr>
        <w:t>–</w:t>
      </w:r>
      <w:r w:rsidRPr="006075EA">
        <w:rPr>
          <w:rFonts w:ascii="Times New Roman" w:hAnsi="Times New Roman" w:cs="Times New Roman"/>
          <w:sz w:val="20"/>
          <w:szCs w:val="20"/>
          <w:lang w:val="en-IN"/>
        </w:rPr>
        <w:t xml:space="preserve"> </w:t>
      </w:r>
      <w:r w:rsidR="00500B11" w:rsidRPr="00500B11">
        <w:rPr>
          <w:rFonts w:ascii="Times New Roman" w:hAnsi="Times New Roman" w:cs="Times New Roman"/>
          <w:sz w:val="20"/>
          <w:szCs w:val="20"/>
        </w:rPr>
        <w:t>Packet Capture</w:t>
      </w:r>
    </w:p>
    <w:p w14:paraId="36DD8EA1" w14:textId="77777777" w:rsidR="00500B11" w:rsidRPr="00500B11" w:rsidRDefault="00500B11" w:rsidP="00500B11">
      <w:pPr>
        <w:rPr>
          <w:rFonts w:ascii="Times New Roman" w:hAnsi="Times New Roman" w:cs="Times New Roman"/>
          <w:sz w:val="20"/>
          <w:szCs w:val="20"/>
          <w:lang w:val="en-IN"/>
        </w:rPr>
      </w:pPr>
    </w:p>
    <w:p w14:paraId="307FBAC8" w14:textId="77777777" w:rsidR="006075EA" w:rsidRPr="00F503D8" w:rsidRDefault="006075EA" w:rsidP="006075EA">
      <w:pPr>
        <w:pStyle w:val="Listenabsatz"/>
        <w:rPr>
          <w:rFonts w:ascii="Times New Roman" w:hAnsi="Times New Roman" w:cs="Times New Roman"/>
          <w:sz w:val="22"/>
          <w:szCs w:val="22"/>
          <w:lang w:val="en-IN"/>
        </w:rPr>
      </w:pPr>
    </w:p>
    <w:p w14:paraId="2B390AD1" w14:textId="77777777" w:rsidR="006C0281" w:rsidRDefault="006C0281" w:rsidP="006C0281">
      <w:pPr>
        <w:pStyle w:val="Listenabsatz"/>
        <w:rPr>
          <w:lang w:val="en-IN"/>
        </w:rPr>
      </w:pPr>
    </w:p>
    <w:tbl>
      <w:tblPr>
        <w:tblpPr w:leftFromText="141" w:rightFromText="141" w:vertAnchor="text" w:horzAnchor="margin" w:tblpXSpec="center" w:tblpY="1"/>
        <w:tblW w:w="10692" w:type="dxa"/>
        <w:tblCellMar>
          <w:left w:w="70" w:type="dxa"/>
          <w:right w:w="70" w:type="dxa"/>
        </w:tblCellMar>
        <w:tblLook w:val="04A0" w:firstRow="1" w:lastRow="0" w:firstColumn="1" w:lastColumn="0" w:noHBand="0" w:noVBand="1"/>
      </w:tblPr>
      <w:tblGrid>
        <w:gridCol w:w="2771"/>
        <w:gridCol w:w="3663"/>
        <w:gridCol w:w="4258"/>
      </w:tblGrid>
      <w:tr w:rsidR="00F503D8" w:rsidRPr="00006291" w14:paraId="4112CA90" w14:textId="77777777" w:rsidTr="00F503D8">
        <w:trPr>
          <w:trHeight w:val="540"/>
        </w:trPr>
        <w:tc>
          <w:tcPr>
            <w:tcW w:w="2771" w:type="dxa"/>
            <w:tcBorders>
              <w:top w:val="single" w:sz="4" w:space="0" w:color="auto"/>
              <w:left w:val="single" w:sz="4" w:space="0" w:color="auto"/>
              <w:bottom w:val="single" w:sz="4" w:space="0" w:color="auto"/>
              <w:right w:val="single" w:sz="4" w:space="0" w:color="auto"/>
            </w:tcBorders>
            <w:vAlign w:val="center"/>
            <w:hideMark/>
          </w:tcPr>
          <w:p w14:paraId="5A5ADB42" w14:textId="77777777" w:rsidR="00F503D8" w:rsidRPr="00F503D8" w:rsidRDefault="00F503D8" w:rsidP="00F503D8">
            <w:pPr>
              <w:spacing w:after="0" w:line="240" w:lineRule="auto"/>
              <w:jc w:val="center"/>
              <w:rPr>
                <w:rFonts w:ascii="Times New Roman" w:eastAsia="Times New Roman" w:hAnsi="Times New Roman" w:cs="Times New Roman"/>
                <w:b/>
                <w:bCs/>
                <w:color w:val="000000"/>
                <w:kern w:val="0"/>
                <w:sz w:val="22"/>
                <w:szCs w:val="22"/>
                <w:lang w:eastAsia="de-DE"/>
                <w14:ligatures w14:val="none"/>
              </w:rPr>
            </w:pPr>
            <w:r w:rsidRPr="00F503D8">
              <w:rPr>
                <w:rFonts w:ascii="Times New Roman" w:eastAsia="Times New Roman" w:hAnsi="Times New Roman" w:cs="Times New Roman"/>
                <w:b/>
                <w:bCs/>
                <w:color w:val="000000"/>
                <w:kern w:val="0"/>
                <w:sz w:val="22"/>
                <w:szCs w:val="22"/>
                <w:lang w:eastAsia="de-DE"/>
                <w14:ligatures w14:val="none"/>
              </w:rPr>
              <w:lastRenderedPageBreak/>
              <w:t>Attack Vector</w:t>
            </w:r>
          </w:p>
        </w:tc>
        <w:tc>
          <w:tcPr>
            <w:tcW w:w="3663" w:type="dxa"/>
            <w:tcBorders>
              <w:top w:val="single" w:sz="4" w:space="0" w:color="auto"/>
              <w:left w:val="nil"/>
              <w:bottom w:val="single" w:sz="4" w:space="0" w:color="auto"/>
              <w:right w:val="single" w:sz="4" w:space="0" w:color="auto"/>
            </w:tcBorders>
            <w:vAlign w:val="center"/>
            <w:hideMark/>
          </w:tcPr>
          <w:p w14:paraId="6A9A49AB" w14:textId="77777777" w:rsidR="00F503D8" w:rsidRPr="00F503D8" w:rsidRDefault="00F503D8" w:rsidP="00F503D8">
            <w:pPr>
              <w:spacing w:after="0" w:line="240" w:lineRule="auto"/>
              <w:jc w:val="center"/>
              <w:rPr>
                <w:rFonts w:ascii="Times New Roman" w:eastAsia="Times New Roman" w:hAnsi="Times New Roman" w:cs="Times New Roman"/>
                <w:b/>
                <w:bCs/>
                <w:color w:val="000000"/>
                <w:kern w:val="0"/>
                <w:sz w:val="22"/>
                <w:szCs w:val="22"/>
                <w:lang w:eastAsia="de-DE"/>
                <w14:ligatures w14:val="none"/>
              </w:rPr>
            </w:pPr>
            <w:r w:rsidRPr="00F503D8">
              <w:rPr>
                <w:rFonts w:ascii="Times New Roman" w:eastAsia="Times New Roman" w:hAnsi="Times New Roman" w:cs="Times New Roman"/>
                <w:b/>
                <w:bCs/>
                <w:color w:val="000000"/>
                <w:kern w:val="0"/>
                <w:sz w:val="22"/>
                <w:szCs w:val="22"/>
                <w:lang w:eastAsia="de-DE"/>
                <w14:ligatures w14:val="none"/>
              </w:rPr>
              <w:t>What It Means</w:t>
            </w:r>
          </w:p>
        </w:tc>
        <w:tc>
          <w:tcPr>
            <w:tcW w:w="4258" w:type="dxa"/>
            <w:tcBorders>
              <w:top w:val="single" w:sz="4" w:space="0" w:color="auto"/>
              <w:left w:val="nil"/>
              <w:bottom w:val="single" w:sz="4" w:space="0" w:color="auto"/>
              <w:right w:val="single" w:sz="4" w:space="0" w:color="auto"/>
            </w:tcBorders>
            <w:vAlign w:val="center"/>
            <w:hideMark/>
          </w:tcPr>
          <w:p w14:paraId="3C090508" w14:textId="77777777" w:rsidR="00F503D8" w:rsidRPr="00F503D8" w:rsidRDefault="00F503D8" w:rsidP="00F503D8">
            <w:pPr>
              <w:spacing w:after="0" w:line="240" w:lineRule="auto"/>
              <w:jc w:val="center"/>
              <w:rPr>
                <w:rFonts w:ascii="Times New Roman" w:eastAsia="Times New Roman" w:hAnsi="Times New Roman" w:cs="Times New Roman"/>
                <w:b/>
                <w:bCs/>
                <w:color w:val="000000"/>
                <w:kern w:val="0"/>
                <w:sz w:val="22"/>
                <w:szCs w:val="22"/>
                <w:lang w:val="en-IN" w:eastAsia="de-DE"/>
                <w14:ligatures w14:val="none"/>
              </w:rPr>
            </w:pPr>
            <w:r w:rsidRPr="00F503D8">
              <w:rPr>
                <w:rFonts w:ascii="Times New Roman" w:eastAsia="Times New Roman" w:hAnsi="Times New Roman" w:cs="Times New Roman"/>
                <w:b/>
                <w:bCs/>
                <w:color w:val="000000"/>
                <w:kern w:val="0"/>
                <w:sz w:val="22"/>
                <w:szCs w:val="22"/>
                <w:lang w:val="en-IN" w:eastAsia="de-DE"/>
                <w14:ligatures w14:val="none"/>
              </w:rPr>
              <w:t>What Happens If This Attack Occurs (Effect)</w:t>
            </w:r>
          </w:p>
        </w:tc>
      </w:tr>
      <w:tr w:rsidR="00F503D8" w:rsidRPr="00006291" w14:paraId="367BD22B" w14:textId="77777777" w:rsidTr="00F503D8">
        <w:trPr>
          <w:trHeight w:val="753"/>
        </w:trPr>
        <w:tc>
          <w:tcPr>
            <w:tcW w:w="2771" w:type="dxa"/>
            <w:tcBorders>
              <w:top w:val="nil"/>
              <w:left w:val="single" w:sz="4" w:space="0" w:color="auto"/>
              <w:bottom w:val="single" w:sz="4" w:space="0" w:color="auto"/>
              <w:right w:val="single" w:sz="4" w:space="0" w:color="auto"/>
            </w:tcBorders>
            <w:vAlign w:val="center"/>
            <w:hideMark/>
          </w:tcPr>
          <w:p w14:paraId="08F1DB2B"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Packet Injection</w:t>
            </w:r>
          </w:p>
        </w:tc>
        <w:tc>
          <w:tcPr>
            <w:tcW w:w="3663" w:type="dxa"/>
            <w:tcBorders>
              <w:top w:val="nil"/>
              <w:left w:val="nil"/>
              <w:bottom w:val="single" w:sz="4" w:space="0" w:color="auto"/>
              <w:right w:val="single" w:sz="4" w:space="0" w:color="auto"/>
            </w:tcBorders>
            <w:vAlign w:val="center"/>
            <w:hideMark/>
          </w:tcPr>
          <w:p w14:paraId="4171C6D4"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An attacker inserts forged EtherCAT frames into the bus.</w:t>
            </w:r>
          </w:p>
        </w:tc>
        <w:tc>
          <w:tcPr>
            <w:tcW w:w="4258" w:type="dxa"/>
            <w:tcBorders>
              <w:top w:val="nil"/>
              <w:left w:val="nil"/>
              <w:bottom w:val="single" w:sz="4" w:space="0" w:color="auto"/>
              <w:right w:val="single" w:sz="4" w:space="0" w:color="auto"/>
            </w:tcBorders>
            <w:vAlign w:val="center"/>
            <w:hideMark/>
          </w:tcPr>
          <w:p w14:paraId="44E5946C"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Devices receive manipulated I/O values, causing wrong actuator movements, incorrect sensor data, or unsafe behaviour in the process.</w:t>
            </w:r>
          </w:p>
        </w:tc>
      </w:tr>
      <w:tr w:rsidR="00F503D8" w:rsidRPr="00006291" w14:paraId="2182954E" w14:textId="77777777" w:rsidTr="00F503D8">
        <w:trPr>
          <w:trHeight w:val="753"/>
        </w:trPr>
        <w:tc>
          <w:tcPr>
            <w:tcW w:w="2771" w:type="dxa"/>
            <w:tcBorders>
              <w:top w:val="nil"/>
              <w:left w:val="single" w:sz="4" w:space="0" w:color="auto"/>
              <w:bottom w:val="single" w:sz="4" w:space="0" w:color="auto"/>
              <w:right w:val="single" w:sz="4" w:space="0" w:color="auto"/>
            </w:tcBorders>
            <w:vAlign w:val="center"/>
            <w:hideMark/>
          </w:tcPr>
          <w:p w14:paraId="473A9AC8"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val="en-IN" w:eastAsia="de-DE"/>
                <w14:ligatures w14:val="none"/>
              </w:rPr>
            </w:pPr>
            <w:r w:rsidRPr="00F503D8">
              <w:rPr>
                <w:rFonts w:ascii="Times New Roman" w:eastAsia="Times New Roman" w:hAnsi="Times New Roman" w:cs="Times New Roman"/>
                <w:b/>
                <w:bCs/>
                <w:color w:val="000000"/>
                <w:kern w:val="0"/>
                <w:sz w:val="20"/>
                <w:szCs w:val="20"/>
                <w:lang w:val="en-IN" w:eastAsia="de-DE"/>
                <w14:ligatures w14:val="none"/>
              </w:rPr>
              <w:t>Man-in-the-Middle (MITM)</w:t>
            </w:r>
          </w:p>
        </w:tc>
        <w:tc>
          <w:tcPr>
            <w:tcW w:w="3663" w:type="dxa"/>
            <w:tcBorders>
              <w:top w:val="nil"/>
              <w:left w:val="nil"/>
              <w:bottom w:val="single" w:sz="4" w:space="0" w:color="auto"/>
              <w:right w:val="single" w:sz="4" w:space="0" w:color="auto"/>
            </w:tcBorders>
            <w:vAlign w:val="center"/>
            <w:hideMark/>
          </w:tcPr>
          <w:p w14:paraId="2E50B85C"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Frames are intercepted and altered while traveling between the master and slaves.</w:t>
            </w:r>
          </w:p>
        </w:tc>
        <w:tc>
          <w:tcPr>
            <w:tcW w:w="4258" w:type="dxa"/>
            <w:tcBorders>
              <w:top w:val="nil"/>
              <w:left w:val="nil"/>
              <w:bottom w:val="single" w:sz="4" w:space="0" w:color="auto"/>
              <w:right w:val="single" w:sz="4" w:space="0" w:color="auto"/>
            </w:tcBorders>
            <w:vAlign w:val="center"/>
            <w:hideMark/>
          </w:tcPr>
          <w:p w14:paraId="69BD62C2"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system continues running but on falsified data, leading to silent process manipulation, unexpected outputs, and potential equipment damage.</w:t>
            </w:r>
          </w:p>
        </w:tc>
      </w:tr>
      <w:tr w:rsidR="00F503D8" w:rsidRPr="00006291" w14:paraId="3836CFA0" w14:textId="77777777" w:rsidTr="00F503D8">
        <w:trPr>
          <w:trHeight w:val="753"/>
        </w:trPr>
        <w:tc>
          <w:tcPr>
            <w:tcW w:w="2771" w:type="dxa"/>
            <w:tcBorders>
              <w:top w:val="nil"/>
              <w:left w:val="single" w:sz="4" w:space="0" w:color="auto"/>
              <w:bottom w:val="single" w:sz="4" w:space="0" w:color="auto"/>
              <w:right w:val="single" w:sz="4" w:space="0" w:color="auto"/>
            </w:tcBorders>
            <w:vAlign w:val="center"/>
            <w:hideMark/>
          </w:tcPr>
          <w:p w14:paraId="29A6893C"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Rogue Slave / Device Spoofing</w:t>
            </w:r>
          </w:p>
        </w:tc>
        <w:tc>
          <w:tcPr>
            <w:tcW w:w="3663" w:type="dxa"/>
            <w:tcBorders>
              <w:top w:val="nil"/>
              <w:left w:val="nil"/>
              <w:bottom w:val="single" w:sz="4" w:space="0" w:color="auto"/>
              <w:right w:val="single" w:sz="4" w:space="0" w:color="auto"/>
            </w:tcBorders>
            <w:vAlign w:val="center"/>
            <w:hideMark/>
          </w:tcPr>
          <w:p w14:paraId="74EB899A"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An unauthorized device pretends to be a valid EtherCAT slave.</w:t>
            </w:r>
          </w:p>
        </w:tc>
        <w:tc>
          <w:tcPr>
            <w:tcW w:w="4258" w:type="dxa"/>
            <w:tcBorders>
              <w:top w:val="nil"/>
              <w:left w:val="nil"/>
              <w:bottom w:val="single" w:sz="4" w:space="0" w:color="auto"/>
              <w:right w:val="single" w:sz="4" w:space="0" w:color="auto"/>
            </w:tcBorders>
            <w:vAlign w:val="center"/>
            <w:hideMark/>
          </w:tcPr>
          <w:p w14:paraId="0B0ACBBD"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attacker can read all traffic, block legitimate updates, or feed fake values back into the bus.</w:t>
            </w:r>
          </w:p>
        </w:tc>
      </w:tr>
      <w:tr w:rsidR="00F503D8" w:rsidRPr="00006291" w14:paraId="2C321CEF" w14:textId="77777777" w:rsidTr="00F503D8">
        <w:trPr>
          <w:trHeight w:val="1004"/>
        </w:trPr>
        <w:tc>
          <w:tcPr>
            <w:tcW w:w="2771" w:type="dxa"/>
            <w:tcBorders>
              <w:top w:val="nil"/>
              <w:left w:val="single" w:sz="4" w:space="0" w:color="auto"/>
              <w:bottom w:val="single" w:sz="4" w:space="0" w:color="auto"/>
              <w:right w:val="single" w:sz="4" w:space="0" w:color="auto"/>
            </w:tcBorders>
            <w:vAlign w:val="center"/>
            <w:hideMark/>
          </w:tcPr>
          <w:p w14:paraId="29C80F48"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MAC Spoofing / Identity Imitation</w:t>
            </w:r>
          </w:p>
        </w:tc>
        <w:tc>
          <w:tcPr>
            <w:tcW w:w="3663" w:type="dxa"/>
            <w:tcBorders>
              <w:top w:val="nil"/>
              <w:left w:val="nil"/>
              <w:bottom w:val="single" w:sz="4" w:space="0" w:color="auto"/>
              <w:right w:val="single" w:sz="4" w:space="0" w:color="auto"/>
            </w:tcBorders>
            <w:vAlign w:val="center"/>
            <w:hideMark/>
          </w:tcPr>
          <w:p w14:paraId="7AFF150B"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attacker copies the MAC address of a master or slave.</w:t>
            </w:r>
          </w:p>
        </w:tc>
        <w:tc>
          <w:tcPr>
            <w:tcW w:w="4258" w:type="dxa"/>
            <w:tcBorders>
              <w:top w:val="nil"/>
              <w:left w:val="nil"/>
              <w:bottom w:val="single" w:sz="4" w:space="0" w:color="auto"/>
              <w:right w:val="single" w:sz="4" w:space="0" w:color="auto"/>
            </w:tcBorders>
            <w:vAlign w:val="center"/>
            <w:hideMark/>
          </w:tcPr>
          <w:p w14:paraId="26D749AC"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Slaves may treat the attacker as the real master, allowing complete takeover of control communication.</w:t>
            </w:r>
          </w:p>
        </w:tc>
      </w:tr>
      <w:tr w:rsidR="00F503D8" w:rsidRPr="00006291" w14:paraId="17CAF323" w14:textId="77777777" w:rsidTr="00F503D8">
        <w:trPr>
          <w:trHeight w:val="753"/>
        </w:trPr>
        <w:tc>
          <w:tcPr>
            <w:tcW w:w="2771" w:type="dxa"/>
            <w:tcBorders>
              <w:top w:val="nil"/>
              <w:left w:val="single" w:sz="4" w:space="0" w:color="auto"/>
              <w:bottom w:val="single" w:sz="4" w:space="0" w:color="auto"/>
              <w:right w:val="single" w:sz="4" w:space="0" w:color="auto"/>
            </w:tcBorders>
            <w:vAlign w:val="center"/>
            <w:hideMark/>
          </w:tcPr>
          <w:p w14:paraId="198CC150"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Cycle-Time / Timing Disruption</w:t>
            </w:r>
          </w:p>
        </w:tc>
        <w:tc>
          <w:tcPr>
            <w:tcW w:w="3663" w:type="dxa"/>
            <w:tcBorders>
              <w:top w:val="nil"/>
              <w:left w:val="nil"/>
              <w:bottom w:val="single" w:sz="4" w:space="0" w:color="auto"/>
              <w:right w:val="single" w:sz="4" w:space="0" w:color="auto"/>
            </w:tcBorders>
            <w:vAlign w:val="center"/>
            <w:hideMark/>
          </w:tcPr>
          <w:p w14:paraId="47E0CE4A"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EtherCAT’s real-time frame timing is intentionally delayed or disturbed.</w:t>
            </w:r>
          </w:p>
        </w:tc>
        <w:tc>
          <w:tcPr>
            <w:tcW w:w="4258" w:type="dxa"/>
            <w:tcBorders>
              <w:top w:val="nil"/>
              <w:left w:val="nil"/>
              <w:bottom w:val="single" w:sz="4" w:space="0" w:color="auto"/>
              <w:right w:val="single" w:sz="4" w:space="0" w:color="auto"/>
            </w:tcBorders>
            <w:vAlign w:val="center"/>
            <w:hideMark/>
          </w:tcPr>
          <w:p w14:paraId="1656B784"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deterministic cycle breaks — causing missed I/O updates, jitter, motion faults, PLC errors, and potential process shutdown.</w:t>
            </w:r>
          </w:p>
        </w:tc>
      </w:tr>
      <w:tr w:rsidR="00F503D8" w:rsidRPr="00006291" w14:paraId="6748BC44" w14:textId="77777777" w:rsidTr="00F503D8">
        <w:trPr>
          <w:trHeight w:val="1004"/>
        </w:trPr>
        <w:tc>
          <w:tcPr>
            <w:tcW w:w="2771" w:type="dxa"/>
            <w:tcBorders>
              <w:top w:val="nil"/>
              <w:left w:val="single" w:sz="4" w:space="0" w:color="auto"/>
              <w:bottom w:val="single" w:sz="4" w:space="0" w:color="auto"/>
              <w:right w:val="single" w:sz="4" w:space="0" w:color="auto"/>
            </w:tcBorders>
            <w:vAlign w:val="center"/>
            <w:hideMark/>
          </w:tcPr>
          <w:p w14:paraId="5FDE3152"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Malformed Frame / Fuzzing Attack</w:t>
            </w:r>
          </w:p>
        </w:tc>
        <w:tc>
          <w:tcPr>
            <w:tcW w:w="3663" w:type="dxa"/>
            <w:tcBorders>
              <w:top w:val="nil"/>
              <w:left w:val="nil"/>
              <w:bottom w:val="single" w:sz="4" w:space="0" w:color="auto"/>
              <w:right w:val="single" w:sz="4" w:space="0" w:color="auto"/>
            </w:tcBorders>
            <w:vAlign w:val="center"/>
            <w:hideMark/>
          </w:tcPr>
          <w:p w14:paraId="6A170C0D"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Malformed EtherCAT messages are sent to confuse or break the device parser.</w:t>
            </w:r>
          </w:p>
        </w:tc>
        <w:tc>
          <w:tcPr>
            <w:tcW w:w="4258" w:type="dxa"/>
            <w:tcBorders>
              <w:top w:val="nil"/>
              <w:left w:val="nil"/>
              <w:bottom w:val="single" w:sz="4" w:space="0" w:color="auto"/>
              <w:right w:val="single" w:sz="4" w:space="0" w:color="auto"/>
            </w:tcBorders>
            <w:vAlign w:val="center"/>
            <w:hideMark/>
          </w:tcPr>
          <w:p w14:paraId="113632D4"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Slaves may crash, enter error states, or behave unpredictably because they cannot handle malformed datagrams.</w:t>
            </w:r>
          </w:p>
        </w:tc>
      </w:tr>
      <w:tr w:rsidR="00F503D8" w:rsidRPr="00006291" w14:paraId="72E5F071" w14:textId="77777777" w:rsidTr="00F503D8">
        <w:trPr>
          <w:trHeight w:val="1255"/>
        </w:trPr>
        <w:tc>
          <w:tcPr>
            <w:tcW w:w="2771" w:type="dxa"/>
            <w:tcBorders>
              <w:top w:val="nil"/>
              <w:left w:val="single" w:sz="4" w:space="0" w:color="auto"/>
              <w:bottom w:val="single" w:sz="4" w:space="0" w:color="auto"/>
              <w:right w:val="single" w:sz="4" w:space="0" w:color="auto"/>
            </w:tcBorders>
            <w:vAlign w:val="center"/>
            <w:hideMark/>
          </w:tcPr>
          <w:p w14:paraId="6C6B60F4"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val="en-IN" w:eastAsia="de-DE"/>
                <w14:ligatures w14:val="none"/>
              </w:rPr>
            </w:pPr>
            <w:r w:rsidRPr="00F503D8">
              <w:rPr>
                <w:rFonts w:ascii="Times New Roman" w:eastAsia="Times New Roman" w:hAnsi="Times New Roman" w:cs="Times New Roman"/>
                <w:b/>
                <w:bCs/>
                <w:color w:val="000000"/>
                <w:kern w:val="0"/>
                <w:sz w:val="20"/>
                <w:szCs w:val="20"/>
                <w:lang w:val="en-IN" w:eastAsia="de-DE"/>
                <w14:ligatures w14:val="none"/>
              </w:rPr>
              <w:t>Unauthorized Command Message (EAP / T0855)</w:t>
            </w:r>
          </w:p>
        </w:tc>
        <w:tc>
          <w:tcPr>
            <w:tcW w:w="3663" w:type="dxa"/>
            <w:tcBorders>
              <w:top w:val="nil"/>
              <w:left w:val="nil"/>
              <w:bottom w:val="single" w:sz="4" w:space="0" w:color="auto"/>
              <w:right w:val="single" w:sz="4" w:space="0" w:color="auto"/>
            </w:tcBorders>
            <w:vAlign w:val="center"/>
            <w:hideMark/>
          </w:tcPr>
          <w:p w14:paraId="6E737230"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Altering controller-to-controller data such as water level or tank status.</w:t>
            </w:r>
          </w:p>
        </w:tc>
        <w:tc>
          <w:tcPr>
            <w:tcW w:w="4258" w:type="dxa"/>
            <w:tcBorders>
              <w:top w:val="nil"/>
              <w:left w:val="nil"/>
              <w:bottom w:val="single" w:sz="4" w:space="0" w:color="auto"/>
              <w:right w:val="single" w:sz="4" w:space="0" w:color="auto"/>
            </w:tcBorders>
            <w:vAlign w:val="center"/>
            <w:hideMark/>
          </w:tcPr>
          <w:p w14:paraId="5DF09DE3"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PLC reacts to falsified values (e.g., turning pumps on when they shouldn’t), creating unsafe operating conditions.</w:t>
            </w:r>
          </w:p>
        </w:tc>
      </w:tr>
      <w:tr w:rsidR="00F503D8" w:rsidRPr="00006291" w14:paraId="77800A56" w14:textId="77777777" w:rsidTr="00F503D8">
        <w:trPr>
          <w:trHeight w:val="1255"/>
        </w:trPr>
        <w:tc>
          <w:tcPr>
            <w:tcW w:w="2771" w:type="dxa"/>
            <w:tcBorders>
              <w:top w:val="nil"/>
              <w:left w:val="single" w:sz="4" w:space="0" w:color="auto"/>
              <w:bottom w:val="single" w:sz="4" w:space="0" w:color="auto"/>
              <w:right w:val="single" w:sz="4" w:space="0" w:color="auto"/>
            </w:tcBorders>
            <w:vAlign w:val="center"/>
            <w:hideMark/>
          </w:tcPr>
          <w:p w14:paraId="7A461D3A"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Operating Mode Manipulation (AMS / T0858)</w:t>
            </w:r>
          </w:p>
        </w:tc>
        <w:tc>
          <w:tcPr>
            <w:tcW w:w="3663" w:type="dxa"/>
            <w:tcBorders>
              <w:top w:val="nil"/>
              <w:left w:val="nil"/>
              <w:bottom w:val="single" w:sz="4" w:space="0" w:color="auto"/>
              <w:right w:val="single" w:sz="4" w:space="0" w:color="auto"/>
            </w:tcBorders>
            <w:vAlign w:val="center"/>
            <w:hideMark/>
          </w:tcPr>
          <w:p w14:paraId="6EDC35C6"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Replaying captured AMS packets to change PLC mode.</w:t>
            </w:r>
          </w:p>
        </w:tc>
        <w:tc>
          <w:tcPr>
            <w:tcW w:w="4258" w:type="dxa"/>
            <w:tcBorders>
              <w:top w:val="nil"/>
              <w:left w:val="nil"/>
              <w:bottom w:val="single" w:sz="4" w:space="0" w:color="auto"/>
              <w:right w:val="single" w:sz="4" w:space="0" w:color="auto"/>
            </w:tcBorders>
            <w:vAlign w:val="center"/>
            <w:hideMark/>
          </w:tcPr>
          <w:p w14:paraId="1107E8F0"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PLC is forced from RUN to CONFIG mode, stopping control logic and allowing further tampering.</w:t>
            </w:r>
          </w:p>
        </w:tc>
      </w:tr>
      <w:tr w:rsidR="00F503D8" w:rsidRPr="00006291" w14:paraId="4FC27DDF" w14:textId="77777777" w:rsidTr="00F503D8">
        <w:trPr>
          <w:trHeight w:val="1004"/>
        </w:trPr>
        <w:tc>
          <w:tcPr>
            <w:tcW w:w="2771" w:type="dxa"/>
            <w:tcBorders>
              <w:top w:val="nil"/>
              <w:left w:val="single" w:sz="4" w:space="0" w:color="auto"/>
              <w:bottom w:val="single" w:sz="4" w:space="0" w:color="auto"/>
              <w:right w:val="single" w:sz="4" w:space="0" w:color="auto"/>
            </w:tcBorders>
            <w:vAlign w:val="center"/>
            <w:hideMark/>
          </w:tcPr>
          <w:p w14:paraId="06198C91"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val="en-IN" w:eastAsia="de-DE"/>
                <w14:ligatures w14:val="none"/>
              </w:rPr>
            </w:pPr>
            <w:r w:rsidRPr="00F503D8">
              <w:rPr>
                <w:rFonts w:ascii="Times New Roman" w:eastAsia="Times New Roman" w:hAnsi="Times New Roman" w:cs="Times New Roman"/>
                <w:b/>
                <w:bCs/>
                <w:color w:val="000000"/>
                <w:kern w:val="0"/>
                <w:sz w:val="20"/>
                <w:szCs w:val="20"/>
                <w:lang w:val="en-IN" w:eastAsia="de-DE"/>
                <w14:ligatures w14:val="none"/>
              </w:rPr>
              <w:t>PLC Restart or Shutdown (AMS / T0816)</w:t>
            </w:r>
          </w:p>
        </w:tc>
        <w:tc>
          <w:tcPr>
            <w:tcW w:w="3663" w:type="dxa"/>
            <w:tcBorders>
              <w:top w:val="nil"/>
              <w:left w:val="nil"/>
              <w:bottom w:val="single" w:sz="4" w:space="0" w:color="auto"/>
              <w:right w:val="single" w:sz="4" w:space="0" w:color="auto"/>
            </w:tcBorders>
            <w:vAlign w:val="center"/>
            <w:hideMark/>
          </w:tcPr>
          <w:p w14:paraId="1D324BF4"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Using replayed state-change messages from PCAP.</w:t>
            </w:r>
          </w:p>
        </w:tc>
        <w:tc>
          <w:tcPr>
            <w:tcW w:w="4258" w:type="dxa"/>
            <w:tcBorders>
              <w:top w:val="nil"/>
              <w:left w:val="nil"/>
              <w:bottom w:val="single" w:sz="4" w:space="0" w:color="auto"/>
              <w:right w:val="single" w:sz="4" w:space="0" w:color="auto"/>
            </w:tcBorders>
            <w:vAlign w:val="center"/>
            <w:hideMark/>
          </w:tcPr>
          <w:p w14:paraId="2D9888BD"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PLC unexpectedly restarts or shuts down, stopping the process and causing downtime or hazards.</w:t>
            </w:r>
          </w:p>
        </w:tc>
      </w:tr>
      <w:tr w:rsidR="00F503D8" w:rsidRPr="00006291" w14:paraId="0633D9A3" w14:textId="77777777" w:rsidTr="00F503D8">
        <w:trPr>
          <w:trHeight w:val="753"/>
        </w:trPr>
        <w:tc>
          <w:tcPr>
            <w:tcW w:w="2771" w:type="dxa"/>
            <w:tcBorders>
              <w:top w:val="nil"/>
              <w:left w:val="single" w:sz="4" w:space="0" w:color="auto"/>
              <w:bottom w:val="single" w:sz="4" w:space="0" w:color="auto"/>
              <w:right w:val="single" w:sz="4" w:space="0" w:color="auto"/>
            </w:tcBorders>
            <w:vAlign w:val="center"/>
            <w:hideMark/>
          </w:tcPr>
          <w:p w14:paraId="7363AB3A"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val="en-IN" w:eastAsia="de-DE"/>
                <w14:ligatures w14:val="none"/>
              </w:rPr>
            </w:pPr>
            <w:r w:rsidRPr="00F503D8">
              <w:rPr>
                <w:rFonts w:ascii="Times New Roman" w:eastAsia="Times New Roman" w:hAnsi="Times New Roman" w:cs="Times New Roman"/>
                <w:b/>
                <w:bCs/>
                <w:color w:val="000000"/>
                <w:kern w:val="0"/>
                <w:sz w:val="20"/>
                <w:szCs w:val="20"/>
                <w:lang w:val="en-IN" w:eastAsia="de-DE"/>
                <w14:ligatures w14:val="none"/>
              </w:rPr>
              <w:t>Denial of Service (DoS / T0814)</w:t>
            </w:r>
          </w:p>
        </w:tc>
        <w:tc>
          <w:tcPr>
            <w:tcW w:w="3663" w:type="dxa"/>
            <w:tcBorders>
              <w:top w:val="nil"/>
              <w:left w:val="nil"/>
              <w:bottom w:val="single" w:sz="4" w:space="0" w:color="auto"/>
              <w:right w:val="single" w:sz="4" w:space="0" w:color="auto"/>
            </w:tcBorders>
            <w:vAlign w:val="center"/>
            <w:hideMark/>
          </w:tcPr>
          <w:p w14:paraId="51ACBA65"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Flooding AMS or EtherCAT traffic using tools like tcpreplay.</w:t>
            </w:r>
          </w:p>
        </w:tc>
        <w:tc>
          <w:tcPr>
            <w:tcW w:w="4258" w:type="dxa"/>
            <w:tcBorders>
              <w:top w:val="nil"/>
              <w:left w:val="nil"/>
              <w:bottom w:val="single" w:sz="4" w:space="0" w:color="auto"/>
              <w:right w:val="single" w:sz="4" w:space="0" w:color="auto"/>
            </w:tcBorders>
            <w:vAlign w:val="center"/>
            <w:hideMark/>
          </w:tcPr>
          <w:p w14:paraId="6A7784F0"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Communication becomes overloaded; PLCs and slaves become unresponsive and the process halts.</w:t>
            </w:r>
          </w:p>
        </w:tc>
      </w:tr>
      <w:tr w:rsidR="00F503D8" w:rsidRPr="00006291" w14:paraId="700554E2" w14:textId="77777777" w:rsidTr="00F503D8">
        <w:trPr>
          <w:trHeight w:val="1255"/>
        </w:trPr>
        <w:tc>
          <w:tcPr>
            <w:tcW w:w="2771" w:type="dxa"/>
            <w:tcBorders>
              <w:top w:val="nil"/>
              <w:left w:val="single" w:sz="4" w:space="0" w:color="auto"/>
              <w:bottom w:val="single" w:sz="4" w:space="0" w:color="auto"/>
              <w:right w:val="single" w:sz="4" w:space="0" w:color="auto"/>
            </w:tcBorders>
            <w:vAlign w:val="center"/>
            <w:hideMark/>
          </w:tcPr>
          <w:p w14:paraId="0E30EBA7"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Control Logic Manipulation (T0833 / T0831)</w:t>
            </w:r>
          </w:p>
        </w:tc>
        <w:tc>
          <w:tcPr>
            <w:tcW w:w="3663" w:type="dxa"/>
            <w:tcBorders>
              <w:top w:val="nil"/>
              <w:left w:val="nil"/>
              <w:bottom w:val="single" w:sz="4" w:space="0" w:color="auto"/>
              <w:right w:val="single" w:sz="4" w:space="0" w:color="auto"/>
            </w:tcBorders>
            <w:vAlign w:val="center"/>
            <w:hideMark/>
          </w:tcPr>
          <w:p w14:paraId="05CD2A4E"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Capturing POU files, editing them, and re-uploading altered logic.</w:t>
            </w:r>
          </w:p>
        </w:tc>
        <w:tc>
          <w:tcPr>
            <w:tcW w:w="4258" w:type="dxa"/>
            <w:tcBorders>
              <w:top w:val="nil"/>
              <w:left w:val="nil"/>
              <w:bottom w:val="single" w:sz="4" w:space="0" w:color="auto"/>
              <w:right w:val="single" w:sz="4" w:space="0" w:color="auto"/>
            </w:tcBorders>
            <w:vAlign w:val="center"/>
            <w:hideMark/>
          </w:tcPr>
          <w:p w14:paraId="2ADCB480"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PLC executes attacker-modified logic, leading to long-term sabotage or incorrect process sequences.</w:t>
            </w:r>
          </w:p>
        </w:tc>
      </w:tr>
      <w:tr w:rsidR="00F503D8" w:rsidRPr="00006291" w14:paraId="7557DA1E" w14:textId="77777777" w:rsidTr="00F503D8">
        <w:trPr>
          <w:trHeight w:val="753"/>
        </w:trPr>
        <w:tc>
          <w:tcPr>
            <w:tcW w:w="2771" w:type="dxa"/>
            <w:tcBorders>
              <w:top w:val="nil"/>
              <w:left w:val="single" w:sz="4" w:space="0" w:color="auto"/>
              <w:bottom w:val="single" w:sz="4" w:space="0" w:color="auto"/>
              <w:right w:val="single" w:sz="4" w:space="0" w:color="auto"/>
            </w:tcBorders>
            <w:vAlign w:val="center"/>
            <w:hideMark/>
          </w:tcPr>
          <w:p w14:paraId="17965FC2" w14:textId="77777777" w:rsidR="00F503D8" w:rsidRPr="00F503D8" w:rsidRDefault="00F503D8" w:rsidP="00F503D8">
            <w:pPr>
              <w:spacing w:after="0" w:line="240" w:lineRule="auto"/>
              <w:rPr>
                <w:rFonts w:ascii="Times New Roman" w:eastAsia="Times New Roman" w:hAnsi="Times New Roman" w:cs="Times New Roman"/>
                <w:b/>
                <w:bCs/>
                <w:color w:val="000000"/>
                <w:kern w:val="0"/>
                <w:sz w:val="20"/>
                <w:szCs w:val="20"/>
                <w:lang w:eastAsia="de-DE"/>
                <w14:ligatures w14:val="none"/>
              </w:rPr>
            </w:pPr>
            <w:r w:rsidRPr="00F503D8">
              <w:rPr>
                <w:rFonts w:ascii="Times New Roman" w:eastAsia="Times New Roman" w:hAnsi="Times New Roman" w:cs="Times New Roman"/>
                <w:b/>
                <w:bCs/>
                <w:color w:val="000000"/>
                <w:kern w:val="0"/>
                <w:sz w:val="20"/>
                <w:szCs w:val="20"/>
                <w:lang w:eastAsia="de-DE"/>
                <w14:ligatures w14:val="none"/>
              </w:rPr>
              <w:t>Network Sniffing (T0842)</w:t>
            </w:r>
          </w:p>
        </w:tc>
        <w:tc>
          <w:tcPr>
            <w:tcW w:w="3663" w:type="dxa"/>
            <w:tcBorders>
              <w:top w:val="nil"/>
              <w:left w:val="nil"/>
              <w:bottom w:val="single" w:sz="4" w:space="0" w:color="auto"/>
              <w:right w:val="single" w:sz="4" w:space="0" w:color="auto"/>
            </w:tcBorders>
            <w:vAlign w:val="center"/>
            <w:hideMark/>
          </w:tcPr>
          <w:p w14:paraId="7EE4607A"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Monitoring AMS/EAP traffic using a tap or analysis tool.</w:t>
            </w:r>
          </w:p>
        </w:tc>
        <w:tc>
          <w:tcPr>
            <w:tcW w:w="4258" w:type="dxa"/>
            <w:tcBorders>
              <w:top w:val="nil"/>
              <w:left w:val="nil"/>
              <w:bottom w:val="single" w:sz="4" w:space="0" w:color="auto"/>
              <w:right w:val="single" w:sz="4" w:space="0" w:color="auto"/>
            </w:tcBorders>
            <w:vAlign w:val="center"/>
            <w:hideMark/>
          </w:tcPr>
          <w:p w14:paraId="1A5621B5" w14:textId="77777777" w:rsidR="00F503D8" w:rsidRPr="00F503D8" w:rsidRDefault="00F503D8" w:rsidP="00F503D8">
            <w:pPr>
              <w:spacing w:after="0" w:line="240" w:lineRule="auto"/>
              <w:rPr>
                <w:rFonts w:ascii="Times New Roman" w:eastAsia="Times New Roman" w:hAnsi="Times New Roman" w:cs="Times New Roman"/>
                <w:color w:val="000000"/>
                <w:kern w:val="0"/>
                <w:sz w:val="20"/>
                <w:szCs w:val="20"/>
                <w:lang w:val="en-IN" w:eastAsia="de-DE"/>
                <w14:ligatures w14:val="none"/>
              </w:rPr>
            </w:pPr>
            <w:r w:rsidRPr="00F503D8">
              <w:rPr>
                <w:rFonts w:ascii="Times New Roman" w:eastAsia="Times New Roman" w:hAnsi="Times New Roman" w:cs="Times New Roman"/>
                <w:color w:val="000000"/>
                <w:kern w:val="0"/>
                <w:sz w:val="20"/>
                <w:szCs w:val="20"/>
                <w:lang w:val="en-IN" w:eastAsia="de-DE"/>
                <w14:ligatures w14:val="none"/>
              </w:rPr>
              <w:t>The attacker learns exact commands, variable changes, and state transitions, enabling precise replay or manipulation attacks later.</w:t>
            </w:r>
          </w:p>
        </w:tc>
      </w:tr>
    </w:tbl>
    <w:p w14:paraId="08898EFD" w14:textId="77777777" w:rsidR="006C0281" w:rsidRDefault="006C0281" w:rsidP="006C0281">
      <w:pPr>
        <w:pStyle w:val="Listenabsatz"/>
        <w:rPr>
          <w:lang w:val="en-IN"/>
        </w:rPr>
      </w:pPr>
    </w:p>
    <w:p w14:paraId="5FFEE21D" w14:textId="77777777" w:rsidR="006C0281" w:rsidRDefault="006C0281" w:rsidP="006C0281">
      <w:pPr>
        <w:pStyle w:val="Listenabsatz"/>
        <w:rPr>
          <w:lang w:val="en-IN"/>
        </w:rPr>
      </w:pPr>
    </w:p>
    <w:p w14:paraId="3EA2D1AB" w14:textId="77777777" w:rsidR="004339FB" w:rsidRDefault="004339FB" w:rsidP="004339FB">
      <w:pPr>
        <w:pStyle w:val="Listenabsatz"/>
        <w:ind w:left="1440"/>
        <w:rPr>
          <w:lang w:val="en-IN"/>
        </w:rPr>
      </w:pPr>
    </w:p>
    <w:p w14:paraId="7E30C973" w14:textId="77777777" w:rsidR="004339FB" w:rsidRDefault="004339FB" w:rsidP="004339FB">
      <w:pPr>
        <w:pStyle w:val="Listenabsatz"/>
        <w:ind w:left="1440"/>
        <w:rPr>
          <w:lang w:val="en-IN"/>
        </w:rPr>
      </w:pPr>
    </w:p>
    <w:p w14:paraId="035D5B05" w14:textId="77777777" w:rsidR="004339FB" w:rsidRDefault="004339FB" w:rsidP="004339FB">
      <w:pPr>
        <w:pStyle w:val="Listenabsatz"/>
        <w:ind w:left="1440"/>
        <w:rPr>
          <w:lang w:val="en-IN"/>
        </w:rPr>
      </w:pPr>
    </w:p>
    <w:p w14:paraId="6163419E" w14:textId="77777777" w:rsidR="004339FB" w:rsidRDefault="004339FB" w:rsidP="004339FB">
      <w:pPr>
        <w:pStyle w:val="Listenabsatz"/>
        <w:ind w:left="1440"/>
        <w:rPr>
          <w:lang w:val="en-IN"/>
        </w:rPr>
      </w:pPr>
    </w:p>
    <w:p w14:paraId="23388857" w14:textId="77777777" w:rsidR="004339FB" w:rsidRDefault="004339FB" w:rsidP="004339FB">
      <w:pPr>
        <w:pStyle w:val="Listenabsatz"/>
        <w:ind w:left="1440"/>
        <w:rPr>
          <w:lang w:val="en-IN"/>
        </w:rPr>
      </w:pPr>
    </w:p>
    <w:p w14:paraId="2236BD4F" w14:textId="77777777" w:rsidR="004339FB" w:rsidRDefault="004339FB" w:rsidP="004339FB">
      <w:pPr>
        <w:pStyle w:val="Listenabsatz"/>
        <w:ind w:left="1440"/>
        <w:rPr>
          <w:lang w:val="en-IN"/>
        </w:rPr>
      </w:pPr>
    </w:p>
    <w:p w14:paraId="65EAFE3E" w14:textId="77777777" w:rsidR="004339FB" w:rsidRDefault="004339FB" w:rsidP="004339FB">
      <w:pPr>
        <w:pStyle w:val="Listenabsatz"/>
        <w:ind w:left="1440"/>
        <w:rPr>
          <w:lang w:val="en-IN"/>
        </w:rPr>
      </w:pPr>
    </w:p>
    <w:p w14:paraId="454AEC7E" w14:textId="77777777" w:rsidR="004339FB" w:rsidRDefault="004339FB" w:rsidP="004339FB">
      <w:pPr>
        <w:pStyle w:val="Listenabsatz"/>
        <w:ind w:left="1440"/>
        <w:rPr>
          <w:lang w:val="en-IN"/>
        </w:rPr>
      </w:pPr>
    </w:p>
    <w:p w14:paraId="79683498" w14:textId="77777777" w:rsidR="004339FB" w:rsidRDefault="004339FB" w:rsidP="004339FB">
      <w:pPr>
        <w:pStyle w:val="Listenabsatz"/>
        <w:ind w:left="1440"/>
        <w:rPr>
          <w:lang w:val="en-IN"/>
        </w:rPr>
      </w:pPr>
    </w:p>
    <w:p w14:paraId="42D3C37D" w14:textId="77777777" w:rsidR="004339FB" w:rsidRDefault="004339FB" w:rsidP="004339FB">
      <w:pPr>
        <w:pStyle w:val="Listenabsatz"/>
        <w:numPr>
          <w:ilvl w:val="0"/>
          <w:numId w:val="2"/>
        </w:numPr>
        <w:rPr>
          <w:lang w:val="en-IN"/>
        </w:rPr>
      </w:pPr>
      <w:r w:rsidRPr="00992A0B">
        <w:rPr>
          <w:rFonts w:ascii="Times New Roman" w:hAnsi="Times New Roman" w:cs="Times New Roman"/>
          <w:sz w:val="22"/>
          <w:szCs w:val="22"/>
          <w:lang w:val="en-IN"/>
        </w:rPr>
        <w:t>Attacks in the Past</w:t>
      </w:r>
      <w:r>
        <w:rPr>
          <w:lang w:val="en-IN"/>
        </w:rPr>
        <w:t xml:space="preserve">: </w:t>
      </w:r>
    </w:p>
    <w:p w14:paraId="17D9F863" w14:textId="30F5F50F" w:rsidR="00B40C02" w:rsidRDefault="00F77422" w:rsidP="00992A0B">
      <w:pPr>
        <w:pStyle w:val="Listenabsatz"/>
        <w:numPr>
          <w:ilvl w:val="0"/>
          <w:numId w:val="5"/>
        </w:numPr>
        <w:rPr>
          <w:lang w:val="en-IN"/>
        </w:rPr>
      </w:pPr>
      <w:r w:rsidRPr="00992A0B">
        <w:rPr>
          <w:rFonts w:ascii="Times New Roman" w:hAnsi="Times New Roman" w:cs="Times New Roman"/>
          <w:sz w:val="20"/>
          <w:szCs w:val="20"/>
          <w:lang w:val="en-IN"/>
        </w:rPr>
        <w:t>A</w:t>
      </w:r>
      <w:r w:rsidR="00992A0B" w:rsidRPr="00992A0B">
        <w:rPr>
          <w:rFonts w:ascii="Times New Roman" w:hAnsi="Times New Roman" w:cs="Times New Roman"/>
          <w:sz w:val="20"/>
          <w:szCs w:val="20"/>
          <w:lang w:val="en-IN"/>
        </w:rPr>
        <w:t>s the protocol is still new and developed in 2003 by the EtherCAT Technology Group, there no evident records on how the past attacks have taken place</w:t>
      </w:r>
      <w:r w:rsidR="00992A0B">
        <w:rPr>
          <w:lang w:val="en-IN"/>
        </w:rPr>
        <w:t>.</w:t>
      </w:r>
    </w:p>
    <w:p w14:paraId="009C2379" w14:textId="77777777" w:rsidR="00B40C02" w:rsidRDefault="00B40C02" w:rsidP="00B40C02">
      <w:pPr>
        <w:pStyle w:val="Listenabsatz"/>
        <w:ind w:left="1440"/>
        <w:rPr>
          <w:lang w:val="en-IN"/>
        </w:rPr>
      </w:pPr>
    </w:p>
    <w:p w14:paraId="66BC2BBA" w14:textId="77777777" w:rsidR="00B40C02" w:rsidRDefault="00B40C02" w:rsidP="00B40C02">
      <w:pPr>
        <w:pStyle w:val="Listenabsatz"/>
        <w:ind w:left="1440"/>
        <w:rPr>
          <w:lang w:val="en-IN"/>
        </w:rPr>
      </w:pPr>
    </w:p>
    <w:p w14:paraId="444DF843" w14:textId="7CFBC9B3" w:rsidR="006B0D30" w:rsidRPr="00C15A61" w:rsidRDefault="00B40C02" w:rsidP="00C15A61">
      <w:pPr>
        <w:pStyle w:val="Listenabsatz"/>
        <w:numPr>
          <w:ilvl w:val="0"/>
          <w:numId w:val="5"/>
        </w:numPr>
        <w:rPr>
          <w:lang w:val="en-IN"/>
        </w:rPr>
      </w:pPr>
      <w:r w:rsidRPr="00992A0B">
        <w:rPr>
          <w:rFonts w:ascii="Times New Roman" w:hAnsi="Times New Roman" w:cs="Times New Roman"/>
          <w:sz w:val="22"/>
          <w:szCs w:val="22"/>
          <w:lang w:val="en-IN"/>
        </w:rPr>
        <w:t>Sources</w:t>
      </w:r>
      <w:r>
        <w:rPr>
          <w:lang w:val="en-IN"/>
        </w:rPr>
        <w:t>:</w:t>
      </w:r>
    </w:p>
    <w:p w14:paraId="2533B0E4" w14:textId="4B5E2C39" w:rsidR="00C15A61" w:rsidRPr="00C15A61" w:rsidRDefault="00C15A61" w:rsidP="00C15A61">
      <w:pPr>
        <w:pStyle w:val="Listenabsatz"/>
        <w:numPr>
          <w:ilvl w:val="0"/>
          <w:numId w:val="9"/>
        </w:numPr>
        <w:rPr>
          <w:rFonts w:ascii="Times New Roman" w:hAnsi="Times New Roman" w:cs="Times New Roman"/>
          <w:sz w:val="20"/>
          <w:szCs w:val="20"/>
          <w:lang w:val="en-IN"/>
        </w:rPr>
      </w:pPr>
      <w:hyperlink r:id="rId8" w:history="1">
        <w:r w:rsidRPr="00C15A61">
          <w:rPr>
            <w:rStyle w:val="Hyperlink"/>
            <w:rFonts w:ascii="Times New Roman" w:hAnsi="Times New Roman" w:cs="Times New Roman"/>
            <w:sz w:val="20"/>
            <w:szCs w:val="20"/>
            <w:lang w:val="en-IN"/>
          </w:rPr>
          <w:t>https://github.com/Pratheek19014/OT_Security/blob/main/LiteratureStudyGroup/Group_4/Literature/Research_paper.pdf</w:t>
        </w:r>
      </w:hyperlink>
      <w:r w:rsidR="008F0E3D">
        <w:rPr>
          <w:rFonts w:ascii="Times New Roman" w:hAnsi="Times New Roman" w:cs="Times New Roman"/>
          <w:sz w:val="20"/>
          <w:szCs w:val="20"/>
          <w:lang w:val="en-IN"/>
        </w:rPr>
        <w:t xml:space="preserve"> </w:t>
      </w:r>
    </w:p>
    <w:p w14:paraId="5F584A54" w14:textId="27E6A2B7" w:rsidR="00C15A61" w:rsidRDefault="00F04D1C" w:rsidP="00C15A61">
      <w:pPr>
        <w:pStyle w:val="Listenabsatz"/>
        <w:numPr>
          <w:ilvl w:val="0"/>
          <w:numId w:val="9"/>
        </w:numPr>
        <w:rPr>
          <w:rFonts w:ascii="Times New Roman" w:hAnsi="Times New Roman" w:cs="Times New Roman"/>
          <w:sz w:val="20"/>
          <w:szCs w:val="20"/>
          <w:lang w:val="en-IN"/>
        </w:rPr>
      </w:pPr>
      <w:hyperlink r:id="rId9" w:history="1">
        <w:r w:rsidRPr="00621639">
          <w:rPr>
            <w:rStyle w:val="Hyperlink"/>
            <w:rFonts w:ascii="Times New Roman" w:hAnsi="Times New Roman" w:cs="Times New Roman"/>
            <w:sz w:val="20"/>
            <w:szCs w:val="20"/>
            <w:lang w:val="en-IN"/>
          </w:rPr>
          <w:t>https://github.com/Pratheek19014/OT_Security/blob/main/LiteratureStudyGroup/Group_4/Literature/IntrusionDetectionoftheICSProtocolEtherCAT.pdf</w:t>
        </w:r>
      </w:hyperlink>
    </w:p>
    <w:p w14:paraId="4BF3B300" w14:textId="54C9B5E8" w:rsidR="00F66D38" w:rsidRDefault="00F66D38" w:rsidP="00C15A61">
      <w:pPr>
        <w:pStyle w:val="Listenabsatz"/>
        <w:numPr>
          <w:ilvl w:val="0"/>
          <w:numId w:val="9"/>
        </w:numPr>
        <w:rPr>
          <w:rFonts w:ascii="Times New Roman" w:hAnsi="Times New Roman" w:cs="Times New Roman"/>
          <w:sz w:val="20"/>
          <w:szCs w:val="20"/>
          <w:lang w:val="en-IN"/>
        </w:rPr>
      </w:pPr>
      <w:hyperlink r:id="rId10" w:history="1">
        <w:r w:rsidRPr="00621639">
          <w:rPr>
            <w:rStyle w:val="Hyperlink"/>
            <w:rFonts w:ascii="Times New Roman" w:hAnsi="Times New Roman" w:cs="Times New Roman"/>
            <w:sz w:val="20"/>
            <w:szCs w:val="20"/>
            <w:lang w:val="en-IN"/>
          </w:rPr>
          <w:t>https://www.ethercat.org/en/technology.html</w:t>
        </w:r>
      </w:hyperlink>
    </w:p>
    <w:p w14:paraId="0B2CFA47" w14:textId="77777777" w:rsidR="00F66D38" w:rsidRDefault="00F66D38" w:rsidP="00F66D38">
      <w:pPr>
        <w:pStyle w:val="Listenabsatz"/>
        <w:ind w:left="2160"/>
        <w:rPr>
          <w:rFonts w:ascii="Times New Roman" w:hAnsi="Times New Roman" w:cs="Times New Roman"/>
          <w:sz w:val="20"/>
          <w:szCs w:val="20"/>
          <w:lang w:val="en-IN"/>
        </w:rPr>
      </w:pPr>
    </w:p>
    <w:p w14:paraId="58CDBD85" w14:textId="77777777" w:rsidR="00F04D1C" w:rsidRPr="00C15A61" w:rsidRDefault="00F04D1C" w:rsidP="00F04D1C">
      <w:pPr>
        <w:pStyle w:val="Listenabsatz"/>
        <w:ind w:left="2160"/>
        <w:rPr>
          <w:rFonts w:ascii="Times New Roman" w:hAnsi="Times New Roman" w:cs="Times New Roman"/>
          <w:sz w:val="20"/>
          <w:szCs w:val="20"/>
          <w:lang w:val="en-IN"/>
        </w:rPr>
      </w:pPr>
    </w:p>
    <w:p w14:paraId="1066F8BE" w14:textId="77777777" w:rsidR="00947D1A" w:rsidRPr="00947D1A" w:rsidRDefault="00947D1A" w:rsidP="00947D1A">
      <w:pPr>
        <w:pStyle w:val="Listenabsatz"/>
        <w:ind w:left="2160"/>
        <w:rPr>
          <w:lang w:val="en-IN"/>
        </w:rPr>
      </w:pPr>
    </w:p>
    <w:p w14:paraId="65BF0410" w14:textId="77777777" w:rsidR="001551D9" w:rsidRDefault="001551D9" w:rsidP="001551D9">
      <w:pPr>
        <w:pStyle w:val="Listenabsatz"/>
        <w:ind w:left="2160"/>
        <w:rPr>
          <w:lang w:val="en-IN"/>
        </w:rPr>
      </w:pPr>
    </w:p>
    <w:p w14:paraId="7948EA83" w14:textId="77777777" w:rsidR="00B40C02" w:rsidRDefault="00B40C02" w:rsidP="00B40C02">
      <w:pPr>
        <w:pStyle w:val="Listenabsatz"/>
        <w:ind w:left="1440"/>
        <w:rPr>
          <w:lang w:val="en-IN"/>
        </w:rPr>
      </w:pPr>
    </w:p>
    <w:p w14:paraId="390736D5" w14:textId="0A9F1505" w:rsidR="00F77422" w:rsidRPr="00B40C02" w:rsidRDefault="00B40C02" w:rsidP="00B40C02">
      <w:pPr>
        <w:rPr>
          <w:lang w:val="en-IN"/>
        </w:rPr>
      </w:pPr>
      <w:r w:rsidRPr="00B40C02">
        <w:rPr>
          <w:lang w:val="en-IN"/>
        </w:rPr>
        <w:br/>
      </w:r>
    </w:p>
    <w:p w14:paraId="27B18578" w14:textId="77777777" w:rsidR="00B40C02" w:rsidRDefault="00B40C02" w:rsidP="00B40C02">
      <w:pPr>
        <w:rPr>
          <w:lang w:val="en-IN"/>
        </w:rPr>
      </w:pPr>
    </w:p>
    <w:p w14:paraId="05A40F33" w14:textId="77777777" w:rsidR="00B40C02" w:rsidRDefault="00B40C02" w:rsidP="00B40C02">
      <w:pPr>
        <w:rPr>
          <w:lang w:val="en-IN"/>
        </w:rPr>
      </w:pPr>
    </w:p>
    <w:p w14:paraId="3338C47C" w14:textId="4D86A64A" w:rsidR="00B40C02" w:rsidRPr="00B40C02" w:rsidRDefault="00B40C02" w:rsidP="00B40C02">
      <w:pPr>
        <w:rPr>
          <w:lang w:val="en-IN"/>
        </w:rPr>
      </w:pPr>
      <w:r w:rsidRPr="00B40C02">
        <w:rPr>
          <w:lang w:val="en-IN"/>
        </w:rPr>
        <w:br/>
      </w:r>
    </w:p>
    <w:p w14:paraId="405A5E4C" w14:textId="5583F827" w:rsidR="00814DC7" w:rsidRPr="00814DC7" w:rsidRDefault="004339FB" w:rsidP="00F77422">
      <w:pPr>
        <w:pStyle w:val="Listenabsatz"/>
        <w:ind w:left="1440"/>
        <w:rPr>
          <w:lang w:val="en-IN"/>
        </w:rPr>
      </w:pPr>
      <w:r>
        <w:rPr>
          <w:lang w:val="en-IN"/>
        </w:rPr>
        <w:br/>
      </w:r>
    </w:p>
    <w:p w14:paraId="2262D1BA" w14:textId="77777777" w:rsidR="006C0281" w:rsidRPr="00D970C5" w:rsidRDefault="006C0281" w:rsidP="00814DC7">
      <w:pPr>
        <w:pStyle w:val="Listenabsatz"/>
        <w:ind w:left="1440"/>
        <w:rPr>
          <w:lang w:val="en-IN"/>
        </w:rPr>
      </w:pPr>
    </w:p>
    <w:sectPr w:rsidR="006C0281" w:rsidRPr="00D970C5">
      <w:head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8C76C" w14:textId="77777777" w:rsidR="00610296" w:rsidRDefault="00610296" w:rsidP="00F503D8">
      <w:pPr>
        <w:spacing w:after="0" w:line="240" w:lineRule="auto"/>
      </w:pPr>
      <w:r>
        <w:separator/>
      </w:r>
    </w:p>
  </w:endnote>
  <w:endnote w:type="continuationSeparator" w:id="0">
    <w:p w14:paraId="54417F71" w14:textId="77777777" w:rsidR="00610296" w:rsidRDefault="00610296" w:rsidP="00F5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AAB6" w14:textId="77777777" w:rsidR="00610296" w:rsidRDefault="00610296" w:rsidP="00F503D8">
      <w:pPr>
        <w:spacing w:after="0" w:line="240" w:lineRule="auto"/>
      </w:pPr>
      <w:r>
        <w:separator/>
      </w:r>
    </w:p>
  </w:footnote>
  <w:footnote w:type="continuationSeparator" w:id="0">
    <w:p w14:paraId="55D709CC" w14:textId="77777777" w:rsidR="00610296" w:rsidRDefault="00610296" w:rsidP="00F50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1EE1" w14:textId="77777777" w:rsidR="00F503D8" w:rsidRDefault="00F503D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5ED"/>
    <w:multiLevelType w:val="hybridMultilevel"/>
    <w:tmpl w:val="68BC5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CF577D"/>
    <w:multiLevelType w:val="hybridMultilevel"/>
    <w:tmpl w:val="2CB0A34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1271304B"/>
    <w:multiLevelType w:val="hybridMultilevel"/>
    <w:tmpl w:val="33EA17F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22913D4D"/>
    <w:multiLevelType w:val="hybridMultilevel"/>
    <w:tmpl w:val="D0F4D0A2"/>
    <w:lvl w:ilvl="0" w:tplc="0407000F">
      <w:start w:val="1"/>
      <w:numFmt w:val="decimal"/>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4" w15:restartNumberingAfterBreak="0">
    <w:nsid w:val="2C654E9D"/>
    <w:multiLevelType w:val="hybridMultilevel"/>
    <w:tmpl w:val="2EEA16B0"/>
    <w:lvl w:ilvl="0" w:tplc="0407000F">
      <w:start w:val="1"/>
      <w:numFmt w:val="decimal"/>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5" w15:restartNumberingAfterBreak="0">
    <w:nsid w:val="2D6C43C1"/>
    <w:multiLevelType w:val="hybridMultilevel"/>
    <w:tmpl w:val="EEFE2F72"/>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6" w15:restartNumberingAfterBreak="0">
    <w:nsid w:val="380B47A4"/>
    <w:multiLevelType w:val="hybridMultilevel"/>
    <w:tmpl w:val="5512EF4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476A7503"/>
    <w:multiLevelType w:val="hybridMultilevel"/>
    <w:tmpl w:val="496E7848"/>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6140C05"/>
    <w:multiLevelType w:val="hybridMultilevel"/>
    <w:tmpl w:val="B218DCA0"/>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9" w15:restartNumberingAfterBreak="0">
    <w:nsid w:val="5EE23C6D"/>
    <w:multiLevelType w:val="hybridMultilevel"/>
    <w:tmpl w:val="D2745EC6"/>
    <w:lvl w:ilvl="0" w:tplc="0407000F">
      <w:start w:val="1"/>
      <w:numFmt w:val="decimal"/>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num w:numId="1" w16cid:durableId="1953583455">
    <w:abstractNumId w:val="0"/>
  </w:num>
  <w:num w:numId="2" w16cid:durableId="1392145777">
    <w:abstractNumId w:val="7"/>
  </w:num>
  <w:num w:numId="3" w16cid:durableId="117726017">
    <w:abstractNumId w:val="1"/>
  </w:num>
  <w:num w:numId="4" w16cid:durableId="77487985">
    <w:abstractNumId w:val="6"/>
  </w:num>
  <w:num w:numId="5" w16cid:durableId="2099668952">
    <w:abstractNumId w:val="2"/>
  </w:num>
  <w:num w:numId="6" w16cid:durableId="936475628">
    <w:abstractNumId w:val="8"/>
  </w:num>
  <w:num w:numId="7" w16cid:durableId="1920753017">
    <w:abstractNumId w:val="4"/>
  </w:num>
  <w:num w:numId="8" w16cid:durableId="1751462980">
    <w:abstractNumId w:val="9"/>
  </w:num>
  <w:num w:numId="9" w16cid:durableId="1764374248">
    <w:abstractNumId w:val="3"/>
  </w:num>
  <w:num w:numId="10" w16cid:durableId="1730762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5F"/>
    <w:rsid w:val="00006291"/>
    <w:rsid w:val="0006575D"/>
    <w:rsid w:val="001551D9"/>
    <w:rsid w:val="00173AE5"/>
    <w:rsid w:val="001F4A3A"/>
    <w:rsid w:val="003847E5"/>
    <w:rsid w:val="00400F77"/>
    <w:rsid w:val="004339FB"/>
    <w:rsid w:val="00445687"/>
    <w:rsid w:val="0047050C"/>
    <w:rsid w:val="00500B11"/>
    <w:rsid w:val="006075EA"/>
    <w:rsid w:val="00610296"/>
    <w:rsid w:val="00646F1C"/>
    <w:rsid w:val="006B0D30"/>
    <w:rsid w:val="006C0281"/>
    <w:rsid w:val="006C1243"/>
    <w:rsid w:val="00814DC7"/>
    <w:rsid w:val="008F0E3D"/>
    <w:rsid w:val="00947D1A"/>
    <w:rsid w:val="00992A0B"/>
    <w:rsid w:val="009B6E3B"/>
    <w:rsid w:val="00AF565F"/>
    <w:rsid w:val="00B40C02"/>
    <w:rsid w:val="00C15A61"/>
    <w:rsid w:val="00CF35B3"/>
    <w:rsid w:val="00D073F1"/>
    <w:rsid w:val="00D232AC"/>
    <w:rsid w:val="00D55DD5"/>
    <w:rsid w:val="00D6371B"/>
    <w:rsid w:val="00D970C5"/>
    <w:rsid w:val="00E76FB8"/>
    <w:rsid w:val="00F04D1C"/>
    <w:rsid w:val="00F503D8"/>
    <w:rsid w:val="00F51E3F"/>
    <w:rsid w:val="00F66D38"/>
    <w:rsid w:val="00F77422"/>
    <w:rsid w:val="00F908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6EDC"/>
  <w15:chartTrackingRefBased/>
  <w15:docId w15:val="{C72DF989-5A1C-479D-95F3-2BFF994A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5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F5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F565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565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565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565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565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565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565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565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F565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F565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565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565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565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565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565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565F"/>
    <w:rPr>
      <w:rFonts w:eastAsiaTheme="majorEastAsia" w:cstheme="majorBidi"/>
      <w:color w:val="272727" w:themeColor="text1" w:themeTint="D8"/>
    </w:rPr>
  </w:style>
  <w:style w:type="paragraph" w:styleId="Titel">
    <w:name w:val="Title"/>
    <w:basedOn w:val="Standard"/>
    <w:next w:val="Standard"/>
    <w:link w:val="TitelZchn"/>
    <w:uiPriority w:val="10"/>
    <w:qFormat/>
    <w:rsid w:val="00AF5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56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565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565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56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565F"/>
    <w:rPr>
      <w:i/>
      <w:iCs/>
      <w:color w:val="404040" w:themeColor="text1" w:themeTint="BF"/>
    </w:rPr>
  </w:style>
  <w:style w:type="paragraph" w:styleId="Listenabsatz">
    <w:name w:val="List Paragraph"/>
    <w:basedOn w:val="Standard"/>
    <w:uiPriority w:val="34"/>
    <w:qFormat/>
    <w:rsid w:val="00AF565F"/>
    <w:pPr>
      <w:ind w:left="720"/>
      <w:contextualSpacing/>
    </w:pPr>
  </w:style>
  <w:style w:type="character" w:styleId="IntensiveHervorhebung">
    <w:name w:val="Intense Emphasis"/>
    <w:basedOn w:val="Absatz-Standardschriftart"/>
    <w:uiPriority w:val="21"/>
    <w:qFormat/>
    <w:rsid w:val="00AF565F"/>
    <w:rPr>
      <w:i/>
      <w:iCs/>
      <w:color w:val="0F4761" w:themeColor="accent1" w:themeShade="BF"/>
    </w:rPr>
  </w:style>
  <w:style w:type="paragraph" w:styleId="IntensivesZitat">
    <w:name w:val="Intense Quote"/>
    <w:basedOn w:val="Standard"/>
    <w:next w:val="Standard"/>
    <w:link w:val="IntensivesZitatZchn"/>
    <w:uiPriority w:val="30"/>
    <w:qFormat/>
    <w:rsid w:val="00AF5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565F"/>
    <w:rPr>
      <w:i/>
      <w:iCs/>
      <w:color w:val="0F4761" w:themeColor="accent1" w:themeShade="BF"/>
    </w:rPr>
  </w:style>
  <w:style w:type="character" w:styleId="IntensiverVerweis">
    <w:name w:val="Intense Reference"/>
    <w:basedOn w:val="Absatz-Standardschriftart"/>
    <w:uiPriority w:val="32"/>
    <w:qFormat/>
    <w:rsid w:val="00AF565F"/>
    <w:rPr>
      <w:b/>
      <w:bCs/>
      <w:smallCaps/>
      <w:color w:val="0F4761" w:themeColor="accent1" w:themeShade="BF"/>
      <w:spacing w:val="5"/>
    </w:rPr>
  </w:style>
  <w:style w:type="character" w:styleId="Hyperlink">
    <w:name w:val="Hyperlink"/>
    <w:basedOn w:val="Absatz-Standardschriftart"/>
    <w:uiPriority w:val="99"/>
    <w:unhideWhenUsed/>
    <w:rsid w:val="00814DC7"/>
    <w:rPr>
      <w:color w:val="467886" w:themeColor="hyperlink"/>
      <w:u w:val="single"/>
    </w:rPr>
  </w:style>
  <w:style w:type="character" w:styleId="NichtaufgelsteErwhnung">
    <w:name w:val="Unresolved Mention"/>
    <w:basedOn w:val="Absatz-Standardschriftart"/>
    <w:uiPriority w:val="99"/>
    <w:semiHidden/>
    <w:unhideWhenUsed/>
    <w:rsid w:val="00814DC7"/>
    <w:rPr>
      <w:color w:val="605E5C"/>
      <w:shd w:val="clear" w:color="auto" w:fill="E1DFDD"/>
    </w:rPr>
  </w:style>
  <w:style w:type="paragraph" w:styleId="StandardWeb">
    <w:name w:val="Normal (Web)"/>
    <w:basedOn w:val="Standard"/>
    <w:uiPriority w:val="99"/>
    <w:semiHidden/>
    <w:unhideWhenUsed/>
    <w:rsid w:val="00F7742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F77422"/>
    <w:rPr>
      <w:i/>
      <w:iCs/>
    </w:rPr>
  </w:style>
  <w:style w:type="character" w:customStyle="1" w:styleId="ms-1">
    <w:name w:val="ms-1"/>
    <w:basedOn w:val="Absatz-Standardschriftart"/>
    <w:rsid w:val="00F77422"/>
  </w:style>
  <w:style w:type="character" w:customStyle="1" w:styleId="max-w-15ch">
    <w:name w:val="max-w-[15ch]"/>
    <w:basedOn w:val="Absatz-Standardschriftart"/>
    <w:rsid w:val="00F77422"/>
  </w:style>
  <w:style w:type="character" w:customStyle="1" w:styleId="-me-1">
    <w:name w:val="-me-1"/>
    <w:basedOn w:val="Absatz-Standardschriftart"/>
    <w:rsid w:val="00F77422"/>
  </w:style>
  <w:style w:type="character" w:styleId="BesuchterLink">
    <w:name w:val="FollowedHyperlink"/>
    <w:basedOn w:val="Absatz-Standardschriftart"/>
    <w:uiPriority w:val="99"/>
    <w:semiHidden/>
    <w:unhideWhenUsed/>
    <w:rsid w:val="00173AE5"/>
    <w:rPr>
      <w:color w:val="96607D" w:themeColor="followedHyperlink"/>
      <w:u w:val="single"/>
    </w:rPr>
  </w:style>
  <w:style w:type="table" w:styleId="Tabellenraster">
    <w:name w:val="Table Grid"/>
    <w:basedOn w:val="NormaleTabelle"/>
    <w:uiPriority w:val="39"/>
    <w:rsid w:val="008F0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8F0E3D"/>
    <w:rPr>
      <w:b/>
      <w:bCs/>
    </w:rPr>
  </w:style>
  <w:style w:type="paragraph" w:styleId="Kopfzeile">
    <w:name w:val="header"/>
    <w:basedOn w:val="Standard"/>
    <w:link w:val="KopfzeileZchn"/>
    <w:uiPriority w:val="99"/>
    <w:unhideWhenUsed/>
    <w:rsid w:val="00F503D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503D8"/>
  </w:style>
  <w:style w:type="paragraph" w:styleId="Fuzeile">
    <w:name w:val="footer"/>
    <w:basedOn w:val="Standard"/>
    <w:link w:val="FuzeileZchn"/>
    <w:uiPriority w:val="99"/>
    <w:unhideWhenUsed/>
    <w:rsid w:val="00F503D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50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theek19014/OT_Security/blob/main/LiteratureStudyGroup/Group_4/Literature/Research_paper.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ethercat.org/en/technology.html" TargetMode="External"/><Relationship Id="rId4" Type="http://schemas.openxmlformats.org/officeDocument/2006/relationships/webSettings" Target="webSettings.xml"/><Relationship Id="rId9" Type="http://schemas.openxmlformats.org/officeDocument/2006/relationships/hyperlink" Target="https://github.com/Pratheek19014/OT_Security/blob/main/LiteratureStudyGroup/Group_4/Literature/IntrusionDetectionoftheICSProtocolEtherCAT.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3620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Junnarkar</dc:creator>
  <cp:keywords/>
  <dc:description/>
  <cp:lastModifiedBy>Yash Junnarkar</cp:lastModifiedBy>
  <cp:revision>33</cp:revision>
  <dcterms:created xsi:type="dcterms:W3CDTF">2025-11-09T09:43:00Z</dcterms:created>
  <dcterms:modified xsi:type="dcterms:W3CDTF">2025-11-24T07:12:00Z</dcterms:modified>
</cp:coreProperties>
</file>