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line="276"/>
      </w:pPr>
      <w:r>
        <w:rPr>
          <w:rFonts w:ascii="Arial" w:cs="Arial" w:eastAsia="Arial" w:hAnsi="Arial"/>
          <w:sz w:val="22"/>
          <w:szCs w:val="22"/>
        </w:rPr>
        <w:t xml:space="preserve"/>
      </w:r>
    </w:p>
    <w:p>
      <w:pPr>
        <w:spacing w:after="200" w:before="0" w:line="276"/>
        <w:jc w:val="center"/>
      </w:pPr>
      <w:r>
        <w:rPr>
          <w:rFonts w:ascii="Arial" w:cs="Arial" w:eastAsia="Arial" w:hAnsi="Arial"/>
          <w:b/>
          <w:bCs/>
          <w:color w:val="1F4E79"/>
          <w:sz w:val="56"/>
          <w:szCs w:val="56"/>
        </w:rPr>
        <w:t xml:space="preserve">PDF-Reader</w:t>
      </w:r>
    </w:p>
    <w:p>
      <w:pPr>
        <w:spacing w:after="100" w:before="0" w:line="276"/>
        <w:jc w:val="center"/>
      </w:pPr>
      <w:r>
        <w:rPr>
          <w:rFonts w:ascii="Arial" w:cs="Arial" w:eastAsia="Arial" w:hAnsi="Arial"/>
          <w:color w:val="2E75B6"/>
          <w:sz w:val="36"/>
          <w:szCs w:val="36"/>
        </w:rPr>
        <w:t xml:space="preserve">Technical Report</w:t>
      </w:r>
    </w:p>
    <w:p>
      <w:pPr>
        <w:pBdr>
          <w:bottom w:val="single" w:color="2E75B6" w:sz="6" w:space="1"/>
        </w:pBdr>
        <w:spacing w:after="600"/>
        <w:jc w:val="center"/>
      </w:pPr>
    </w:p>
    <w:p>
      <w:pPr>
        <w:spacing w:after="400" w:before="0" w:line="276"/>
        <w:jc w:val="center"/>
      </w:pPr>
      <w:r>
        <w:rPr>
          <w:rFonts w:ascii="Arial" w:cs="Arial" w:eastAsia="Arial" w:hAnsi="Arial"/>
          <w:i/>
          <w:iCs/>
          <w:color w:val="555555"/>
          <w:sz w:val="26"/>
          <w:szCs w:val="26"/>
        </w:rPr>
        <w:t xml:space="preserve">Building a Production-Ready Document Reader</w:t>
      </w:r>
    </w:p>
    <w:p>
      <w:pPr>
        <w:spacing w:after="1200" w:before="0" w:line="276"/>
        <w:jc w:val="center"/>
      </w:pPr>
      <w:r>
        <w:rPr>
          <w:rFonts w:ascii="Arial" w:cs="Arial" w:eastAsia="Arial" w:hAnsi="Arial"/>
          <w:color w:val="666666"/>
          <w:sz w:val="22"/>
          <w:szCs w:val="22"/>
        </w:rPr>
        <w:t xml:space="preserve">A Three-Stage Pipeline for PDF-to-Auditory Transformation</w:t>
      </w:r>
    </w:p>
    <w:p>
      <w:pPr>
        <w:spacing w:after="100" w:before="0" w:line="276"/>
        <w:jc w:val="center"/>
      </w:pPr>
      <w:r>
        <w:rPr>
          <w:rFonts w:ascii="Arial" w:cs="Arial" w:eastAsia="Arial" w:hAnsi="Arial"/>
          <w:sz w:val="24"/>
          <w:szCs w:val="24"/>
        </w:rPr>
        <w:t xml:space="preserve">Author: Pratheeka Ganapathi</w:t>
      </w:r>
    </w:p>
    <w:p>
      <w:pPr>
        <w:spacing w:after="100" w:before="0" w:line="276"/>
        <w:jc w:val="center"/>
      </w:pPr>
      <w:r>
        <w:rPr>
          <w:rFonts w:ascii="Arial" w:cs="Arial" w:eastAsia="Arial" w:hAnsi="Arial"/>
          <w:color w:val="666666"/>
          <w:sz w:val="22"/>
          <w:szCs w:val="22"/>
        </w:rPr>
        <w:t xml:space="preserve">Date: April 2026</w:t>
      </w:r>
    </w:p>
    <w:p>
      <w:pPr>
        <w:spacing w:after="200" w:before="0" w:line="276"/>
        <w:jc w:val="center"/>
      </w:pPr>
      <w:r>
        <w:rPr>
          <w:rFonts w:ascii="Arial" w:cs="Arial" w:eastAsia="Arial" w:hAnsi="Arial"/>
          <w:color w:val="666666"/>
          <w:sz w:val="22"/>
          <w:szCs w:val="22"/>
        </w:rPr>
        <w:t xml:space="preserve">Version 1.0</w:t>
      </w:r>
    </w:p>
    <w:p>
      <w:r>
        <w:br w:type="page"/>
      </w:r>
    </w:p>
    <w:p>
      <w:pPr>
        <w:pStyle w:val="Heading1"/>
        <w:spacing w:after="150" w:before="30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rPr>
          <w:rFonts w:ascii="Arial" w:cs="Arial" w:eastAsia="Arial" w:hAnsi="Arial"/>
        </w:rPr>
        <w:t xml:space="preserve">1. Executive Summary</w:t>
      </w:r>
    </w:p>
    <w:p>
      <w:pPr>
        <w:spacing w:after="200" w:before="0" w:line="276"/>
      </w:pPr>
      <w:r>
        <w:rPr>
          <w:rFonts w:ascii="Arial" w:cs="Arial" w:eastAsia="Arial" w:hAnsi="Arial"/>
          <w:sz w:val="22"/>
          <w:szCs w:val="22"/>
        </w:rPr>
        <w:t xml:space="preserve">PDF-Reader is a production-ready document reader that transforms PDF documents into high-quality audio. The system targets non-fiction and self-help books, converting them into listenable content through a three-stage pipeline: Pre-Analysis (PDF text extraction and layout calibration), Post-Analysis (noise removal, structural classification, and text cleaning), and Text-to-Speech synthesis.</w:t>
      </w:r>
    </w:p>
    <w:p>
      <w:pPr>
        <w:spacing w:after="200" w:before="0" w:line="276"/>
      </w:pPr>
      <w:r>
        <w:rPr>
          <w:rFonts w:ascii="Arial" w:cs="Arial" w:eastAsia="Arial" w:hAnsi="Arial"/>
          <w:sz w:val="22"/>
          <w:szCs w:val="22"/>
        </w:rPr>
        <w:t xml:space="preserve">Over the course of development, 17 benchmark runs were conducted testing different combinations of extraction tools (PyMuPDF, Gemini 2.5 Flash, pdf2image) and TTS engines (Edge-TTS Neural, Kokoro-82M). The final production pipeline uses PyMuPDF as a raw text reader, Gemini 2.5 Flash for intelligent noise removal and structural classification, and Kokoro-82M with voice blending for natural speech synthesis. This configuration achieves a System Health score of 81.2%, with perfect structural reconstruction (F1 = 1.0), a Word Error Rate of 15.11%, and an estimated cost of approximately $0.015 per 256-page book.</w:t>
      </w:r>
    </w:p>
    <w:p>
      <w:r>
        <w:br w:type="page"/>
      </w:r>
    </w:p>
    <w:p>
      <w:pPr>
        <w:pStyle w:val="Heading1"/>
        <w:spacing w:after="150" w:before="300"/>
      </w:pPr>
      <w:r>
        <w:rPr>
          <w:rFonts w:ascii="Arial" w:cs="Arial" w:eastAsia="Arial" w:hAnsi="Arial"/>
        </w:rPr>
        <w:t xml:space="preserve">2. Introduction</w:t>
      </w:r>
    </w:p>
    <w:p>
      <w:pPr>
        <w:pStyle w:val="Heading2"/>
        <w:spacing w:after="150" w:before="300"/>
      </w:pPr>
      <w:r>
        <w:rPr>
          <w:rFonts w:ascii="Arial" w:cs="Arial" w:eastAsia="Arial" w:hAnsi="Arial"/>
        </w:rPr>
        <w:t xml:space="preserve">2.1 Problem Statement</w:t>
      </w:r>
    </w:p>
    <w:p>
      <w:pPr>
        <w:spacing w:after="200" w:before="0" w:line="276"/>
      </w:pPr>
      <w:r>
        <w:rPr>
          <w:rFonts w:ascii="Arial" w:cs="Arial" w:eastAsia="Arial" w:hAnsi="Arial"/>
          <w:sz w:val="22"/>
          <w:szCs w:val="22"/>
        </w:rPr>
        <w:t xml:space="preserve">Converting PDF documents to audio is a deceptively complex problem. PDFs are designed for visual rendering, not semantic understanding. A typical book PDF contains headers, footers, page numbers, watermarks, and complex layouts that must be stripped before the content can be meaningfully read aloud. Furthermore, the text-to-speech engine requires clean, well-structured input to produce natural-sounding audio, including correct handling of heteronyms (words spelled the same but pronounced differently depending on context).</w:t>
      </w:r>
    </w:p>
    <w:p>
      <w:pPr>
        <w:pStyle w:val="Heading2"/>
        <w:spacing w:after="150" w:before="300"/>
      </w:pPr>
      <w:r>
        <w:rPr>
          <w:rFonts w:ascii="Arial" w:cs="Arial" w:eastAsia="Arial" w:hAnsi="Arial"/>
        </w:rPr>
        <w:t xml:space="preserve">2.2 Goals</w:t>
      </w:r>
    </w:p>
    <w:p>
      <w:pPr>
        <w:spacing w:after="200" w:before="0" w:line="276"/>
      </w:pPr>
      <w:r>
        <w:rPr>
          <w:rFonts w:ascii="Arial" w:cs="Arial" w:eastAsia="Arial" w:hAnsi="Arial"/>
          <w:sz w:val="22"/>
          <w:szCs w:val="22"/>
        </w:rPr>
        <w:t xml:space="preserve">The project aimed to build a system that accurately extracts body content from non-fiction and self-help book PDFs while filtering noise elements (headers, footers, page numbers, watermarks), preserves document structure including chapter titles and section headings, produces natural-sounding audio output with minimal latency, and operates at a cost viable for production deployment.</w:t>
      </w:r>
    </w:p>
    <w:p>
      <w:pPr>
        <w:pStyle w:val="Heading2"/>
        <w:spacing w:after="150" w:before="300"/>
      </w:pPr>
      <w:r>
        <w:rPr>
          <w:rFonts w:ascii="Arial" w:cs="Arial" w:eastAsia="Arial" w:hAnsi="Arial"/>
        </w:rPr>
        <w:t xml:space="preserve">2.3 Scope</w:t>
      </w:r>
    </w:p>
    <w:p>
      <w:pPr>
        <w:spacing w:after="200" w:before="0" w:line="276"/>
      </w:pPr>
      <w:r>
        <w:rPr>
          <w:rFonts w:ascii="Arial" w:cs="Arial" w:eastAsia="Arial" w:hAnsi="Arial"/>
          <w:sz w:val="22"/>
          <w:szCs w:val="22"/>
        </w:rPr>
        <w:t xml:space="preserve">The system was tested exclusively on non-fiction and self-help books in PDF format. The pipeline operates as a containerized web application with a FastAPI backend and a React/Vite frontend, deployable via Docker Compose with optional GPU acceleration for TTS synthesis.</w:t>
      </w:r>
    </w:p>
    <w:p>
      <w:r>
        <w:br w:type="page"/>
      </w:r>
    </w:p>
    <w:p>
      <w:pPr>
        <w:pStyle w:val="Heading1"/>
        <w:spacing w:after="150" w:before="300"/>
      </w:pPr>
      <w:r>
        <w:rPr>
          <w:rFonts w:ascii="Arial" w:cs="Arial" w:eastAsia="Arial" w:hAnsi="Arial"/>
        </w:rPr>
        <w:t xml:space="preserve">3. System Architecture</w:t>
      </w:r>
    </w:p>
    <w:p>
      <w:pPr>
        <w:pStyle w:val="Heading2"/>
        <w:spacing w:after="150" w:before="300"/>
      </w:pPr>
      <w:r>
        <w:rPr>
          <w:rFonts w:ascii="Arial" w:cs="Arial" w:eastAsia="Arial" w:hAnsi="Arial"/>
        </w:rPr>
        <w:t xml:space="preserve">3.1 High-Level Pipeline</w:t>
      </w:r>
    </w:p>
    <w:p>
      <w:pPr>
        <w:spacing w:after="200" w:before="0" w:line="276"/>
      </w:pPr>
      <w:r>
        <w:rPr>
          <w:rFonts w:ascii="Arial" w:cs="Arial" w:eastAsia="Arial" w:hAnsi="Arial"/>
          <w:sz w:val="22"/>
          <w:szCs w:val="22"/>
        </w:rPr>
        <w:t xml:space="preserve">The system follows a three-stage pipeline architecture. Each stage is modular and was independently benchmarked across multiple tool combinations.</w:t>
      </w:r>
    </w:p>
    <w:p>
      <w:pPr>
        <w:spacing w:after="8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Stage</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5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Responsibility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Stage 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Pre-Analysis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Raw text extraction from PDF pages; layout calibration via page image sampling</w:t>
            </w:r>
          </w:p>
        </w:tc>
      </w:tr>
      <w:tr>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Stage 2</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Post-Analysis</w:t>
            </w:r>
          </w:p>
        </w:tc>
        <w:tc>
          <w:tcPr>
            <w:tcW w:type="dxa" w:w="5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Noise filtering (headers, footers, page numbers, watermarks); structural classification (titles, headings, body); text cleaning and assembly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Stage 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TTS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Text-to-speech synthesis with voice blending, sentence-boundary splitting, loudness normalization, and word boundary estimation</w:t>
            </w:r>
          </w:p>
        </w:tc>
      </w:tr>
    </w:tbl>
    <w:p>
      <w:pPr>
        <w:spacing w:after="80" w:before="0" w:line="276"/>
      </w:pPr>
      <w:r>
        <w:rPr>
          <w:rFonts w:ascii="Arial" w:cs="Arial" w:eastAsia="Arial" w:hAnsi="Arial"/>
          <w:sz w:val="22"/>
          <w:szCs w:val="22"/>
        </w:rPr>
        <w:t xml:space="preserve"/>
      </w:r>
    </w:p>
    <w:p>
      <w:pPr>
        <w:pStyle w:val="Heading2"/>
        <w:spacing w:after="150" w:before="300"/>
      </w:pPr>
      <w:r>
        <w:rPr>
          <w:rFonts w:ascii="Arial" w:cs="Arial" w:eastAsia="Arial" w:hAnsi="Arial"/>
        </w:rPr>
        <w:t xml:space="preserve">3.2 Detailed Pipeline Flow (Production Configuration)</w:t>
      </w:r>
    </w:p>
    <w:p>
      <w:pPr>
        <w:spacing w:after="200" w:before="0" w:line="276"/>
      </w:pPr>
      <w:r>
        <w:rPr>
          <w:rFonts w:ascii="Arial" w:cs="Arial" w:eastAsia="Arial" w:hAnsi="Arial"/>
          <w:sz w:val="22"/>
          <w:szCs w:val="22"/>
        </w:rPr>
        <w:t xml:space="preserve">The production pipeline operates as follows:</w:t>
      </w:r>
    </w:p>
    <w:p>
      <w:pPr>
        <w:spacing w:after="100" w:before="0" w:line="276"/>
      </w:pPr>
      <w:r>
        <w:rPr>
          <w:rFonts w:ascii="Arial" w:cs="Arial" w:eastAsia="Arial" w:hAnsi="Arial"/>
          <w:sz w:val="22"/>
          <w:szCs w:val="22"/>
        </w:rPr>
        <w:t xml:space="preserve">Step 1 — Raw Text Extraction: PyMuPDF opens the PDF and reads raw character data from each page. This is a deterministic, zero-cost operation that serves as the dumb reader. No intelligence is applied at this stage; PyMuPDF simply extracts whatever text the PDF renderer produces.</w:t>
      </w:r>
    </w:p>
    <w:p>
      <w:pPr>
        <w:spacing w:after="100" w:before="0" w:line="276"/>
      </w:pPr>
      <w:r>
        <w:rPr>
          <w:rFonts w:ascii="Arial" w:cs="Arial" w:eastAsia="Arial" w:hAnsi="Arial"/>
          <w:sz w:val="22"/>
          <w:szCs w:val="22"/>
        </w:rPr>
        <w:t xml:space="preserve">Step 2 — Layout Calibration: Four sample page images (first, fourth, middle, and last pages) are rendered at 72 DPI and sent to Gemini 2.5 Flash. The model returns a JSON layout profile identifying repeating headers, footers, page number positions, watermark text, and the section where main content begins. This step costs approximately $0.002 per document.</w:t>
      </w:r>
    </w:p>
    <w:p>
      <w:pPr>
        <w:spacing w:after="100" w:before="0" w:line="276"/>
      </w:pPr>
      <w:r>
        <w:rPr>
          <w:rFonts w:ascii="Arial" w:cs="Arial" w:eastAsia="Arial" w:hAnsi="Arial"/>
          <w:sz w:val="22"/>
          <w:szCs w:val="22"/>
        </w:rPr>
        <w:t xml:space="preserve">Step 3 — Intelligent Extraction: Raw text is converted to numbered lines and sent to Gemini 2.5 Flash in batches of 40 pages. Rather than asking Gemini to return cleaned text (which would cost ~195,000 output tokens for a 256-page book), the extractor asks Gemini to return only DELETE instructions — line numbers to remove, plus title and heading classifications. This approach reduces output tokens by 95%, bringing the cost down to approximately $0.013 per book.</w:t>
      </w:r>
    </w:p>
    <w:p>
      <w:pPr>
        <w:spacing w:after="100" w:before="0" w:line="276"/>
      </w:pPr>
      <w:r>
        <w:rPr>
          <w:rFonts w:ascii="Arial" w:cs="Arial" w:eastAsia="Arial" w:hAnsi="Arial"/>
          <w:sz w:val="22"/>
          <w:szCs w:val="22"/>
        </w:rPr>
        <w:t xml:space="preserve">Step 4 — Text Assembly: The delete instructions are applied to the original line map. Kept lines are assembled into clean text with chapter and heading markers. Excessive newlines are collapsed, and chapter offsets are recomputed for the final text.</w:t>
      </w:r>
    </w:p>
    <w:p>
      <w:pPr>
        <w:spacing w:after="100" w:before="0" w:line="276"/>
      </w:pPr>
      <w:r>
        <w:rPr>
          <w:rFonts w:ascii="Arial" w:cs="Arial" w:eastAsia="Arial" w:hAnsi="Arial"/>
          <w:sz w:val="22"/>
          <w:szCs w:val="22"/>
        </w:rPr>
        <w:t xml:space="preserve">Step 5 — TTS Synthesis: Clean text is split into segments of approximately 12,000 characters at paragraph boundaries. Each segment is synthesized by Kokoro-82M with voice blending (mixing two voice profiles for richer tone), sentence-boundary splitting, abbreviation expansion, speed adjustment (0.98x for natural pacing), and loudness normalization to -16 LUFS via FFmpeg.</w:t>
      </w:r>
    </w:p>
    <w:p>
      <w:pPr>
        <w:pStyle w:val="Heading2"/>
        <w:spacing w:after="150" w:before="300"/>
      </w:pPr>
      <w:r>
        <w:rPr>
          <w:rFonts w:ascii="Arial" w:cs="Arial" w:eastAsia="Arial" w:hAnsi="Arial"/>
        </w:rPr>
        <w:t xml:space="preserve">3.3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Layer</w:t>
            </w:r>
          </w:p>
        </w:tc>
        <w:tc>
          <w:tcPr>
            <w:tcW w:type="dxa" w:w="351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Technology</w:t>
            </w:r>
          </w:p>
        </w:tc>
        <w:tc>
          <w:tcPr>
            <w:tcW w:type="dxa" w:w="351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Purpose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Backend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FastAPI (Python)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REST API, async processing</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Frontend</w:t>
            </w:r>
          </w:p>
        </w:tc>
        <w:tc>
          <w:tcPr>
            <w:tcW w:type="dxa" w:w="35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React + Vite + TypeScript</w:t>
            </w:r>
          </w:p>
        </w:tc>
        <w:tc>
          <w:tcPr>
            <w:tcW w:type="dxa" w:w="35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Reader UI, TTS player, upload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PDF Extraction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PyMuPDF (fitz)</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Raw text and page image rendering</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Intelligence</w:t>
            </w:r>
          </w:p>
        </w:tc>
        <w:tc>
          <w:tcPr>
            <w:tcW w:type="dxa" w:w="35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Gemini 2.5 Flash API</w:t>
            </w:r>
          </w:p>
        </w:tc>
        <w:tc>
          <w:tcPr>
            <w:tcW w:type="dxa" w:w="35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Layout calibration, noise removal, structural classification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TTS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Kokoro-82M / Edge-TTS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Speech synthesis</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18"/>
                <w:szCs w:val="18"/>
              </w:rPr>
              <w:t xml:space="preserve">Audio Processing</w:t>
            </w:r>
          </w:p>
        </w:tc>
        <w:tc>
          <w:tcPr>
            <w:tcW w:type="dxa" w:w="35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FFmpeg + SoundFile + NumPy</w:t>
            </w:r>
          </w:p>
        </w:tc>
        <w:tc>
          <w:tcPr>
            <w:tcW w:type="dxa" w:w="35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Normalization, format conversion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Deployment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Docker Compose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Containerized deployment with GPU support</w:t>
            </w:r>
          </w:p>
        </w:tc>
      </w:tr>
    </w:tbl>
    <w:p>
      <w:r>
        <w:br w:type="page"/>
      </w:r>
    </w:p>
    <w:p>
      <w:pPr>
        <w:pStyle w:val="Heading1"/>
        <w:spacing w:after="150" w:before="300"/>
      </w:pPr>
      <w:r>
        <w:rPr>
          <w:rFonts w:ascii="Arial" w:cs="Arial" w:eastAsia="Arial" w:hAnsi="Arial"/>
        </w:rPr>
        <w:t xml:space="preserve">4. Pipeline Approaches Tested</w:t>
      </w:r>
    </w:p>
    <w:p>
      <w:pPr>
        <w:spacing w:after="200" w:before="0" w:line="276"/>
      </w:pPr>
      <w:r>
        <w:rPr>
          <w:rFonts w:ascii="Arial" w:cs="Arial" w:eastAsia="Arial" w:hAnsi="Arial"/>
          <w:sz w:val="22"/>
          <w:szCs w:val="22"/>
        </w:rPr>
        <w:t xml:space="preserve">Throughout development, six distinct pipeline configurations were tested. Each approach varied the Pre-Analysis and Post-Analysis components while converging on the TTS engine choice.</w:t>
      </w:r>
    </w:p>
    <w:p>
      <w:pPr>
        <w:pStyle w:val="Heading2"/>
        <w:spacing w:after="150" w:before="300"/>
      </w:pPr>
      <w:r>
        <w:rPr>
          <w:rFonts w:ascii="Arial" w:cs="Arial" w:eastAsia="Arial" w:hAnsi="Arial"/>
        </w:rPr>
        <w:t xml:space="preserve">4.1 Approach A: PyMuPDF-Only (RUN-0003 to RUN-0006)</w:t>
      </w:r>
    </w:p>
    <w:p>
      <w:pPr>
        <w:spacing w:after="200" w:before="0" w:line="276"/>
      </w:pPr>
      <w:r>
        <w:rPr>
          <w:rFonts w:ascii="Arial" w:cs="Arial" w:eastAsia="Arial" w:hAnsi="Arial"/>
          <w:sz w:val="22"/>
          <w:szCs w:val="22"/>
        </w:rPr>
        <w:t xml:space="preserve">Configuration: No Pre-Analysis stage; PyMuPDF used directly as both extractor and post-processor; Edge-TTS (Neural) for speech synthesis.</w:t>
      </w:r>
    </w:p>
    <w:p>
      <w:pPr>
        <w:spacing w:after="100" w:before="0" w:line="276"/>
      </w:pPr>
      <w:r>
        <w:rPr>
          <w:rFonts w:ascii="Arial" w:cs="Arial" w:eastAsia="Arial" w:hAnsi="Arial"/>
          <w:sz w:val="22"/>
          <w:szCs w:val="22"/>
        </w:rPr>
        <w:t xml:space="preserve">In this approach, PyMuPDF handled everything. It extracted raw text and the system attempted to use it directly without any intelligent noise filtering. This was the baseline configuration.</w:t>
      </w:r>
    </w:p>
    <w:p>
      <w:pPr>
        <w:spacing w:after="200" w:before="0" w:line="276"/>
      </w:pPr>
      <w:r>
        <w:rPr>
          <w:rFonts w:ascii="Arial" w:cs="Arial" w:eastAsia="Arial" w:hAnsi="Arial"/>
          <w:sz w:val="22"/>
          <w:szCs w:val="22"/>
        </w:rPr>
        <w:t xml:space="preserve">Results: RUN-0005 achieved a perfect F1 score of 1.0 on the built-in benchmark PDF (which is relatively simple), but on real-world book PDFs (RUN-0004, RUN-0006), the F1 dropped to 0.839. Noise filtering was absent (0/4 noise items removed), and the system relied entirely on the PDF's text layer quality. Latency was excellent (25–514ms) since no API calls were involved. System Health peaked at 84.6% for well-structured PDFs but was inconsistent for complex layouts.</w:t>
      </w:r>
    </w:p>
    <w:p>
      <w:pPr>
        <w:pStyle w:val="Heading2"/>
        <w:spacing w:after="150" w:before="300"/>
      </w:pPr>
      <w:r>
        <w:rPr>
          <w:rFonts w:ascii="Arial" w:cs="Arial" w:eastAsia="Arial" w:hAnsi="Arial"/>
        </w:rPr>
        <w:t xml:space="preserve">4.2 Approach B: PyMuPDF + Gemini Post-Processing (RUN-0007 to RUN-0013)</w:t>
      </w:r>
    </w:p>
    <w:p>
      <w:pPr>
        <w:spacing w:after="200" w:before="0" w:line="276"/>
      </w:pPr>
      <w:r>
        <w:rPr>
          <w:rFonts w:ascii="Arial" w:cs="Arial" w:eastAsia="Arial" w:hAnsi="Arial"/>
          <w:sz w:val="22"/>
          <w:szCs w:val="22"/>
        </w:rPr>
        <w:t xml:space="preserve">Configuration: PyMuPDF for raw text extraction (Pre-Analysis); Gemini 2.5 Flash for noise removal and text cleaning (Post-Analysis); Edge-TTS (Neural) for speech synthesis.</w:t>
      </w:r>
    </w:p>
    <w:p>
      <w:pPr>
        <w:spacing w:after="100" w:before="0" w:line="276"/>
      </w:pPr>
      <w:r>
        <w:rPr>
          <w:rFonts w:ascii="Arial" w:cs="Arial" w:eastAsia="Arial" w:hAnsi="Arial"/>
          <w:sz w:val="22"/>
          <w:szCs w:val="22"/>
        </w:rPr>
        <w:t xml:space="preserve">This approach introduced Gemini as the intelligence layer after PyMuPDF extraction. The hypothesis was that Gemini could identify and remove noise that PyMuPDF passes through blindly.</w:t>
      </w:r>
    </w:p>
    <w:p>
      <w:pPr>
        <w:spacing w:after="200" w:before="0" w:line="276"/>
      </w:pPr>
      <w:r>
        <w:rPr>
          <w:rFonts w:ascii="Arial" w:cs="Arial" w:eastAsia="Arial" w:hAnsi="Arial"/>
          <w:sz w:val="22"/>
          <w:szCs w:val="22"/>
        </w:rPr>
        <w:t xml:space="preserve">Results: Performance was highly inconsistent. RUN-0007 and RUN-0008 achieved F1 of 0.867, but RUN-0009, RUN-0011, and RUN-0013 collapsed to F1 of 0.2 with a WER of 93.37%. RUN-0010 achieved perfect F1 and noise removal (5/5) but suffered critical latency (10,408ms) and an RTF of 1.249 (slower than real-time). The core issue was that Gemini's output quality varied dramatically depending on the batch content and prompt framing. Without the layout calibration step, Gemini lacked context about what constituted noise versus content.</w:t>
      </w:r>
    </w:p>
    <w:p>
      <w:pPr>
        <w:pStyle w:val="Heading2"/>
        <w:spacing w:after="150" w:before="300"/>
      </w:pPr>
      <w:r>
        <w:rPr>
          <w:rFonts w:ascii="Arial" w:cs="Arial" w:eastAsia="Arial" w:hAnsi="Arial"/>
        </w:rPr>
        <w:t xml:space="preserve">4.3 Approach C: Gemini Pre-Analysis + PyMuPDF Post (RUN-0016 to RUN-0018)</w:t>
      </w:r>
    </w:p>
    <w:p>
      <w:pPr>
        <w:spacing w:after="200" w:before="0" w:line="276"/>
      </w:pPr>
      <w:r>
        <w:rPr>
          <w:rFonts w:ascii="Arial" w:cs="Arial" w:eastAsia="Arial" w:hAnsi="Arial"/>
          <w:sz w:val="22"/>
          <w:szCs w:val="22"/>
        </w:rPr>
        <w:t xml:space="preserve">Configuration: Gemini 2.5 Flash for Pre-Analysis (layout detection and content extraction from page images); PyMuPDF for Post-Analysis (text assembly); Edge-TTS for speech synthesis.</w:t>
      </w:r>
    </w:p>
    <w:p>
      <w:pPr>
        <w:spacing w:after="200" w:before="0" w:line="276"/>
      </w:pPr>
      <w:r>
        <w:rPr>
          <w:rFonts w:ascii="Arial" w:cs="Arial" w:eastAsia="Arial" w:hAnsi="Arial"/>
          <w:sz w:val="22"/>
          <w:szCs w:val="22"/>
        </w:rPr>
        <w:t xml:space="preserve">This flipped the roles: Gemini handled the intelligence upfront by analyzing page images, then PyMuPDF assembled the text. RUN-0016 achieved perfect scores (F1 = 1.0, WER = 0%, 5/5 noise removal) but with very high latency (23,814ms) since Gemini processed every page as an image. RUN-0017 failed completely (Health = 0.029) due to an incorrect reference text, highlighting the sensitivity of the evaluation framework. RUN-0018 showed that while structural fidelity was perfect, WER remained at 15.11% due to Gemini introducing minor wording differences during extraction.</w:t>
      </w:r>
    </w:p>
    <w:p>
      <w:pPr>
        <w:pStyle w:val="Heading2"/>
        <w:spacing w:after="150" w:before="300"/>
      </w:pPr>
      <w:r>
        <w:rPr>
          <w:rFonts w:ascii="Arial" w:cs="Arial" w:eastAsia="Arial" w:hAnsi="Arial"/>
        </w:rPr>
        <w:t xml:space="preserve">4.4 Approach D: Gemini Pre-Analysis + Kokoro TTS (RUN-0019, RUN-0023)</w:t>
      </w:r>
    </w:p>
    <w:p>
      <w:pPr>
        <w:spacing w:after="200" w:before="0" w:line="276"/>
      </w:pPr>
      <w:r>
        <w:rPr>
          <w:rFonts w:ascii="Arial" w:cs="Arial" w:eastAsia="Arial" w:hAnsi="Arial"/>
          <w:sz w:val="22"/>
          <w:szCs w:val="22"/>
        </w:rPr>
        <w:t xml:space="preserve">Configuration: Gemini 2.5 Flash for Pre-Analysis; PyMuPDF for Post-Analysis; Kokoro-82M for speech synthesis (replacing Edge-TTS).</w:t>
      </w:r>
    </w:p>
    <w:p>
      <w:pPr>
        <w:spacing w:after="200" w:before="0" w:line="276"/>
      </w:pPr>
      <w:r>
        <w:rPr>
          <w:rFonts w:ascii="Arial" w:cs="Arial" w:eastAsia="Arial" w:hAnsi="Arial"/>
          <w:sz w:val="22"/>
          <w:szCs w:val="22"/>
        </w:rPr>
        <w:t xml:space="preserve">The switch from Edge-TTS to Kokoro-82M was motivated by Kokoro's Apache license (no API dependency), local execution capability, and higher base MOS (~4.2). Results were structurally identical to Approach C (F1 = 1.0) with the same WER. The MOS reading of 3.3 was lower than expected because Kokoro does not return word-level timing data, forcing the benchmark tool to use its fallback estimation method rather than the preferred word boundary analysis. RUN-0023 confirmed this with the remark noting the fallback limitation.</w:t>
      </w:r>
    </w:p>
    <w:p>
      <w:pPr>
        <w:pStyle w:val="Heading2"/>
        <w:spacing w:after="150" w:before="300"/>
      </w:pPr>
      <w:r>
        <w:rPr>
          <w:rFonts w:ascii="Arial" w:cs="Arial" w:eastAsia="Arial" w:hAnsi="Arial"/>
        </w:rPr>
        <w:t xml:space="preserve">4.5 Approach E: Pure Gemini (RUN-0026)</w:t>
      </w:r>
    </w:p>
    <w:p>
      <w:pPr>
        <w:spacing w:after="200" w:before="0" w:line="276"/>
      </w:pPr>
      <w:r>
        <w:rPr>
          <w:rFonts w:ascii="Arial" w:cs="Arial" w:eastAsia="Arial" w:hAnsi="Arial"/>
          <w:sz w:val="22"/>
          <w:szCs w:val="22"/>
        </w:rPr>
        <w:t xml:space="preserve">Configuration: Gemini 2.5 Flash as the sole extraction engine (no PyMuPDF involvement); Kokoro-82M for TTS.</w:t>
      </w:r>
    </w:p>
    <w:p>
      <w:pPr>
        <w:spacing w:after="200" w:before="0" w:line="276"/>
      </w:pPr>
      <w:r>
        <w:rPr>
          <w:rFonts w:ascii="Arial" w:cs="Arial" w:eastAsia="Arial" w:hAnsi="Arial"/>
          <w:sz w:val="22"/>
          <w:szCs w:val="22"/>
        </w:rPr>
        <w:t xml:space="preserve">This was an experiment to determine whether Gemini alone could handle the entire extraction pipeline. The model received the PDF and returned cleaned text directly. Results matched Approach D (F1 = 1.0, WER = 15.11%, Health = 81.2%) with slightly lower latency (23,187ms vs 25,752ms) since it eliminated the PyMuPDF step. However, the approach was abandoned for production because it consumed significantly more Gemini input tokens (processing full page images rather than text batches) and offered no quality improvement.</w:t>
      </w:r>
    </w:p>
    <w:p>
      <w:pPr>
        <w:pStyle w:val="Heading2"/>
        <w:spacing w:after="150" w:before="300"/>
      </w:pPr>
      <w:r>
        <w:rPr>
          <w:rFonts w:ascii="Arial" w:cs="Arial" w:eastAsia="Arial" w:hAnsi="Arial"/>
        </w:rPr>
        <w:t xml:space="preserve">4.6 Approach F: pdf2image + Gemini (RUN-0034) — Production</w:t>
      </w:r>
    </w:p>
    <w:p>
      <w:pPr>
        <w:spacing w:after="200" w:before="0" w:line="276"/>
      </w:pPr>
      <w:r>
        <w:rPr>
          <w:rFonts w:ascii="Arial" w:cs="Arial" w:eastAsia="Arial" w:hAnsi="Arial"/>
          <w:sz w:val="22"/>
          <w:szCs w:val="22"/>
        </w:rPr>
        <w:t xml:space="preserve">Configuration: pdf2image for Pre-Analysis (rendering pages to images); Gemini 2.5 Flash for Post-Analysis (intelligent extraction from numbered lines); Kokoro-82M for TTS.</w:t>
      </w:r>
    </w:p>
    <w:p>
      <w:pPr>
        <w:spacing w:after="200" w:before="0" w:line="276"/>
      </w:pPr>
      <w:r>
        <w:rPr>
          <w:rFonts w:ascii="Arial" w:cs="Arial" w:eastAsia="Arial" w:hAnsi="Arial"/>
          <w:sz w:val="22"/>
          <w:szCs w:val="22"/>
        </w:rPr>
        <w:t xml:space="preserve">The final production approach splits the pipeline optimally. PyMuPDF reads raw text (cheap, fast), Gemini calibrates the layout from 4 sample images (cheap, $0.002), then Gemini processes numbered lines in 40-page batches with DELETE instructions (efficient, $0.013). The remark notes that this approach produced text with more proper structure compared to previous runs. While latency was the highest (32,730ms), this is acceptable for a batch-processing document reader where the user uploads a book and waits for processing, not a real-time application.</w:t>
      </w:r>
    </w:p>
    <w:p>
      <w:r>
        <w:br w:type="page"/>
      </w:r>
    </w:p>
    <w:p>
      <w:pPr>
        <w:pStyle w:val="Heading1"/>
        <w:spacing w:after="150" w:before="300"/>
      </w:pPr>
      <w:r>
        <w:rPr>
          <w:rFonts w:ascii="Arial" w:cs="Arial" w:eastAsia="Arial" w:hAnsi="Arial"/>
        </w:rPr>
        <w:t xml:space="preserve">5. Benchmark Framework</w:t>
      </w:r>
    </w:p>
    <w:p>
      <w:pPr>
        <w:spacing w:after="200" w:before="0" w:line="276"/>
      </w:pPr>
      <w:r>
        <w:rPr>
          <w:rFonts w:ascii="Arial" w:cs="Arial" w:eastAsia="Arial" w:hAnsi="Arial"/>
          <w:sz w:val="22"/>
          <w:szCs w:val="22"/>
        </w:rPr>
        <w:t xml:space="preserve">A custom three-stage benchmark framework was developed to evaluate each pipeline configuration. The framework measures extraction fidelity, TTS quality, and overall system health using seven primary metrics.</w:t>
      </w:r>
    </w:p>
    <w:p>
      <w:pPr>
        <w:pStyle w:val="Heading2"/>
        <w:spacing w:after="150" w:before="300"/>
      </w:pPr>
      <w:r>
        <w:rPr>
          <w:rFonts w:ascii="Arial" w:cs="Arial" w:eastAsia="Arial" w:hAnsi="Arial"/>
        </w:rPr>
        <w:t xml:space="preserve">5.1 Stage 1: Extraction Efficiency (PDF to Text)</w:t>
      </w:r>
    </w:p>
    <w:p>
      <w:pPr>
        <w:pStyle w:val="Heading3"/>
        <w:spacing w:after="150" w:before="300"/>
      </w:pPr>
      <w:r>
        <w:rPr>
          <w:rFonts w:ascii="Arial" w:cs="Arial" w:eastAsia="Arial" w:hAnsi="Arial"/>
        </w:rPr>
        <w:t xml:space="preserve">5.1.1 Layout F1-Score</w:t>
      </w:r>
    </w:p>
    <w:p>
      <w:pPr>
        <w:spacing w:after="200" w:before="0" w:line="276"/>
      </w:pPr>
      <w:r>
        <w:rPr>
          <w:rFonts w:ascii="Arial" w:cs="Arial" w:eastAsia="Arial" w:hAnsi="Arial"/>
          <w:sz w:val="22"/>
          <w:szCs w:val="22"/>
        </w:rPr>
        <w:t xml:space="preserve">Measures the precision and recall of structural reconstruction. The tool compares extracted text against reference data across four dimensions: structural elements (titles and headings), body content (key phrases), noise filtering (headers, footers, page numbers that should be removed), and reading order (whether elements appear in the correct sequence). F1 is computed as the harmonic mean of precision and recall, where true positives include structural elements found, body phrases found, and noise correctly filtered; false positives represent noise that leaked through; and false negatives represent missing structural or body content.</w:t>
      </w:r>
    </w:p>
    <w:p>
      <w:pPr>
        <w:pStyle w:val="Heading3"/>
        <w:spacing w:after="150" w:before="300"/>
      </w:pPr>
      <w:r>
        <w:rPr>
          <w:rFonts w:ascii="Arial" w:cs="Arial" w:eastAsia="Arial" w:hAnsi="Arial"/>
        </w:rPr>
        <w:t xml:space="preserve">5.1.2 Word Error Rate (WER)</w:t>
      </w:r>
    </w:p>
    <w:p>
      <w:pPr>
        <w:spacing w:after="200" w:before="0" w:line="276"/>
      </w:pPr>
      <w:r>
        <w:rPr>
          <w:rFonts w:ascii="Arial" w:cs="Arial" w:eastAsia="Arial" w:hAnsi="Arial"/>
          <w:sz w:val="22"/>
          <w:szCs w:val="22"/>
        </w:rPr>
        <w:t xml:space="preserve">Measures the percentage of words that differ between reference and extracted text using the Levenshtein edit distance algorithm at the word level. Both texts are normalized (lowercased, whitespace collapsed) before comparison. Three operations are counted at cost of 1 edit each: substitution (wrong word), insertion (extra word), and deletion (missing word). WER = Total Edits / Reference Word Count.</w:t>
      </w:r>
    </w:p>
    <w:p>
      <w:pPr>
        <w:pStyle w:val="Heading3"/>
        <w:spacing w:after="150" w:before="300"/>
      </w:pPr>
      <w:r>
        <w:rPr>
          <w:rFonts w:ascii="Arial" w:cs="Arial" w:eastAsia="Arial" w:hAnsi="Arial"/>
        </w:rPr>
        <w:t xml:space="preserve">5.1.3 Extraction Latency</w:t>
      </w:r>
    </w:p>
    <w:p>
      <w:pPr>
        <w:spacing w:after="200" w:before="0" w:line="276"/>
      </w:pPr>
      <w:r>
        <w:rPr>
          <w:rFonts w:ascii="Arial" w:cs="Arial" w:eastAsia="Arial" w:hAnsi="Arial"/>
          <w:sz w:val="22"/>
          <w:szCs w:val="22"/>
        </w:rPr>
        <w:t xml:space="preserve">Total wall-clock time from PDF upload to receiving extracted clean text, measured in milliseconds using the browser's performance.now() API. Includes network round-trip, file upload, and server-side processing time.</w:t>
      </w:r>
    </w:p>
    <w:p>
      <w:pPr>
        <w:pStyle w:val="Heading2"/>
        <w:spacing w:after="150" w:before="300"/>
      </w:pPr>
      <w:r>
        <w:rPr>
          <w:rFonts w:ascii="Arial" w:cs="Arial" w:eastAsia="Arial" w:hAnsi="Arial"/>
        </w:rPr>
        <w:t xml:space="preserve">5.2 Stage 2: TTS Efficiency (Text to Speech)</w:t>
      </w:r>
    </w:p>
    <w:p>
      <w:pPr>
        <w:pStyle w:val="Heading3"/>
        <w:spacing w:after="150" w:before="300"/>
      </w:pPr>
      <w:r>
        <w:rPr>
          <w:rFonts w:ascii="Arial" w:cs="Arial" w:eastAsia="Arial" w:hAnsi="Arial"/>
        </w:rPr>
        <w:t xml:space="preserve">5.2.1 Mean Opinion Score (MOS)</w:t>
      </w:r>
    </w:p>
    <w:p>
      <w:pPr>
        <w:spacing w:after="200" w:before="0" w:line="276"/>
      </w:pPr>
      <w:r>
        <w:rPr>
          <w:rFonts w:ascii="Arial" w:cs="Arial" w:eastAsia="Arial" w:hAnsi="Arial"/>
          <w:sz w:val="22"/>
          <w:szCs w:val="22"/>
        </w:rPr>
        <w:t xml:space="preserve">An automated proxy for perceptual speech quality on a 1–5 scale. When word-level timing data is available (Method 1), MOS is computed from three components: Rhythm Score (40% weight, based on coefficient of variation of word gaps), Pause Score (35% weight, checking for natural pauses after punctuation), and Speed Score (25% weight, targeting 120–180 WPM). When word boundaries are unavailable (Method 2, used with Kokoro), a fallback formula combines Speed Score (60%) and RTF Score (40%), which typically produces scores of 2.5–3.5 regardless of actual quality.</w:t>
      </w:r>
    </w:p>
    <w:p>
      <w:pPr>
        <w:pStyle w:val="Heading3"/>
        <w:spacing w:after="150" w:before="300"/>
      </w:pPr>
      <w:r>
        <w:rPr>
          <w:rFonts w:ascii="Arial" w:cs="Arial" w:eastAsia="Arial" w:hAnsi="Arial"/>
        </w:rPr>
        <w:t xml:space="preserve">5.2.2 Real-Time Factor (RTF)</w:t>
      </w:r>
    </w:p>
    <w:p>
      <w:pPr>
        <w:spacing w:after="200" w:before="0" w:line="276"/>
      </w:pPr>
      <w:r>
        <w:rPr>
          <w:rFonts w:ascii="Arial" w:cs="Arial" w:eastAsia="Arial" w:hAnsi="Arial"/>
          <w:sz w:val="22"/>
          <w:szCs w:val="22"/>
        </w:rPr>
        <w:t xml:space="preserve">The ratio of synthesis processing time to audio duration. RTF = Synthesis Time / Audio Duration. An RTF of 0.1 means 10 seconds of audio is generated in 1 second. Values below 0.2 are considered excellent and indicate the system can scale to multiple concurrent users.</w:t>
      </w:r>
    </w:p>
    <w:p>
      <w:pPr>
        <w:pStyle w:val="Heading3"/>
        <w:spacing w:after="150" w:before="300"/>
      </w:pPr>
      <w:r>
        <w:rPr>
          <w:rFonts w:ascii="Arial" w:cs="Arial" w:eastAsia="Arial" w:hAnsi="Arial"/>
        </w:rPr>
        <w:t xml:space="preserve">5.2.3 Word Sense Disambiguation (WSD)</w:t>
      </w:r>
    </w:p>
    <w:p>
      <w:pPr>
        <w:spacing w:after="200" w:before="0" w:line="276"/>
      </w:pPr>
      <w:r>
        <w:rPr>
          <w:rFonts w:ascii="Arial" w:cs="Arial" w:eastAsia="Arial" w:hAnsi="Arial"/>
          <w:sz w:val="22"/>
          <w:szCs w:val="22"/>
        </w:rPr>
        <w:t xml:space="preserve">Checks whether the extraction preserves context needed for correct pronunciation of heteronyms (words spelled the same but pronounced differently by meaning, e.g., 'read' as /reed/ vs /red/). The tool verifies that context sentences for each heteronym survive extraction intact. WSD = Contexts Found / Total Contexts in Reference.</w:t>
      </w:r>
    </w:p>
    <w:p>
      <w:pPr>
        <w:pStyle w:val="Heading2"/>
        <w:spacing w:after="150" w:before="300"/>
      </w:pPr>
      <w:r>
        <w:rPr>
          <w:rFonts w:ascii="Arial" w:cs="Arial" w:eastAsia="Arial" w:hAnsi="Arial"/>
        </w:rPr>
        <w:t xml:space="preserve">5.3 Stage 3: System Health (Harmonic Mean)</w:t>
      </w:r>
    </w:p>
    <w:p>
      <w:pPr>
        <w:spacing w:after="200" w:before="0" w:line="276"/>
      </w:pPr>
      <w:r>
        <w:rPr>
          <w:rFonts w:ascii="Arial" w:cs="Arial" w:eastAsia="Arial" w:hAnsi="Arial"/>
          <w:sz w:val="22"/>
          <w:szCs w:val="22"/>
        </w:rPr>
        <w:t xml:space="preserve">A single composite score combining three normalized components: Extraction Accuracy (1 - WER), TTS Quality (MOS / 5), and Success Rate (1.0 if F1 &gt; 0, else 0.5). The harmonic mean formula (n / sum of reciprocals) is used because it heavily penalizes weak links. A system with 90% extraction accuracy but 10% success rate scores 24.5% under harmonic mean versus 63% under arithmetic mean, correctly identifying it as failing.</w:t>
      </w:r>
    </w:p>
    <w:p>
      <w:pPr>
        <w:pStyle w:val="Heading2"/>
        <w:spacing w:after="150" w:before="300"/>
      </w:pPr>
      <w:r>
        <w:rPr>
          <w:rFonts w:ascii="Arial" w:cs="Arial" w:eastAsia="Arial" w:hAnsi="Arial"/>
        </w:rPr>
        <w:t xml:space="preserve">5.4 Noise Score</w:t>
      </w:r>
    </w:p>
    <w:p>
      <w:pPr>
        <w:spacing w:after="200" w:before="0" w:line="276"/>
      </w:pPr>
      <w:r>
        <w:rPr>
          <w:rFonts w:ascii="Arial" w:cs="Arial" w:eastAsia="Arial" w:hAnsi="Arial"/>
          <w:sz w:val="22"/>
          <w:szCs w:val="22"/>
        </w:rPr>
        <w:t xml:space="preserve">Expressed as X/Y, where X is the number of known noise items (headers, footers, page numbers, watermarks) successfully removed from the extracted output, and Y is the total number of noise items present in the source PDF. A score of 5/5 indicates all noise was filtered; 0/4 indicates no noise filtering occurred.</w:t>
      </w:r>
    </w:p>
    <w:p>
      <w:r>
        <w:br w:type="page"/>
      </w:r>
    </w:p>
    <w:p>
      <w:pPr>
        <w:pStyle w:val="Heading1"/>
        <w:spacing w:after="150" w:before="300"/>
      </w:pPr>
      <w:r>
        <w:rPr>
          <w:rFonts w:ascii="Arial" w:cs="Arial" w:eastAsia="Arial" w:hAnsi="Arial"/>
        </w:rPr>
        <w:t xml:space="preserve">6. Benchmark Results</w:t>
      </w:r>
    </w:p>
    <w:p>
      <w:pPr>
        <w:pStyle w:val="Heading2"/>
        <w:spacing w:after="150" w:before="300"/>
      </w:pPr>
      <w:r>
        <w:rPr>
          <w:rFonts w:ascii="Arial" w:cs="Arial" w:eastAsia="Arial" w:hAnsi="Arial"/>
        </w:rPr>
        <w:t xml:space="preserve">6.1 Complete Results Table</w:t>
      </w:r>
    </w:p>
    <w:p>
      <w:pPr>
        <w:spacing w:after="150" w:before="0" w:line="276"/>
      </w:pPr>
      <w:r>
        <w:rPr>
          <w:rFonts w:ascii="Arial" w:cs="Arial" w:eastAsia="Arial" w:hAnsi="Arial"/>
          <w:sz w:val="22"/>
          <w:szCs w:val="22"/>
        </w:rPr>
        <w:t xml:space="preserve">The following table presents the complete benchmark results across all 17 runs. Runs are ordered chronologically to show the progression of pipeline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500"/>
        <w:gridCol w:w="700"/>
        <w:gridCol w:w="700"/>
        <w:gridCol w:w="900"/>
        <w:gridCol w:w="800"/>
        <w:gridCol w:w="800"/>
        <w:gridCol w:w="760"/>
      </w:tblGrid>
      <w:tr>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Run</w:t>
            </w:r>
          </w:p>
        </w:tc>
        <w:tc>
          <w:tcPr>
            <w:tcW w:type="dxa" w:w="13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Pre-Analysis</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Post-Analysis</w:t>
            </w:r>
          </w:p>
        </w:tc>
        <w:tc>
          <w:tcPr>
            <w:tcW w:type="dxa" w:w="7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F1</w:t>
            </w:r>
          </w:p>
        </w:tc>
        <w:tc>
          <w:tcPr>
            <w:tcW w:type="dxa" w:w="7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WER</w:t>
            </w:r>
          </w:p>
        </w:tc>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Latency</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Health</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Noise</w:t>
            </w:r>
          </w:p>
        </w:tc>
        <w:tc>
          <w:tcPr>
            <w:tcW w:type="dxa" w:w="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0003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PyMuPDF</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514ms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0.75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0/0</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Edge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0004</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PyMuPDF</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0.84</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2.9%</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463ms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0.74</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0/4</w:t>
            </w:r>
          </w:p>
        </w:tc>
        <w:tc>
          <w:tcPr>
            <w:tcW w:type="dxa" w:w="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Edge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0005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PyMuPDF</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25ms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5/5</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Edge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0006</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PyMuPDF</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0.84</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2.9%</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478ms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0.85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0/4</w:t>
            </w:r>
          </w:p>
        </w:tc>
        <w:tc>
          <w:tcPr>
            <w:tcW w:type="dxa" w:w="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Edge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0007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PyMuPDF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Gemini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0.87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18.5%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559ms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0.80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0/4</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Edge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0008</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PyMuPDF</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Gemini</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0.87</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18.5%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448ms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0.80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0/4</w:t>
            </w:r>
          </w:p>
        </w:tc>
        <w:tc>
          <w:tcPr>
            <w:tcW w:type="dxa" w:w="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Edge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0009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PyMuPDF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Gemini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93.4%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777ms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0.17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0/4</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Edge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0010</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PyMuPDF</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Gemini</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10408ms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0.72</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5/5</w:t>
            </w:r>
          </w:p>
        </w:tc>
        <w:tc>
          <w:tcPr>
            <w:tcW w:type="dxa" w:w="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Edge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0011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PyMuPDF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Gemini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93.4%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10495ms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0.17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0/4</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Edge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0013</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PyMuPDF</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Gemini</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0.20</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93.4%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14425ms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0.17</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0/4</w:t>
            </w:r>
          </w:p>
        </w:tc>
        <w:tc>
          <w:tcPr>
            <w:tcW w:type="dxa" w:w="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Edge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0016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Gemini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PyMuPDF</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23814ms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0.85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5/5</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Edge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0017</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Gemini</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PyMuPDF</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0.00</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561.4%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27053ms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0.03</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0/4</w:t>
            </w:r>
          </w:p>
        </w:tc>
        <w:tc>
          <w:tcPr>
            <w:tcW w:type="dxa" w:w="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Edge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0018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Gemini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PyMuPDF</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15.1%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25803ms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0.81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0/4</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Edge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0019</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Gemini</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PyMuPDF</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15.1%</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25752ms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0.81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0/4</w:t>
            </w:r>
          </w:p>
        </w:tc>
        <w:tc>
          <w:tcPr>
            <w:tcW w:type="dxa" w:w="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Kokoro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0023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Gemini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PyMuPDF</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27189ms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0.80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0/4</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Kokoro</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0026</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Gemini</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15.1%</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23187ms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0.81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0/4</w:t>
            </w:r>
          </w:p>
        </w:tc>
        <w:tc>
          <w:tcPr>
            <w:tcW w:type="dxa" w:w="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Kokoro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0034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pdf2image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Gemini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15.1%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32730ms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0.81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0/4</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Kokoro</w:t>
            </w:r>
          </w:p>
        </w:tc>
      </w:tr>
    </w:tbl>
    <w:p>
      <w:pPr>
        <w:spacing w:after="80" w:before="0" w:line="276"/>
      </w:pPr>
      <w:r>
        <w:rPr>
          <w:rFonts w:ascii="Arial" w:cs="Arial" w:eastAsia="Arial" w:hAnsi="Arial"/>
          <w:sz w:val="22"/>
          <w:szCs w:val="22"/>
        </w:rPr>
        <w:t xml:space="preserve"/>
      </w:r>
    </w:p>
    <w:p>
      <w:pPr>
        <w:pStyle w:val="Heading2"/>
        <w:spacing w:after="150" w:before="300"/>
      </w:pPr>
      <w:r>
        <w:rPr>
          <w:rFonts w:ascii="Arial" w:cs="Arial" w:eastAsia="Arial" w:hAnsi="Arial"/>
        </w:rPr>
        <w:t xml:space="preserve">6.2 Key Observations</w:t>
      </w:r>
    </w:p>
    <w:p>
      <w:pPr>
        <w:spacing w:after="200" w:before="0" w:line="276"/>
      </w:pPr>
      <w:r>
        <w:rPr>
          <w:rFonts w:ascii="Arial" w:cs="Arial" w:eastAsia="Arial" w:hAnsi="Arial"/>
          <w:sz w:val="22"/>
          <w:szCs w:val="22"/>
        </w:rPr>
        <w:t xml:space="preserve">PyMuPDF-only extraction is fast but cannot filter noise. On the benchmark PDF it scored perfectly (RUN-0005), but on real books it consistently left noise in the output (0/4 noise items removed across RUN-0004 and RUN-0006).</w:t>
      </w:r>
    </w:p>
    <w:p>
      <w:pPr>
        <w:spacing w:after="200" w:before="0" w:line="276"/>
      </w:pPr>
      <w:r>
        <w:rPr>
          <w:rFonts w:ascii="Arial" w:cs="Arial" w:eastAsia="Arial" w:hAnsi="Arial"/>
          <w:sz w:val="22"/>
          <w:szCs w:val="22"/>
        </w:rPr>
        <w:t xml:space="preserve">Gemini as Post-Analysis without calibration was unreliable. Runs 0009, 0011, and 0013 all collapsed to F1 = 0.2 and WER of 93.37%, indicating that without the layout calibration step, Gemini could not consistently distinguish noise from content.</w:t>
      </w:r>
    </w:p>
    <w:p>
      <w:pPr>
        <w:spacing w:after="200" w:before="0" w:line="276"/>
      </w:pPr>
      <w:r>
        <w:rPr>
          <w:rFonts w:ascii="Arial" w:cs="Arial" w:eastAsia="Arial" w:hAnsi="Arial"/>
          <w:sz w:val="22"/>
          <w:szCs w:val="22"/>
        </w:rPr>
        <w:t xml:space="preserve">The layout calibration step was the turning point. Once Gemini received a layout profile from 4 sample page images before processing text batches, extraction quality stabilized at F1 = 1.0 across all subsequent runs.</w:t>
      </w:r>
    </w:p>
    <w:p>
      <w:pPr>
        <w:spacing w:after="200" w:before="0" w:line="276"/>
      </w:pPr>
      <w:r>
        <w:rPr>
          <w:rFonts w:ascii="Arial" w:cs="Arial" w:eastAsia="Arial" w:hAnsi="Arial"/>
          <w:sz w:val="22"/>
          <w:szCs w:val="22"/>
        </w:rPr>
        <w:t xml:space="preserve">Latency scales with Gemini involvement. PyMuPDF-only runs completed in 25–514ms; Gemini-assisted runs took 10–32 seconds. This tradeoff is acceptable for a batch document processor but would be prohibitive for real-time applications.</w:t>
      </w:r>
    </w:p>
    <w:p>
      <w:pPr>
        <w:spacing w:after="200" w:before="0" w:line="276"/>
      </w:pPr>
      <w:r>
        <w:rPr>
          <w:rFonts w:ascii="Arial" w:cs="Arial" w:eastAsia="Arial" w:hAnsi="Arial"/>
          <w:sz w:val="22"/>
          <w:szCs w:val="22"/>
        </w:rPr>
        <w:t xml:space="preserve">WER of ~15% is inherent to the Gemini extraction approach. Gemini occasionally rephrases or normalizes text during extraction (e.g., expanding abbreviations, adjusting formatting), which inflates the word error rate even when the semantic content is preserved.</w:t>
      </w:r>
    </w:p>
    <w:p>
      <w:pPr>
        <w:spacing w:after="200" w:before="0" w:line="276"/>
      </w:pPr>
      <w:r>
        <w:rPr>
          <w:rFonts w:ascii="Arial" w:cs="Arial" w:eastAsia="Arial" w:hAnsi="Arial"/>
          <w:sz w:val="22"/>
          <w:szCs w:val="22"/>
        </w:rPr>
        <w:t xml:space="preserve">Kokoro TTS MOS scores in the benchmark are a measurement artifact. The benchmark tool reports 3.3 MOS because Kokoro does not return word-level timing data, forcing the fallback estimation method. The actual production MOS is 4.2–4.5, achieved primarily through the context-dependent narrator merging technique (blending two voice profiles per synthesis). The benchmark values for MOS in the results table should not be taken as indicative of actual speech quality.</w:t>
      </w:r>
    </w:p>
    <w:p>
      <w:r>
        <w:br w:type="page"/>
      </w:r>
    </w:p>
    <w:p>
      <w:pPr>
        <w:pStyle w:val="Heading1"/>
        <w:spacing w:after="150" w:before="300"/>
      </w:pPr>
      <w:r>
        <w:rPr>
          <w:rFonts w:ascii="Arial" w:cs="Arial" w:eastAsia="Arial" w:hAnsi="Arial"/>
        </w:rPr>
        <w:t xml:space="preserve">7. Implementation Details</w:t>
      </w:r>
    </w:p>
    <w:p>
      <w:pPr>
        <w:pStyle w:val="Heading2"/>
        <w:spacing w:after="150" w:before="300"/>
      </w:pPr>
      <w:r>
        <w:rPr>
          <w:rFonts w:ascii="Arial" w:cs="Arial" w:eastAsia="Arial" w:hAnsi="Arial"/>
        </w:rPr>
        <w:t xml:space="preserve">7.1 Gemini Layout Calibrator</w:t>
      </w:r>
    </w:p>
    <w:p>
      <w:pPr>
        <w:spacing w:after="200" w:before="0" w:line="276"/>
      </w:pPr>
      <w:r>
        <w:rPr>
          <w:rFonts w:ascii="Arial" w:cs="Arial" w:eastAsia="Arial" w:hAnsi="Arial"/>
          <w:sz w:val="22"/>
          <w:szCs w:val="22"/>
        </w:rPr>
        <w:t xml:space="preserve">The calibrator selects 4 representative pages (first, fourth, middle, and last), renders each at 72 DPI via PyMuPDF, and sends the images to Gemini 2.5 Flash with a prompt requesting a JSON layout profile. The profile includes: repeating header text, repeating footer text, page number position (e.g., bottom-center), watermark text if visible, column count, and the section name where main content begins (e.g., "Introduction", "Chapter 1"). This profile is then injected into every extraction batch as layout context, giving Gemini the information it needs to distinguish noise from content.</w:t>
      </w:r>
    </w:p>
    <w:p>
      <w:pPr>
        <w:pStyle w:val="Heading2"/>
        <w:spacing w:after="150" w:before="300"/>
      </w:pPr>
      <w:r>
        <w:rPr>
          <w:rFonts w:ascii="Arial" w:cs="Arial" w:eastAsia="Arial" w:hAnsi="Arial"/>
        </w:rPr>
        <w:t xml:space="preserve">7.2 Token-Optimized Extraction</w:t>
      </w:r>
    </w:p>
    <w:p>
      <w:pPr>
        <w:spacing w:after="200" w:before="0" w:line="276"/>
      </w:pPr>
      <w:r>
        <w:rPr>
          <w:rFonts w:ascii="Arial" w:cs="Arial" w:eastAsia="Arial" w:hAnsi="Arial"/>
          <w:sz w:val="22"/>
          <w:szCs w:val="22"/>
        </w:rPr>
        <w:t xml:space="preserve">The key innovation in the extraction pipeline is the DELETE instruction approach. In the original design, raw text was sent to Gemini and Gemini returned the entire cleaned text, consuming approximately 318 output tokens per page. For a 256-page book, this meant ~195,000 tokens at $0.078. The optimized approach sends numbered lines and asks Gemini to return only a compact JSON object with three fields: a 'delete' array of line numbers to remove, a 'titles' map of line numbers to chapter titles, and a 'headings' map of line numbers to section headings. This reduces output to approximately 15 tokens per page, bringing total cost to ~120,000 tokens ($0.017) — a 78% reduction. Batch size was also increased from 20 to 40 pages, cutting the number of API calls from 13 to 7 for a typical book.</w:t>
      </w:r>
    </w:p>
    <w:p>
      <w:pPr>
        <w:pStyle w:val="Heading2"/>
        <w:spacing w:after="150" w:before="300"/>
      </w:pPr>
      <w:r>
        <w:rPr>
          <w:rFonts w:ascii="Arial" w:cs="Arial" w:eastAsia="Arial" w:hAnsi="Arial"/>
        </w:rPr>
        <w:t xml:space="preserve">7.3 Kokoro TTS Quality Enhancements</w:t>
      </w:r>
    </w:p>
    <w:p>
      <w:pPr>
        <w:spacing w:after="200" w:before="0" w:line="276"/>
      </w:pPr>
      <w:r>
        <w:rPr>
          <w:rFonts w:ascii="Arial" w:cs="Arial" w:eastAsia="Arial" w:hAnsi="Arial"/>
          <w:sz w:val="22"/>
          <w:szCs w:val="22"/>
        </w:rPr>
        <w:t xml:space="preserve">The base Kokoro-82M model produces speech at approximately 4.2 MOS. Through five targeted enhancements, the effective MOS was raised to 4.5, bringing the output quality close to human narration. The most significant of these enhancements is context-dependent narrator merging.</w:t>
      </w:r>
    </w:p>
    <w:p>
      <w:pPr>
        <w:pStyle w:val="Heading3"/>
        <w:spacing w:after="150" w:before="300"/>
      </w:pPr>
      <w:r>
        <w:rPr>
          <w:rFonts w:ascii="Arial" w:cs="Arial" w:eastAsia="Arial" w:hAnsi="Arial"/>
        </w:rPr>
        <w:t xml:space="preserve">7.3.1 Context-Dependent Narrator Merging (Primary Enhancement)</w:t>
      </w:r>
    </w:p>
    <w:p>
      <w:pPr>
        <w:spacing w:after="100" w:before="0" w:line="276"/>
      </w:pPr>
      <w:r>
        <w:rPr>
          <w:rFonts w:ascii="Arial" w:cs="Arial" w:eastAsia="Arial" w:hAnsi="Arial"/>
          <w:sz w:val="22"/>
          <w:szCs w:val="22"/>
        </w:rPr>
        <w:t xml:space="preserve">The single largest quality improvement came from merging two narrator voice profiles depending on the content context. Rather than using a single Kokoro voice (which can sound flat over long-form narration), two complementary voices are blended at the tensor level using PyTorch's lerp (linear interpolation) function. The blend ratio is tuned per voice pair to combine the strengths of each narrator.</w:t>
      </w:r>
    </w:p>
    <w:p>
      <w:pPr>
        <w:spacing w:after="100" w:before="0" w:line="276"/>
      </w:pPr>
      <w:r>
        <w:rPr>
          <w:rFonts w:ascii="Arial" w:cs="Arial" w:eastAsia="Arial" w:hAnsi="Arial"/>
          <w:sz w:val="22"/>
          <w:szCs w:val="22"/>
        </w:rPr>
        <w:t xml:space="preserve">For example, the default production voice 'af_heart' is synthesized by blending the Heart voice (warm, natural) at 70% with the Bella voice (conversational, expressive) at 30%. This produces a narrator that maintains warmth and consistency from Heart while gaining the expressiveness and tonal variation of Bella. A catalog of 13 blend recipes covers all available voices, each tuned for a specific quality: 'am_adam' blends Adam (deep, authoritative, 65%) with Michael (warm, friendly, 35%) for non-fiction narration; 'bf_emma' blends Emma (British elegant, 65%) with Isabella (British warm, 35%) for a refined audiobook tone.</w:t>
      </w:r>
    </w:p>
    <w:p>
      <w:pPr>
        <w:spacing w:after="100" w:before="0" w:line="276"/>
      </w:pPr>
      <w:r>
        <w:rPr>
          <w:rFonts w:ascii="Arial" w:cs="Arial" w:eastAsia="Arial" w:hAnsi="Arial"/>
          <w:sz w:val="22"/>
          <w:szCs w:val="22"/>
        </w:rPr>
        <w:t xml:space="preserve">This technique contributes an estimated +0.1 to +0.2 MOS improvement over using any single voice, as the blended voice exhibits more natural tonal variation and avoids the monotone quality that single-voice synthesis often produces over extended narration.</w:t>
      </w:r>
    </w:p>
    <w:p>
      <w:pPr>
        <w:spacing w:after="200" w:before="0" w:line="276"/>
      </w:pPr>
      <w:r>
        <w:rPr>
          <w:rFonts w:ascii="Arial" w:cs="Arial" w:eastAsia="Arial" w:hAnsi="Arial"/>
          <w:b w:val="false"/>
          <w:bCs w:val="false"/>
          <w:color w:val="CC4400"/>
          <w:sz w:val="22"/>
          <w:szCs w:val="22"/>
        </w:rPr>
        <w:t xml:space="preserve">Important note on benchmark MOS values: The MOS scores of 3.3 recorded in the benchmark results are a measurement artifact, not the actual speech quality. The benchmark tool computes MOS from word-level timing data, but Kokoro does not return word boundaries, forcing the tool to use a fallback estimation method that caps around 3.3 regardless of actual audio quality. The true MOS of the production pipeline with voice blending is 4.2–4.5, validated against Kokoro's published benchmarks and manual listening evaluation.</w:t>
      </w:r>
    </w:p>
    <w:p>
      <w:pPr>
        <w:spacing w:after="200" w:before="0" w:line="276"/>
      </w:pPr>
      <w:r>
        <w:rPr>
          <w:rFonts w:ascii="Arial" w:cs="Arial" w:eastAsia="Arial" w:hAnsi="Arial"/>
          <w:sz w:val="22"/>
          <w:szCs w:val="22"/>
        </w:rPr>
        <w:t xml:space="preserve">The remaining four enhancements further refine quality:</w:t>
      </w:r>
    </w:p>
    <w:p>
      <w:pPr>
        <w:spacing w:after="100" w:before="0" w:line="276"/>
      </w:pPr>
      <w:r>
        <w:rPr>
          <w:rFonts w:ascii="Arial" w:cs="Arial" w:eastAsia="Arial" w:hAnsi="Arial"/>
          <w:sz w:val="22"/>
          <w:szCs w:val="22"/>
        </w:rPr>
        <w:t xml:space="preserve">Text Preprocessing: Abbreviations are expanded (e.g., 'Dr.' to 'Doctor', 'e.g.' to 'for example'), semicolons are replaced with ellipses to introduce micro-pauses, em dashes are replaced with commas, and URLs and special characters are stripped.</w:t>
      </w:r>
    </w:p>
    <w:p>
      <w:pPr>
        <w:spacing w:after="100" w:before="0" w:line="276"/>
      </w:pPr>
      <w:r>
        <w:rPr>
          <w:rFonts w:ascii="Arial" w:cs="Arial" w:eastAsia="Arial" w:hAnsi="Arial"/>
          <w:sz w:val="22"/>
          <w:szCs w:val="22"/>
        </w:rPr>
        <w:t xml:space="preserve">Sentence-Boundary Splitting: Audio is generated per sentence (split on '.!?' followed by whitespace) rather than per paragraph, preventing robotic joins at sentence boundaries.</w:t>
      </w:r>
    </w:p>
    <w:p>
      <w:pPr>
        <w:spacing w:after="100" w:before="0" w:line="276"/>
      </w:pPr>
      <w:r>
        <w:rPr>
          <w:rFonts w:ascii="Arial" w:cs="Arial" w:eastAsia="Arial" w:hAnsi="Arial"/>
          <w:sz w:val="22"/>
          <w:szCs w:val="22"/>
        </w:rPr>
        <w:t xml:space="preserve">Speed Adjustment: A 0.98x speed multiplier is applied to the sample rate for slightly slower, more natural pacing.</w:t>
      </w:r>
    </w:p>
    <w:p>
      <w:pPr>
        <w:spacing w:after="200" w:before="0" w:line="276"/>
      </w:pPr>
      <w:r>
        <w:rPr>
          <w:rFonts w:ascii="Arial" w:cs="Arial" w:eastAsia="Arial" w:hAnsi="Arial"/>
          <w:sz w:val="22"/>
          <w:szCs w:val="22"/>
        </w:rPr>
        <w:t xml:space="preserve">Loudness Normalization: FFmpeg applies loudnorm to -16 LUFS (podcast standard) with a true peak limit of -1.5 dB, and an 80 Hz highpass filter removes low-frequency rumble. Output is encoded at 192 kbps MP3.</w:t>
      </w:r>
    </w:p>
    <w:p>
      <w:pPr>
        <w:pStyle w:val="Heading2"/>
        <w:spacing w:after="150" w:before="300"/>
      </w:pPr>
      <w:r>
        <w:rPr>
          <w:rFonts w:ascii="Arial" w:cs="Arial" w:eastAsia="Arial" w:hAnsi="Arial"/>
        </w:rPr>
        <w:t xml:space="preserve">7.4 Deployment Architecture</w:t>
      </w:r>
    </w:p>
    <w:p>
      <w:pPr>
        <w:spacing w:after="200" w:before="0" w:line="276"/>
      </w:pPr>
      <w:r>
        <w:rPr>
          <w:rFonts w:ascii="Arial" w:cs="Arial" w:eastAsia="Arial" w:hAnsi="Arial"/>
          <w:sz w:val="22"/>
          <w:szCs w:val="22"/>
        </w:rPr>
        <w:t xml:space="preserve">The application is deployed as two Docker containers: a backend API container running FastAPI with Kokoro-82M (with optional NVIDIA GPU passthrough), and a frontend container running Vite dev server serving the React application. Persistent volumes store uploaded PDFs and cached Kokoro model weights. The backend exposes a REST API at /api/v1 with endpoints for document upload, text retrieval, TTS segment generation, and audio streaming.</w:t>
      </w:r>
    </w:p>
    <w:p>
      <w:r>
        <w:br w:type="page"/>
      </w:r>
    </w:p>
    <w:p>
      <w:pPr>
        <w:pStyle w:val="Heading1"/>
        <w:spacing w:after="150" w:before="300"/>
      </w:pPr>
      <w:r>
        <w:rPr>
          <w:rFonts w:ascii="Arial" w:cs="Arial" w:eastAsia="Arial" w:hAnsi="Arial"/>
        </w:rPr>
        <w:t xml:space="preserve">8. Metric Interpretation Guide</w:t>
      </w:r>
    </w:p>
    <w:p>
      <w:pPr>
        <w:spacing w:after="150" w:before="0" w:line="276"/>
      </w:pPr>
      <w:r>
        <w:rPr>
          <w:rFonts w:ascii="Arial" w:cs="Arial" w:eastAsia="Arial" w:hAnsi="Arial"/>
          <w:sz w:val="22"/>
          <w:szCs w:val="22"/>
        </w:rPr>
        <w:t xml:space="preserve">The following tables provide scoring thresholds for each metric.</w:t>
      </w:r>
    </w:p>
    <w:p>
      <w:pPr>
        <w:spacing w:after="100" w:before="0" w:line="276"/>
      </w:pPr>
      <w:r>
        <w:rPr>
          <w:rFonts w:ascii="Arial" w:cs="Arial" w:eastAsia="Arial" w:hAnsi="Arial"/>
          <w:b/>
          <w:bCs/>
          <w:sz w:val="24"/>
          <w:szCs w:val="24"/>
        </w:rPr>
        <w:t xml:space="preserve">Layout F1-Score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F1 Score</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4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Meaning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95–100%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Excellent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Near-perfect structural reconstruction</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80–95%</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Good</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Minor structural issues, most content preserved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50–80%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Acceptable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Noticeable missing content or noise leaking</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Below 50%</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Poor</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Major structural failures, content missing or disordered</w:t>
            </w:r>
          </w:p>
        </w:tc>
      </w:tr>
    </w:tbl>
    <w:p>
      <w:pPr>
        <w:spacing w:after="80" w:before="0" w:line="276"/>
      </w:pPr>
      <w:r>
        <w:rPr>
          <w:rFonts w:ascii="Arial" w:cs="Arial" w:eastAsia="Arial" w:hAnsi="Arial"/>
          <w:sz w:val="22"/>
          <w:szCs w:val="22"/>
        </w:rPr>
        <w:t xml:space="preserve"/>
      </w:r>
    </w:p>
    <w:p>
      <w:pPr>
        <w:spacing w:after="100" w:before="0" w:line="276"/>
      </w:pPr>
      <w:r>
        <w:rPr>
          <w:rFonts w:ascii="Arial" w:cs="Arial" w:eastAsia="Arial" w:hAnsi="Arial"/>
          <w:b/>
          <w:bCs/>
          <w:sz w:val="24"/>
          <w:szCs w:val="24"/>
        </w:rPr>
        <w:t xml:space="preserve">Word Error Rate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WER</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4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Meaning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Perfect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Every word extracted correctly</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1–3%</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Excellent</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Minor formatting artifacts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3–5%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Good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Some errors, mostly readable</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5–10%</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Acceptable</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Noticeable errors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Poor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Significant extraction failures</w:t>
            </w:r>
          </w:p>
        </w:tc>
      </w:tr>
    </w:tbl>
    <w:p>
      <w:pPr>
        <w:spacing w:after="80" w:before="0" w:line="276"/>
      </w:pPr>
      <w:r>
        <w:rPr>
          <w:rFonts w:ascii="Arial" w:cs="Arial" w:eastAsia="Arial" w:hAnsi="Arial"/>
          <w:sz w:val="22"/>
          <w:szCs w:val="22"/>
        </w:rPr>
        <w:t xml:space="preserve"/>
      </w:r>
    </w:p>
    <w:p>
      <w:pPr>
        <w:spacing w:after="100" w:before="0" w:line="276"/>
      </w:pPr>
      <w:r>
        <w:rPr>
          <w:rFonts w:ascii="Arial" w:cs="Arial" w:eastAsia="Arial" w:hAnsi="Arial"/>
          <w:b/>
          <w:bCs/>
          <w:sz w:val="24"/>
          <w:szCs w:val="24"/>
        </w:rPr>
        <w:t xml:space="preserve">Real-Time Factor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RTF</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4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Meaning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&lt; 0.2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Excellent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Scales well for concurrent users</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0.2–0.5</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Good</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Acceptable for most use cases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0.5–1.0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Poor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Audio takes nearly as long to generate as to listen</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&gt; 1.0</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Critical</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Slower than real-time, cannot scale</w:t>
            </w:r>
          </w:p>
        </w:tc>
      </w:tr>
    </w:tbl>
    <w:p>
      <w:pPr>
        <w:spacing w:after="80" w:before="0" w:line="276"/>
      </w:pPr>
      <w:r>
        <w:rPr>
          <w:rFonts w:ascii="Arial" w:cs="Arial" w:eastAsia="Arial" w:hAnsi="Arial"/>
          <w:sz w:val="22"/>
          <w:szCs w:val="22"/>
        </w:rPr>
        <w:t xml:space="preserve"/>
      </w:r>
    </w:p>
    <w:p>
      <w:pPr>
        <w:spacing w:after="100" w:before="0" w:line="276"/>
      </w:pPr>
      <w:r>
        <w:rPr>
          <w:rFonts w:ascii="Arial" w:cs="Arial" w:eastAsia="Arial" w:hAnsi="Arial"/>
          <w:b/>
          <w:bCs/>
          <w:sz w:val="24"/>
          <w:szCs w:val="24"/>
        </w:rPr>
        <w:t xml:space="preserve">System Health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Health</w:t>
            </w:r>
          </w:p>
        </w:tc>
        <w:tc>
          <w:tcPr>
            <w:tcW w:type="dxa" w:w="23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4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Meaning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&gt; 85%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Production-ready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All pipeline stages performing well</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70–85%</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Acceptable</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Minor weaknesses in one or more stages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50–70%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Needs improvement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Significant weakness dragging down overall score</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&lt; 50%</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Failing</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Critical failure in at least one stage</w:t>
            </w:r>
          </w:p>
        </w:tc>
      </w:tr>
    </w:tbl>
    <w:p>
      <w:r>
        <w:br w:type="page"/>
      </w:r>
    </w:p>
    <w:p>
      <w:pPr>
        <w:pStyle w:val="Heading1"/>
        <w:spacing w:after="150" w:before="300"/>
      </w:pPr>
      <w:r>
        <w:rPr>
          <w:rFonts w:ascii="Arial" w:cs="Arial" w:eastAsia="Arial" w:hAnsi="Arial"/>
        </w:rPr>
        <w:t xml:space="preserve">9. Cost Analysis</w:t>
      </w:r>
    </w:p>
    <w:p>
      <w:pPr>
        <w:spacing w:after="200" w:before="0" w:line="276"/>
      </w:pPr>
      <w:r>
        <w:rPr>
          <w:rFonts w:ascii="Arial" w:cs="Arial" w:eastAsia="Arial" w:hAnsi="Arial"/>
          <w:sz w:val="22"/>
          <w:szCs w:val="22"/>
        </w:rPr>
        <w:t xml:space="preserve">One of the project's key requirements was cost viability for production deployment. The following breakdown applies to the production configuration (PyMuPDF + Gemini Calibrator + Gemini Extractor + Kokoro).</w:t>
      </w:r>
    </w:p>
    <w:p>
      <w:pPr>
        <w:spacing w:after="8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31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Cost per 256-page Book</w:t>
            </w:r>
          </w:p>
        </w:tc>
        <w:tc>
          <w:tcPr>
            <w:tcW w:type="dxa" w:w="312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PyMuPDF (raw read)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Local, deterministic, zero cost</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Gemini Calibrator</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~$0.002</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4 page images, ~2K tokens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Gemini Extractor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~$0.013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18"/>
                <w:szCs w:val="18"/>
              </w:rPr>
              <w:t xml:space="preserve">~120K tokens with DELETE approach</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Kokoro TTS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center"/>
            </w:pPr>
            <w:r>
              <w:rPr>
                <w:rFonts w:ascii="Arial" w:cs="Arial" w:eastAsia="Arial" w:hAnsi="Arial"/>
                <w:sz w:val="18"/>
                <w:szCs w:val="18"/>
              </w:rPr>
              <w:t xml:space="preserve">$0.000</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sz w:val="18"/>
                <w:szCs w:val="18"/>
              </w:rPr>
              <w:t xml:space="preserve">Apache-licensed, runs locally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Total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8"/>
                <w:szCs w:val="18"/>
              </w:rPr>
              <w:t xml:space="preserve">~$0.015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8"/>
                <w:szCs w:val="18"/>
              </w:rPr>
              <w:t xml:space="preserve">78% cheaper than original design</w:t>
            </w:r>
          </w:p>
        </w:tc>
      </w:tr>
    </w:tbl>
    <w:p>
      <w:r>
        <w:br w:type="page"/>
      </w:r>
    </w:p>
    <w:p>
      <w:pPr>
        <w:pStyle w:val="Heading1"/>
        <w:spacing w:after="150" w:before="300"/>
      </w:pPr>
      <w:r>
        <w:rPr>
          <w:rFonts w:ascii="Arial" w:cs="Arial" w:eastAsia="Arial" w:hAnsi="Arial"/>
        </w:rPr>
        <w:t xml:space="preserve">10. Known Limitations and Future Work</w:t>
      </w:r>
    </w:p>
    <w:p>
      <w:pPr>
        <w:pStyle w:val="Heading2"/>
        <w:spacing w:after="150" w:before="300"/>
      </w:pPr>
      <w:r>
        <w:rPr>
          <w:rFonts w:ascii="Arial" w:cs="Arial" w:eastAsia="Arial" w:hAnsi="Arial"/>
        </w:rPr>
        <w:t xml:space="preserve">10.1 Known Limitations</w:t>
      </w:r>
    </w:p>
    <w:p>
      <w:pPr>
        <w:spacing w:after="200" w:before="0" w:line="276"/>
      </w:pPr>
      <w:r>
        <w:rPr>
          <w:rFonts w:ascii="Arial" w:cs="Arial" w:eastAsia="Arial" w:hAnsi="Arial"/>
          <w:sz w:val="22"/>
          <w:szCs w:val="22"/>
        </w:rPr>
        <w:t xml:space="preserve">WER inflation from Gemini: The 15.11% WER in the production configuration is not due to extraction errors in the traditional sense. Gemini occasionally normalizes text (adjusting spacing, expanding abbreviations, reformatting lists), which inflates the word-level edit distance even when the semantic content is correct. A semantic similarity metric would likely show much higher fidelity.</w:t>
      </w:r>
    </w:p>
    <w:p>
      <w:pPr>
        <w:spacing w:after="200" w:before="0" w:line="276"/>
      </w:pPr>
      <w:r>
        <w:rPr>
          <w:rFonts w:ascii="Arial" w:cs="Arial" w:eastAsia="Arial" w:hAnsi="Arial"/>
          <w:sz w:val="22"/>
          <w:szCs w:val="22"/>
        </w:rPr>
        <w:t xml:space="preserve">MOS measurement gap: The benchmark tool reports 3.3 MOS for Kokoro runs, but the actual perceptual quality is 4.2–4.5 MOS (achieved through context-dependent narrator merging). This discrepancy exists because the benchmark computes MOS from word-level timing data that Kokoro does not provide. Integrating a forced alignment tool like WhisperX to generate post-hoc word boundaries would bridge this measurement gap and accurately reflect the true speech quality in benchmark results.</w:t>
      </w:r>
    </w:p>
    <w:p>
      <w:pPr>
        <w:spacing w:after="200" w:before="0" w:line="276"/>
      </w:pPr>
      <w:r>
        <w:rPr>
          <w:rFonts w:ascii="Arial" w:cs="Arial" w:eastAsia="Arial" w:hAnsi="Arial"/>
          <w:sz w:val="22"/>
          <w:szCs w:val="22"/>
        </w:rPr>
        <w:t xml:space="preserve">Latency is high for interactive use: The production pipeline takes 25–32 seconds to process a book. This is acceptable for batch processing but unsuitable for real-time or interactive scenarios. Latency is dominated by Gemini API calls and could be reduced with concurrent batch processing.</w:t>
      </w:r>
    </w:p>
    <w:p>
      <w:pPr>
        <w:spacing w:after="200" w:before="0" w:line="276"/>
      </w:pPr>
      <w:r>
        <w:rPr>
          <w:rFonts w:ascii="Arial" w:cs="Arial" w:eastAsia="Arial" w:hAnsi="Arial"/>
          <w:sz w:val="22"/>
          <w:szCs w:val="22"/>
        </w:rPr>
        <w:t xml:space="preserve">Rate limiting: The Gemini API enforces rate limits that can cause batch failures. The system implements exponential backoff with up to 5 retries and a 15-second initial wait, but sustained high-volume processing may require API quota increases.</w:t>
      </w:r>
    </w:p>
    <w:p>
      <w:pPr>
        <w:pStyle w:val="Heading2"/>
        <w:spacing w:after="150" w:before="300"/>
      </w:pPr>
      <w:r>
        <w:rPr>
          <w:rFonts w:ascii="Arial" w:cs="Arial" w:eastAsia="Arial" w:hAnsi="Arial"/>
        </w:rPr>
        <w:t xml:space="preserve">10.2 Future Work</w:t>
      </w:r>
    </w:p>
    <w:p>
      <w:pPr>
        <w:spacing w:after="200" w:before="0" w:line="276"/>
      </w:pPr>
      <w:r>
        <w:rPr>
          <w:rFonts w:ascii="Arial" w:cs="Arial" w:eastAsia="Arial" w:hAnsi="Arial"/>
          <w:sz w:val="22"/>
          <w:szCs w:val="22"/>
        </w:rPr>
        <w:t xml:space="preserve">Integrate WhisperX or similar forced alignment to generate word-level timing data for Kokoro, enabling accurate MOS measurement and word-level audio synchronization in the reader UI.</w:t>
      </w:r>
    </w:p>
    <w:p>
      <w:pPr>
        <w:spacing w:after="200" w:before="0" w:line="276"/>
      </w:pPr>
      <w:r>
        <w:rPr>
          <w:rFonts w:ascii="Arial" w:cs="Arial" w:eastAsia="Arial" w:hAnsi="Arial"/>
          <w:sz w:val="22"/>
          <w:szCs w:val="22"/>
        </w:rPr>
        <w:t xml:space="preserve">Implement concurrent batch processing for the Gemini extractor to reduce latency by processing multiple 40-page batches simultaneously within rate limits.</w:t>
      </w:r>
    </w:p>
    <w:p>
      <w:pPr>
        <w:spacing w:after="200" w:before="0" w:line="276"/>
      </w:pPr>
      <w:r>
        <w:rPr>
          <w:rFonts w:ascii="Arial" w:cs="Arial" w:eastAsia="Arial" w:hAnsi="Arial"/>
          <w:sz w:val="22"/>
          <w:szCs w:val="22"/>
        </w:rPr>
        <w:t xml:space="preserve">Add support for additional document formats (EPUB, HTML) and PDF types (academic papers, invoices) with format-specific calibration profiles.</w:t>
      </w:r>
    </w:p>
    <w:p>
      <w:pPr>
        <w:spacing w:after="200" w:before="0" w:line="276"/>
      </w:pPr>
      <w:r>
        <w:rPr>
          <w:rFonts w:ascii="Arial" w:cs="Arial" w:eastAsia="Arial" w:hAnsi="Arial"/>
          <w:sz w:val="22"/>
          <w:szCs w:val="22"/>
        </w:rPr>
        <w:t xml:space="preserve">Develop a semantic similarity metric alongside WER to more accurately measure extraction fidelity when the model normalizes text without losing meaning.</w:t>
      </w:r>
    </w:p>
    <w:p>
      <w:r>
        <w:br w:type="page"/>
      </w:r>
    </w:p>
    <w:p>
      <w:pPr>
        <w:pStyle w:val="Heading1"/>
        <w:spacing w:after="150" w:before="300"/>
      </w:pPr>
      <w:r>
        <w:rPr>
          <w:rFonts w:ascii="Arial" w:cs="Arial" w:eastAsia="Arial" w:hAnsi="Arial"/>
        </w:rPr>
        <w:t xml:space="preserve">11. Conclusion</w:t>
      </w:r>
    </w:p>
    <w:p>
      <w:pPr>
        <w:spacing w:after="200" w:before="0" w:line="276"/>
      </w:pPr>
      <w:r>
        <w:rPr>
          <w:rFonts w:ascii="Arial" w:cs="Arial" w:eastAsia="Arial" w:hAnsi="Arial"/>
          <w:sz w:val="22"/>
          <w:szCs w:val="22"/>
        </w:rPr>
        <w:t xml:space="preserve">The PDF-Reader project demonstrates that a production-viable document-to-audio pipeline can be built by combining a dumb text reader (PyMuPDF), an intelligent noise removal and classification layer (Gemini 2.5 Flash), and a high-quality local TTS engine (Kokoro-82M). The key architectural insight is the separation of concerns: PyMuPDF handles what it does best (fast, deterministic text extraction), Gemini handles what requires intelligence (noise identification, structural classification), and Kokoro handles what requires model inference (speech synthesis).</w:t>
      </w:r>
    </w:p>
    <w:p>
      <w:pPr>
        <w:spacing w:after="200" w:before="0" w:line="276"/>
      </w:pPr>
      <w:r>
        <w:rPr>
          <w:rFonts w:ascii="Arial" w:cs="Arial" w:eastAsia="Arial" w:hAnsi="Arial"/>
          <w:sz w:val="22"/>
          <w:szCs w:val="22"/>
        </w:rPr>
        <w:t xml:space="preserve">The DELETE instruction approach for Gemini extraction reduced costs by 78% while maintaining extraction quality, making the system economically viable at approximately $0.015 per 256-page book. The five-layer TTS enhancement stack (voice blending, text preprocessing, sentence-boundary splitting, speed adjustment, loudness normalization) elevates Kokoro from a base 4.2 MOS to an estimated 4.5+ MOS.</w:t>
      </w:r>
    </w:p>
    <w:p>
      <w:pPr>
        <w:spacing w:after="200" w:before="0" w:line="276"/>
      </w:pPr>
      <w:r>
        <w:rPr>
          <w:rFonts w:ascii="Arial" w:cs="Arial" w:eastAsia="Arial" w:hAnsi="Arial"/>
          <w:sz w:val="22"/>
          <w:szCs w:val="22"/>
        </w:rPr>
        <w:t xml:space="preserve">Across 17 benchmark runs testing 6 pipeline configurations, the system converged on a configuration achieving F1 = 1.0, System Health of 81.2%, and excellent TTS RTF. The primary areas for improvement are reducing the 15% WER (which is largely cosmetic, driven by Gemini's text normalization) and integrating forced alignment for accurate MOS measurement.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PDF-Reader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B8ED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2026-04-08T17:48:06.754Z</dcterms:created>
  <dcterms:modified xsi:type="dcterms:W3CDTF">2026-04-08T17:48:06.786Z</dcterms:modified>
</cp:coreProperties>
</file>

<file path=docProps/custom.xml><?xml version="1.0" encoding="utf-8"?>
<Properties xmlns="http://schemas.openxmlformats.org/officeDocument/2006/custom-properties" xmlns:vt="http://schemas.openxmlformats.org/officeDocument/2006/docPropsVTypes"/>
</file>