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UAI — Unified Athlete Interface</w:t>
      </w:r>
    </w:p>
    <w:p>
      <w:pPr>
        <w:pStyle w:val="Subtitle"/>
      </w:pPr>
      <w:r>
        <w:t xml:space="preserve">PM Intern Assignment Submission · Product Mockup &amp; Prototype · Acrophase</w:t>
      </w:r>
    </w:p>
    <w:p>
      <w:pPr>
        <w:pStyle w:val="Heading1"/>
      </w:pPr>
      <w:r>
        <w:t xml:space="preserve">1. Assignment Brief (as received)</w:t>
      </w:r>
    </w:p>
    <w:p>
      <w:pPr>
        <w:spacing w:after="140"/>
      </w:pPr>
      <w:r>
        <w:t xml:space="preserve">Acrophase is building UAI — Unified Athlete Interface, a platform for professional athletes in India. India has a large professional athlete community, but only a small percentage receive structured financial support. Athletes need help with expenses such as travel, gear, training, competition entry, and recovery support. UAI is designed as a LinkedIn-style verified profile and support platform for athletes, paired with a connected dashboard for sponsors and Acrophase/platform managers.</w:t>
      </w:r>
    </w:p>
    <w:p>
      <w:pPr>
        <w:pStyle w:val="Heading2"/>
      </w:pPr>
      <w:r>
        <w:t xml:space="preserve">1.1 Athlete Mobile App — Required Capabilities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Create a verified profile and complete Aadhaar OTP-based identity verification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Add and update achievements: competitions, medals, participation records, rankings/milestones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Maintain a public/professional athlete profile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Raise support requests — travel, gear/equipment, training, medical/recovery, competition fees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Track status of support requests and see sponsor/funding status where relevant</w:t>
      </w:r>
    </w:p>
    <w:p>
      <w:pPr>
        <w:pStyle w:val="Heading2"/>
      </w:pPr>
      <w:r>
        <w:t xml:space="preserve">1.2 Sponsor / Admin Dashboard — Required Capabilities</w:t>
      </w:r>
    </w:p>
    <w:p>
      <w:pPr>
        <w:spacing w:after="140"/>
        <w:rPr>
          <w:b/>
          <w:bCs/>
        </w:rPr>
      </w:pPr>
      <w:r>
        <w:rPr>
          <w:b/>
          <w:bCs/>
        </w:rPr>
        <w:t xml:space="preserve">Sponsors: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View athletes assigned or visible to them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Track athlete progress and achievements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View support requests and decide whether to support stipends, one-time needs, travel or equipment requests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Monitor updates from sponsored athletes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Understand restrictions based on sponsorship agreements</w:t>
      </w:r>
    </w:p>
    <w:p>
      <w:pPr>
        <w:spacing w:after="140"/>
        <w:rPr>
          <w:b/>
          <w:bCs/>
        </w:rPr>
      </w:pPr>
      <w:r>
        <w:rPr>
          <w:b/>
          <w:bCs/>
        </w:rPr>
        <w:t xml:space="preserve">Platform / Admin: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Manage athlete visibility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Verify support requests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Assign athletes to sponsorship programs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Control what information is public vs private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Track sponsor commitments and athlete updates</w:t>
      </w:r>
    </w:p>
    <w:p>
      <w:pPr>
        <w:pStyle w:val="Heading2"/>
      </w:pPr>
      <w:r>
        <w:t xml:space="preserve">1.3 Core Product Logic — Athlete Visibility Models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Locked Athletes — supported by organisations like OGQ or Reliance Foundation; not publicly visible; accessible only to the current sponsor; closed to additional public funding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Partially Open Athletes — e.g. SBI-type programs; already receive structured support but remain eligible for ad hoc support; restrictions apply (e.g. no support from competing sponsor categories); profile clearly shows existing sponsorship status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Fully Open Athletes — no exclusive sponsor; visible to verified sponsors; open to public/crowdsourced support; can raise direct requests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Program-Specific Agreements — rules tied to a specific program (e.g. a sponsor supports 26 athletes for one year, with update and branding obligations, category and duration restrictions)</w:t>
      </w:r>
    </w:p>
    <w:p>
      <w:pPr>
        <w:pStyle w:val="Heading2"/>
      </w:pPr>
      <w:r>
        <w:t xml:space="preserve">1.4 Minimum Expected Output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 clickable or working prototype covering the athlete mobile app flow and the sponsor/admin dashboard flow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Key screens: athlete onboarding, verification, profile creation, achievement update, support request creation, sponsor dashboard, support request review, athlete visibility/access control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 short explanation of product decisions</w:t>
      </w:r>
    </w:p>
    <w:p>
      <w:pPr>
        <w:pStyle w:val="Heading2"/>
      </w:pPr>
      <w:r>
        <w:t xml:space="preserve">1.5 How Scoring Happens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Understanding of the problem — athlete, sponsor, and admin pain points; trust, verification, and privacy concerns; real-world sponsorship constraints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Completeness of core flows — onboarding, verification, profile/achievements, support requests, sponsor decisioning, admin controls, visibility rules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Product thinking / extra features — this is the most heavily weighted area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Clarity of UX — usability for low-tech-comfort athletes, fast sponsor decision-making, clear privacy/sponsorship restrictions, clean information architecture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Practicality — phased buildability, operational manageability, works for large and small/public sponsors, fits Indian athlete ecosystem realities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Communication — a short note on decisions, assumptions, extra features, sponsor-restriction handling, and build-first priorities</w:t>
      </w:r>
    </w:p>
    <w:p>
      <w:r>
        <w:br w:type="page"/>
      </w:r>
    </w:p>
    <w:p>
      <w:pPr>
        <w:pStyle w:val="Heading1"/>
      </w:pPr>
      <w:r>
        <w:t xml:space="preserve">2. What I Built</w:t>
      </w:r>
    </w:p>
    <w:p>
      <w:pPr>
        <w:spacing w:after="140"/>
      </w:pPr>
      <w:r>
        <w:t xml:space="preserve">I designed and built UAI X — a clickable, fully interactive prototype (single-page web app, included separately as app.html) covering both required surfaces in one connected shell: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Athlete Mobile App — onboarding, Aadhaar OTP verification (with face match and bank penny-drop), profile, achievements, journey timeline, support requests, funding/wallet status, career hub, AI career coach, and a performance workspace (readiness, training load, assessments, wellness journal).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Sponsor Dashboard — athlete discovery with AI-assisted matching, support-request review and decisioning, sponsored-athlete tracking, program/CRM view, QR-based on-ground verification, and impact analytics.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Admin / Platform Console — verification queue, fraud flags, sponsor management, athlete visibility controls, platform analytics, and an immutable audit log.</w:t>
      </w:r>
    </w:p>
    <w:p>
      <w:pPr>
        <w:spacing w:after="140"/>
      </w:pPr>
      <w:r>
        <w:t xml:space="preserve">The prototype also includes a built-in, navigable PRD viewer (toggle in the top bar) so the product thinking sits alongside the working screens rather than in a separate disconnected document. A standalone, expanded version of that PRD is attached as UAI — Detailed PRD.docx.</w:t>
      </w:r>
    </w:p>
    <w:p>
      <w:pPr>
        <w:pStyle w:val="Heading1"/>
      </w:pPr>
      <w:r>
        <w:t xml:space="preserve">3. Key Assumptions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Aadhaar eKYC, bank penny-drop, and UPI rails are accessed through licensed third-party KYC/payment providers rather than direct UIDAI integration, consistent with how most Indian fintech/identity products operate.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"Verified achievement" initially means self-reported + document upload, cross-checked by admin against federation results where available — full automated verification (federation API integration) is a phase-2 dependency, not a launch blocker.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Sponsors are themselves verified/onboarded entities (corporates, foundations, or individual patrons passing a KYC check) rather than fully anonymous public users, even in the "crowdsourced support" model.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 single athlete can sit in exactly one visibility state (Locked / Partially Open / Fully Open) at any time, driven by their active program agreement(s); state changes are admin-mediated, not self-declared by the athlete.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Monetary thresholds (e.g. dual-approval above ₹50,000) are illustrative defaults that Acrophase would tune based on real program economics.</w:t>
      </w:r>
    </w:p>
    <w:p>
      <w:pPr>
        <w:pStyle w:val="Heading1"/>
      </w:pPr>
      <w:r>
        <w:t xml:space="preserve">4. Extra Features Added, and Why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92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D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D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Pain point it solves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D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 whom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Athlete Trust Score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Sponsors have no fast way to judge an athlete's credibility before donating; replaces follower-count bias with a composite score from identity verification, achievement proof, and conduct history.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Sponsors,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Fraud / duplicate-claim flags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Prevents the same medical bill, travel ticket, or achievement being used to raise funds twice, or fabricated certificates passing through unnoticed.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Request urgency / impact tagging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Sponsors with limited budget can triage — a competition-entry deadline in 5 days should outrank a routine gear top-up.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Sponsors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Sponsor category-conflict check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Stops a partially-open athlete (e.g. SBI-backed) from accidentally accepting funds from a competing sponsor category, automatically, instead of relying on manual checking.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Sponsors,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Mandatory post-funding updates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Sponsors currently fund and then lose visibility; this closes the loop with required progress notes/photos tied to each disbursement.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Athletes, Sponsors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Program renewal reminders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Year-long agreements (e.g. "26 athletes, 1 year") silently lapse today; the system proactively flags upcoming renewal/branding obligations.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Sponsors,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Athlete storytelling / public feed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Helps Fully Open athletes build a public following that supports crowdsourced funding, beyond a static résumé-style profile.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Athletes, Public donors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Privacy-tiered profile views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Locked-athlete data (e.g. address, bank, medical detail) must never leak publicly even though their achievements can still be showcased.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Athletes,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 Career Coach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Gives lower-resourced athletes (without a personal manager) basic guidance on readiness, training load, and which opportunities fit them.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Athletes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 approval workflow + audit log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High-value disbursements and visibility changes need accountability; every action is logged and attributable for compliance and dispute resolution.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How the Prototype Handles Sponsor Restrictions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Visibility state is a property of the athlete record, not a UI filter — Locked athletes are excluded from the sponsor discovery index entirely, rather than just hidden by a toggle, so they can't be found through search either.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Partially Open athletes carry a visible "existing support" badge plus a structured list of restricted sponsor categories; the support-request creation flow checks the requesting sponsor's category against that list before allowing a pledge.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Every sponsorship is attached to a Program object (sponsor, athlete cohort, duration, obligations such as branding/updates) rather than being a loose one-off transaction — this is what powers renewal reminders and reporting.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Fully Open / crowdsourced support flows are kept separate from structured monthly-stipend programs in the data model, since their approval rules, donor types, and reporting needs differ.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Admin retains override authority on all three states — visibility, category restrictions, and program assignment are admin-editable, since real-world sponsorship terms are negotiated case-by-case and won't always fit clean rules.</w:t>
      </w:r>
    </w:p>
    <w:p>
      <w:pPr>
        <w:pStyle w:val="Heading1"/>
      </w:pPr>
      <w:r>
        <w:t xml:space="preserve">6. What I Would Build First (Phase 1, if this were real)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Identity verification core — Aadhaar OTP + bank linking, since nothing else (profile trust, funding, payouts) is credible without it.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Athlete profile + achievements with manual admin verification — get athletes onto the platform and discoverable, even before automated federation checks exist.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Support request creation, review, and basic visibility states (Locked / Open) — the minimum viable sponsor-facing loop.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Sponsor dashboard for request review and disbursement tracking — close the funding loop end to end for a first pilot cohort.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Admin console for verification and visibility control — required from day one for trust and safety, not a later add-on.</w:t>
      </w:r>
    </w:p>
    <w:p>
      <w:pPr>
        <w:spacing w:after="140"/>
      </w:pPr>
      <w:r>
        <w:t xml:space="preserve">Everything else — AI career coach, crowdfunding, trust scoring, analytics, wearables — is valuable but deliberately sequenced after the trust-and-funding core is proven with a small pilot group of athletes and sponsors.</w:t>
      </w:r>
    </w:p>
    <w:p>
      <w:pPr>
        <w:pStyle w:val="Heading1"/>
      </w:pPr>
      <w:r>
        <w:t xml:space="preserve">7. Files Submitted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app.html — clickable interactive prototype (athlete app, sponsor dashboard, admin console, and an in-app PRD viewer)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UAI — Assignment &amp; Submission Note.docx — this document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UAI — Detailed PRD.docx — full product requirements document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0F1D36"/>
      <w:sz w:val="52"/>
      <w:szCs w:val="52"/>
    </w:rPr>
  </w:style>
  <w:style w:type="paragraph" w:styleId="Subtitle">
    <w:name w:val="Subtitle"/>
    <w:basedOn w:val="Normal"/>
    <w:next w:val="Normal"/>
    <w:qFormat/>
    <w:pPr>
      <w:spacing w:after="360"/>
    </w:pPr>
    <w:rPr>
      <w:rFonts w:ascii="Arial" w:cs="Arial" w:eastAsia="Arial" w:hAnsi="Arial"/>
      <w:color w:val="5B6470"/>
      <w:sz w:val="24"/>
      <w:szCs w:val="24"/>
    </w:rPr>
  </w:style>
  <w:style w:type="paragraph" w:styleId="Heading1">
    <w:name w:val="Heading 1"/>
    <w:basedOn w:val="Normal"/>
    <w:next w:val="Normal"/>
    <w:qFormat/>
    <w:pPr>
      <w:pBdr>
        <w:bottom w:val="single" w:color="B45309" w:sz="6" w:space="4"/>
      </w:pBdr>
      <w:spacing w:after="200" w:before="420"/>
      <w:outlineLvl w:val="0"/>
    </w:pPr>
    <w:rPr>
      <w:rFonts w:ascii="Arial" w:cs="Arial" w:eastAsia="Arial" w:hAnsi="Arial"/>
      <w:b/>
      <w:bCs/>
      <w:color w:val="0F1D3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F1D3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B4530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2026-06-30T14:15:12.579Z</dcterms:created>
  <dcterms:modified xsi:type="dcterms:W3CDTF">2026-06-30T14:15:12.579Z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