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UAI X</w:t>
      </w:r>
    </w:p>
    <w:p>
      <w:pPr>
        <w:pStyle w:val="Subtitle"/>
      </w:pPr>
      <w:r>
        <w:t xml:space="preserve">Product Requirements Document · India's Verified Athlete Operating System · v1.0</w:t>
      </w:r>
    </w:p>
    <w:p>
      <w:pPr>
        <w:spacing w:after="140"/>
        <w:rPr>
          <w:color w:val="5B6470"/>
          <w:sz w:val="20"/>
          <w:szCs w:val="20"/>
        </w:rPr>
      </w:pPr>
      <w:r>
        <w:rPr>
          <w:color w:val="5B6470"/>
          <w:sz w:val="20"/>
          <w:szCs w:val="20"/>
        </w:rPr>
        <w:t xml:space="preserve">Author: PM Intern Candidate   ·   Owner: Acrophase Product   ·   Status: Draft for review</w:t>
      </w:r>
    </w:p>
    <w:p>
      <w:pPr>
        <w:pStyle w:val="Heading1"/>
      </w:pPr>
      <w:r>
        <w:t xml:space="preserve">1. Overview</w:t>
      </w:r>
    </w:p>
    <w:p>
      <w:pPr>
        <w:spacing w:after="140"/>
      </w:pPr>
      <w:r>
        <w:t xml:space="preserve">UAI (Unified Athlete Interface) is a platform built by Acrophase that gives every Indian athlete a verified digital identity, a career and performance record, and a direct, trust-gated path to sponsorship and funding. It combines the credibility layer of a verified professional network, the funding rails of a payments platform, and the progress-tracking of a training log — purpose-built for the realities of Indian athlete sponsorship, where most athletes never reach the small number of organisations capable of supporting them.</w:t>
      </w:r>
    </w:p>
    <w:p>
      <w:pPr>
        <w:spacing w:after="140"/>
      </w:pPr>
      <w:r>
        <w:t xml:space="preserve">This PRD covers the full product surface designed and prototyped for the assignment: the Athlete Mobile App, the Sponsor Dashboard, and the Admin/Platform Console, plus the access-control logic that governs how athletes become visible to funders.</w:t>
      </w:r>
    </w:p>
    <w:p>
      <w:pPr>
        <w:pStyle w:val="Heading1"/>
      </w:pPr>
      <w:r>
        <w:t xml:space="preserve">2. Problem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D3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Today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D3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With UAI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Athlete identity and achievements are scattered across federation PDFs, WhatsApp groups, and personal résumés with no single verifiable source.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One verified profile per athlete — Aadhaar-backed identity plus admin-checked achievement records.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Sponsors have no reliable way to discover athletes or judge their credibility; selection is relationship-driven and opaque.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 discovery feed with trust scoring and clear visibility rules, so sponsors know exactly who they're funding and why.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Support requests (travel, gear, medical, fees) are handled ad hoc by phone/email with no tracking or audit trail.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Structured support requests with status tracking, urgency tagging, and an auditable approval trail.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Athletes already under exclusive sponsorship (e.g. OGQ, Reliance Foundation) can still be approached by other funders, creating conflicts.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Locked/Partially-Open/Fully-Open visibility states prevent conflicting or duplicate sponsorship automatically.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Sponsors who do fund athletes get little visibility into outcomes after the money is sent.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Mandatory post-funding updates and progress reports close the loop for every disbursement.</w:t>
            </w:r>
          </w:p>
        </w:tc>
      </w:tr>
    </w:tbl>
    <w:p>
      <w:pPr>
        <w:pStyle w:val="Heading1"/>
      </w:pPr>
      <w:r>
        <w:t xml:space="preserve">3. Goals &amp; Non-Goals</w:t>
      </w:r>
    </w:p>
    <w:p>
      <w:pPr>
        <w:pStyle w:val="Heading2"/>
      </w:pPr>
      <w:r>
        <w:t xml:space="preserve">3.1 Goals (v1 / this prototype)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Give every athlete a single verified, trustworthy profile they control.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Let athletes raise specific, categorised support requests and track their status end-to-end.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Give sponsors a fast, low-risk way to find and fund credible athletes within the boundaries of their existing commitments.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Give Acrophase admins the control needed to keep the marketplace trustworthy: visibility, verification, and program assignment.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Encode the four sponsorship-access models (Locked, Partially Open, Fully Open, Program-Specific) as first-class system logic, not manual process.</w:t>
      </w:r>
    </w:p>
    <w:p>
      <w:pPr>
        <w:pStyle w:val="Heading2"/>
      </w:pPr>
      <w:r>
        <w:t xml:space="preserve">3.2 Non-Goals (explicitly out of scope for v1)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Direct UIDAI integration (a licensed KYC vendor is used instead).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Automated, federation-API-verified achievement records (v1 uses document upload + admin verification).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On-chain credentials, live-event multi-camera tracking, and international expansion — captured in Future Scope (Section 14) only.</w:t>
      </w:r>
    </w:p>
    <w:p>
      <w:pPr>
        <w:pStyle w:val="Heading1"/>
      </w:pPr>
      <w:r>
        <w:t xml:space="preserve">4. Personas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52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D3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D3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Goals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D3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Pains today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Athlete — e.g. a state-level track athlete with no manager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Get a verified profile; raise funds for a specific competition; be discoverable by the right sponsors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 single credible profile; doesn't know which sponsors to approach; funding asks go unanswered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Sponsor — CSR lead at a corporate, or a foundation program manager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Find credible, fundable athletes quickly; avoid funding someone already exclusively sponsored; track impact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 structured discovery; can't tell who's already supported; no visibility after funds are sent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Admin — Acrophase platform/operations team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Keep the marketplace trustworthy; resolve disputes; manage which athletes are visible to which sponsors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 tooling to verify claims, flag fraud, or enforce program rules at scale</w:t>
            </w:r>
          </w:p>
        </w:tc>
      </w:tr>
    </w:tbl>
    <w:p>
      <w:pPr>
        <w:pStyle w:val="Heading1"/>
      </w:pPr>
      <w:r>
        <w:t xml:space="preserve">5. User Journeys</w:t>
      </w:r>
    </w:p>
    <w:p>
      <w:pPr>
        <w:pStyle w:val="Heading2"/>
      </w:pPr>
      <w:r>
        <w:t xml:space="preserve">5.1 Athlete journey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Sign up with phone number and basic sport profile.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Verify identity — Aadhaar number entry, OTP, optional face match, bank account linking with penny-drop confirmation.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Build profile — bio, sport, achievements (with supporting documents), milestones.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Raise a support request — category, amount, justification, urgency.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Track status — pending, under review, approved, funded, or declined with reason; receive funded amount via linked bank account.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Post-funding — submit a required update/progress note tied to the disbursement.</w:t>
      </w:r>
    </w:p>
    <w:p>
      <w:pPr>
        <w:pStyle w:val="Heading2"/>
      </w:pPr>
      <w:r>
        <w:t xml:space="preserve">5.2 Sponsor journey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Get onboarded and KYC-verified as a sponsor entity.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Browse the discovery feed (Fully Open and eligible Partially Open athletes only).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Review an athlete's verified profile, trust indicators, and any open support requests.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Decide: fund a one-time request, or commit to a structured program (e.g. monthly stipend, N athletes / 1 year).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Track sponsored athletes' progress and required updates from a single dashboard.</w:t>
      </w:r>
    </w:p>
    <w:p>
      <w:pPr>
        <w:pStyle w:val="Heading2"/>
      </w:pPr>
      <w:r>
        <w:t xml:space="preserve">5.3 Admin journey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Review new athlete sign-ups and verify identity/achievement evidence.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Triage incoming support requests, flag suspicious or duplicate claims.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Assign athletes to the correct visibility state and, where relevant, a specific sponsor program.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Monitor sponsor commitments, renewal dates, and athlete update compliance.</w:t>
      </w:r>
    </w:p>
    <w:p>
      <w:r>
        <w:br w:type="page"/>
      </w:r>
    </w:p>
    <w:p>
      <w:pPr>
        <w:pStyle w:val="Heading1"/>
      </w:pPr>
      <w:r>
        <w:t xml:space="preserve">6. Athlete Visibility &amp; Access Control Model</w:t>
      </w:r>
    </w:p>
    <w:p>
      <w:pPr>
        <w:spacing w:after="140"/>
      </w:pPr>
      <w:r>
        <w:t xml:space="preserve">This is the core product-logic requirement of the assignment, and the part most likely to be gotten wrong if treated as a simple public/private toggle. UAI models it as four states, each with distinct rules, rather than a single visibility flag.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00"/>
        <w:gridCol w:w="2700"/>
        <w:gridCol w:w="20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D3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D3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Who can see the athlete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D3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Funding eligibility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D3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rule enforced by the system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Locked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Their current sponsor only (e.g. OGQ, Reliance Foundation); excluded from public search and the sponsor discovery feed entirely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Closed to all additional public or sponsor funding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Locked athletes are removed from the discovery index at the data layer, not just hidden in the UI — so they cannot be found via search either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Partially Open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Public profile visible; visible to verified sponsors in discovery, with an "existing support" badge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Eligible for ad hoc support only, excluding sponsor categories that conflict with the existing agreement (e.g. SBI-backed athlete can't take funds from a competing bank)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Every new support request is checked against the athlete's restricted-category list before a sponsor can pledge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Fully Open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Fully public; visible to all verified sponsors and, optionally, public/crowdsourced donors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Open to direct sponsor requests and crowdsourced support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 category restriction; can hold multiple simultaneous small sponsors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Program-Specific (overlay on any state)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Defined by the Program object — cohort size, sponsor, duration, obligations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Funding flows through the program's terms (e.g. monthly stipend for 26 athletes / 1 year)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Program carries explicit obligations (updates, branding) and a renewal date that triggers reminders before lapse</w:t>
            </w:r>
          </w:p>
        </w:tc>
      </w:tr>
    </w:tbl>
    <w:p>
      <w:pPr>
        <w:spacing w:after="140"/>
      </w:pPr>
      <w:r>
        <w:t xml:space="preserve">State transitions (e.g. Fully Open → Partially Open when a structured program begins) are admin-mediated, logged to the audit trail, and never self-declared by the athlete — since real sponsorship terms are negotiated off-platform and need a human in the loop to encode correctly.</w:t>
      </w:r>
    </w:p>
    <w:p>
      <w:pPr>
        <w:pStyle w:val="Heading1"/>
      </w:pPr>
      <w:r>
        <w:t xml:space="preserve">7. Functional Requirements — Athlete Mobile App</w:t>
      </w:r>
    </w:p>
    <w:p>
      <w:pPr>
        <w:pStyle w:val="Heading3"/>
      </w:pPr>
      <w:r>
        <w:t xml:space="preserve">7.1 Onboarding &amp; Verification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Phone number sign-up with OTP.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Sport, category, and basic profile capture.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Aadhaar-based identity verification: Aadhaar number entry → consent capture → OTP → (optional) face/liveness match.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Bank account linking with IFSC validation and ₹1 penny-drop name-match confirmation.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 visible Trust/Verification progress indicator (identity, Aadhaar, bank, profile completeness) so athletes understand what's left to do.</w:t>
      </w:r>
    </w:p>
    <w:p>
      <w:pPr>
        <w:pStyle w:val="Heading3"/>
      </w:pPr>
      <w:r>
        <w:t xml:space="preserve">7.2 Profile &amp; Achievements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Editable public profile: name, sport, location, bio, photo.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Achievement records: title, date, location, level (State / National / International / Award), with optional supporting document upload for admin verification.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Career journey / milestone timeline view.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Clear separation between what's shown publicly vs what's admin/sponsor-only (e.g. bank details, medical specifics never appear on the public profile).</w:t>
      </w:r>
    </w:p>
    <w:p>
      <w:pPr>
        <w:pStyle w:val="Heading3"/>
      </w:pPr>
      <w:r>
        <w:t xml:space="preserve">7.3 Support Requests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Create a request: category (Travel / Equipment / Medical-Recovery / Coaching / Competition fees / Other), amount, description, urgency.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Track status: Submitted → Under review → Approved/Declined → Funded, with reasons shown on decline.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View funding/sponsor status per request, including partial funding from multiple sponsors where applicable.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Mandatory post-funding update submission (short note + optional proof) once a request is marked Funded.</w:t>
      </w:r>
    </w:p>
    <w:p>
      <w:pPr>
        <w:pStyle w:val="Heading3"/>
      </w:pPr>
      <w:r>
        <w:t xml:space="preserve">7.4 Trust &amp; Engagement (extra features)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Athlete Trust Score — composite of identity verification, achievement verification, and request/update compliance history.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Public storytelling feed for Fully Open athletes to build a following that supports crowdsourced requests.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Lightweight AI guidance on readiness/training and which open opportunities fit the athlete's profile.</w:t>
      </w:r>
    </w:p>
    <w:p>
      <w:pPr>
        <w:pStyle w:val="Heading1"/>
      </w:pPr>
      <w:r>
        <w:t xml:space="preserve">8. Functional Requirements — Sponsor Dashboard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Athlete discovery feed, scoped to Fully Open and eligible Partially Open athletes; never shows Locked athletes.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Filters: sport, category restriction fit, trust score, request urgency, location.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Athlete detail view: verified profile, achievements, trust indicators, open requests, existing sponsorship status.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Support-request review and decisioning: approve full/partial amount, decline with reason, or convert to a structured program.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Program management: define a program (athlete cohort, duration, monthly stipend or lump sum, obligations like branding/updates), track renewal dates.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Sponsored-athlete tracker: progress updates, required reports received vs. due, flags for non-compliant athletes.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Impact/analytics view: athletes funded, amount disbursed, requests fulfilled by category.</w:t>
      </w:r>
    </w:p>
    <w:p>
      <w:pPr>
        <w:pStyle w:val="Heading1"/>
      </w:pPr>
      <w:r>
        <w:t xml:space="preserve">9. Functional Requirements — Admin / Platform Console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Verification queue: review Aadhaar/bank verification edge cases and achievement document uploads.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Fraud &amp; duplicate-claim flags: surfaced automatically when a request resembles a prior claim (same document, same amount/category in a short window) for manual review.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Visibility control: set/change an athlete's state (Locked / Partially Open / Fully Open) and attach restricted sponsor categories.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Program assignment: link athletes to sponsor programs, set obligations and renewal dates.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Sponsor management: onboard and KYC-verify sponsor accounts; manage program commitments.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Audit log: every visibility change, verification decision, and high-value approval is recorded with actor, timestamp, and reason — immutable.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Platform analytics: verified athletes, active requests, disbursed funding, sponsor activity, by sport and region.</w:t>
      </w:r>
    </w:p>
    <w:p>
      <w:pPr>
        <w:pStyle w:val="Heading1"/>
      </w:pPr>
      <w:r>
        <w:t xml:space="preserve">10. Business Rules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An athlete's Trust Score below a defined threshold hides them from the sponsor discovery feed until re-verification, regardless of visibility state.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Support requests above a defined value threshold require dual approval (platform admin + a designated finance reviewer) before funds are released.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Sponsorship program terms cannot be silently edited once an athlete has accepted; changes require a new offer, preserving the original in the audit history.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 Locked athlete cannot appear in search results, discovery feeds, or public/crowdsourced funding flows under any filter combination.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 Partially Open athlete's request is blocked at submission time if the funding sponsor's category matches a restricted category on their existing agreement.</w:t>
      </w:r>
    </w:p>
    <w:p>
      <w:r>
        <w:br w:type="page"/>
      </w:r>
    </w:p>
    <w:p>
      <w:pPr>
        <w:pStyle w:val="Heading1"/>
      </w:pPr>
      <w:r>
        <w:t xml:space="preserve">11. Information Architecture &amp; UX Principles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Three-role shell (Athlete / Sponsor / Admin) sharing one verified-identity core, so the same athlete record is the single source of truth across all views.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Athlete-facing flows are optimised for low technical comfort: short steps, large touch targets, plain-language copy, and a persistent progress indicator through verification and request creation.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Sponsor-facing flows are optimised for fast decision-making: trust and urgency signals are visible before a sponsor opens a full profile, so triage doesn't require reading every record in full.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Privacy and sponsorship status are always shown inline (e.g. an "existing support" badge), not buried in a settings page, so restrictions are obvious at the point of decision.</w:t>
      </w:r>
    </w:p>
    <w:p>
      <w:pPr>
        <w:pStyle w:val="Heading1"/>
      </w:pPr>
      <w:r>
        <w:t xml:space="preserve">12. Success Metrics</w:t>
      </w:r>
    </w:p>
    <w:p>
      <w:pPr>
        <w:spacing w:after="140"/>
      </w:pPr>
      <w:r>
        <w:t xml:space="preserve">North Star: Verified athletes successfully funded.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D3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D3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Verified athletes onboarded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Leading indicator of trust-layer adoption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Support requests submitted vs. resolved (approved/declined) within SLA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Measures whether the funding loop is actually closing, not just collecting requests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% of funded requests with a completed post-funding update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Measures whether the accountability loop works — core to sponsor retention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Sponsor program renewal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Measures whether structured, multi-athlete programs are sticky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Fraud/duplicate flags raised vs. confirmed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Measures trust &amp; safety effectiveness without over-flagging legitimate athletes</w:t>
            </w:r>
          </w:p>
        </w:tc>
      </w:tr>
    </w:tbl>
    <w:p>
      <w:pPr>
        <w:pStyle w:val="Heading1"/>
      </w:pPr>
      <w:r>
        <w:t xml:space="preserve">13. Phased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D3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D3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Phase 1 — Trust &amp; funding core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Identity verification (Aadhaar + bank), athlete profile &amp; achievements with manual admin verification, support requests with Locked/Open visibility, sponsor request review, admin verification console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Phase 2 — Structured programs &amp; accountability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Program objects (cohort, duration, obligations), Partially-Open category restrictions, mandatory post-funding updates, renewal reminders, fraud/duplicate flags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Phase 3 — Trust scoring &amp; discovery at scale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Athlete Trust Score, sponsor discovery filters, urgency/impact tagging, crowdfunding flow, public storytelling profiles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Phase 4 — Performance &amp; AI layer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Performance dashboard, wellness journal, AI career coach, wearable integrations, federation-verified achievements</w:t>
            </w:r>
          </w:p>
        </w:tc>
      </w:tr>
    </w:tbl>
    <w:p>
      <w:pPr>
        <w:pStyle w:val="Heading1"/>
      </w:pPr>
      <w:r>
        <w:t xml:space="preserve">14. Future Scope (beyond this prototype)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Federation and government-scheme API integrations for automated achievement verification.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On-chain verifiable credentials for tamper-proof achievement and funding records.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Wearable integrations (Garmin, Polar, WHOOP, Oura, Catapult GPS) feeding the performance layer.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Live multi-camera event mode and a sponsor-facing "brand lift" measurement studio.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Multi-language support to extend reach beyond English/Hindi-first athletes.</w:t>
      </w:r>
    </w:p>
    <w:p>
      <w:pPr>
        <w:pStyle w:val="Heading1"/>
      </w:pPr>
      <w:r>
        <w:t xml:space="preserve">15. Risks &amp; Open Questions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Risk — Aadhaar/financial data handling must be DPDP Act-compliant and minimise stored PII; field-level encryption and a licensed KYC vendor are assumed but need legal sign-off.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Risk — Over-aggressive fraud flagging could wrongly block legitimate, low-resourced athletes who lack polished documentation; flags should route to human review, not auto-reject.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Open question — Who arbitrates disputed visibility-state changes when an athlete disagrees with being marked Locked or Partially Open by an existing sponsor's claim?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Open question — How are crowdsourced/public donor identities verified, to prevent the public funding channel becoming a fraud vector?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70"/>
      </w:pPr>
    </w:lvl>
    <w:lvl w:ilvl="1" w15:tentative="1">
      <w:start w:val="1"/>
      <w:numFmt w:val="bullet"/>
      <w:lvlText w:val="–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80"/>
    </w:pPr>
    <w:rPr>
      <w:rFonts w:ascii="Arial" w:cs="Arial" w:eastAsia="Arial" w:hAnsi="Arial"/>
      <w:b/>
      <w:bCs/>
      <w:color w:val="0F1D36"/>
      <w:sz w:val="52"/>
      <w:szCs w:val="52"/>
    </w:rPr>
  </w:style>
  <w:style w:type="paragraph" w:styleId="Subtitle">
    <w:name w:val="Subtitle"/>
    <w:basedOn w:val="Normal"/>
    <w:next w:val="Normal"/>
    <w:qFormat/>
    <w:pPr>
      <w:spacing w:after="360"/>
    </w:pPr>
    <w:rPr>
      <w:rFonts w:ascii="Arial" w:cs="Arial" w:eastAsia="Arial" w:hAnsi="Arial"/>
      <w:color w:val="5B6470"/>
      <w:sz w:val="24"/>
      <w:szCs w:val="24"/>
    </w:rPr>
  </w:style>
  <w:style w:type="paragraph" w:styleId="Heading1">
    <w:name w:val="Heading 1"/>
    <w:basedOn w:val="Normal"/>
    <w:next w:val="Normal"/>
    <w:qFormat/>
    <w:pPr>
      <w:pBdr>
        <w:bottom w:val="single" w:color="B45309" w:sz="6" w:space="4"/>
      </w:pBdr>
      <w:spacing w:after="200" w:before="420"/>
      <w:outlineLvl w:val="0"/>
    </w:pPr>
    <w:rPr>
      <w:rFonts w:ascii="Arial" w:cs="Arial" w:eastAsia="Arial" w:hAnsi="Arial"/>
      <w:b/>
      <w:bCs/>
      <w:color w:val="0F1D3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F1D3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B4530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2026-06-30T14:16:28.248Z</dcterms:created>
  <dcterms:modified xsi:type="dcterms:W3CDTF">2026-06-30T14:16:28.248Z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