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Date</w:t>
            </w:r>
          </w:p>
        </w:tc>
        <w:tc>
          <w:tcPr>
            <w:shd w:fill="auto" w:val="clear"/>
            <w:tcMar>
              <w:top w:w="100.0" w:type="dxa"/>
              <w:left w:w="100.0" w:type="dxa"/>
              <w:bottom w:w="100.0" w:type="dxa"/>
              <w:right w:w="100.0" w:type="dxa"/>
            </w:tcMar>
            <w:vAlign w:val="center"/>
          </w:tcPr>
          <w:p>
            <w:r>
              <w:rPr>
                <w:rFonts w:ascii="Arial" w:hAnsi="Arial"/>
                <w:sz w:val="18"/>
              </w:rPr>
              <w:t>28 August 2026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Team ID</w:t>
            </w:r>
          </w:p>
        </w:tc>
        <w:tc>
          <w:tcPr>
            <w:shd w:fill="auto" w:val="clear"/>
            <w:tcMar>
              <w:top w:w="100.0" w:type="dxa"/>
              <w:left w:w="100.0" w:type="dxa"/>
              <w:bottom w:w="100.0" w:type="dxa"/>
              <w:right w:w="100.0" w:type="dxa"/>
            </w:tcMar>
            <w:vAlign w:val="center"/>
          </w:tcPr>
          <w:p>
            <w:r>
              <w:rPr>
                <w:rFonts w:ascii="Arial" w:hAnsi="Arial"/>
                <w:sz w:val="18"/>
              </w:rPr>
              <w:t>____________</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Project Title</w:t>
            </w:r>
          </w:p>
        </w:tc>
        <w:tc>
          <w:tcPr>
            <w:shd w:fill="auto" w:val="clear"/>
            <w:tcMar>
              <w:top w:w="100.0" w:type="dxa"/>
              <w:left w:w="100.0" w:type="dxa"/>
              <w:bottom w:w="100.0" w:type="dxa"/>
              <w:right w:w="100.0" w:type="dxa"/>
            </w:tcMar>
            <w:vAlign w:val="center"/>
          </w:tcPr>
          <w:p>
            <w:r>
              <w:rPr>
                <w:rFonts w:ascii="Arial" w:hAnsi="Arial"/>
                <w:sz w:val="18"/>
              </w:rPr>
              <w:t>AI Adoption and Impact in Global Education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Maximum Marks</w:t>
            </w:r>
          </w:p>
        </w:tc>
        <w:tc>
          <w:tcPr>
            <w:shd w:fill="auto" w:val="clear"/>
            <w:tcMar>
              <w:top w:w="100.0" w:type="dxa"/>
              <w:left w:w="100.0" w:type="dxa"/>
              <w:bottom w:w="100.0" w:type="dxa"/>
              <w:right w:w="100.0" w:type="dxa"/>
            </w:tcMar>
            <w:vAlign w:val="center"/>
          </w:tcPr>
          <w:p>
            <w:r>
              <w:rPr>
                <w:rFonts w:ascii="Arial" w:hAnsi="Arial"/>
                <w:sz w:val="18"/>
              </w:rPr>
              <w:t>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center"/>
          </w:tcPr>
          <w:p>
            <w:r>
              <w:rPr>
                <w:b/>
                <w:sz w:val="18"/>
              </w:rPr>
              <w:t>Objective</w:t>
            </w:r>
          </w:p>
        </w:tc>
        <w:tc>
          <w:tcPr>
            <w:shd w:fill="auto" w:val="clear"/>
            <w:tcMar>
              <w:top w:w="100.0" w:type="dxa"/>
              <w:left w:w="100.0" w:type="dxa"/>
              <w:bottom w:w="100.0" w:type="dxa"/>
              <w:right w:w="100.0" w:type="dxa"/>
            </w:tcMar>
            <w:vAlign w:val="center"/>
          </w:tcPr>
          <w:p>
            <w:r>
              <w:rPr>
                <w:sz w:val="17"/>
              </w:rPr>
              <w:t>To analyze global AI adoption in education and develop interactive Tableau dashboards that reveal adoption trends, regional and demographic differences, AI tool usage, infrastructure factors, and policy environments to support data-driven decisions.</w:t>
            </w:r>
          </w:p>
        </w:tc>
      </w:tr>
      <w:tr>
        <w:trPr>
          <w:cantSplit w:val="0"/>
          <w:trHeight w:val="478.5546875" w:hRule="atLeast"/>
          <w:tblHeader w:val="0"/>
        </w:trPr>
        <w:tc>
          <w:tcPr>
            <w:shd w:fill="auto" w:val="clear"/>
            <w:tcMar>
              <w:top w:w="100.0" w:type="dxa"/>
              <w:left w:w="100.0" w:type="dxa"/>
              <w:bottom w:w="100.0" w:type="dxa"/>
              <w:right w:w="100.0" w:type="dxa"/>
            </w:tcMar>
            <w:vAlign w:val="center"/>
          </w:tcPr>
          <w:p>
            <w:r>
              <w:rPr>
                <w:b/>
                <w:sz w:val="18"/>
              </w:rPr>
              <w:t>Scope</w:t>
            </w:r>
          </w:p>
        </w:tc>
        <w:tc>
          <w:tcPr>
            <w:shd w:fill="auto" w:val="clear"/>
            <w:tcMar>
              <w:top w:w="100.0" w:type="dxa"/>
              <w:left w:w="100.0" w:type="dxa"/>
              <w:bottom w:w="100.0" w:type="dxa"/>
              <w:right w:w="100.0" w:type="dxa"/>
            </w:tcMar>
            <w:vAlign w:val="center"/>
          </w:tcPr>
          <w:p>
            <w:r>
              <w:rPr>
                <w:sz w:val="17"/>
              </w:rPr>
              <w:t>The project covers analysis of student and teacher AI usage, school adoption rates, daily AI usage time, internet penetration, education index, government AI policies, AI tools, and country/region/demographic differences. The scope includes data cleaning, transformation, exploratory analysis, Tableau visualization, dashboard development, validation, and presentation of findings. It does not include developing or deploying new AI educational software.</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center"/>
          </w:tcPr>
          <w:p>
            <w:r>
              <w:rPr>
                <w:b/>
                <w:sz w:val="18"/>
              </w:rPr>
              <w:t>Description</w:t>
            </w:r>
          </w:p>
        </w:tc>
        <w:tc>
          <w:tcPr>
            <w:shd w:fill="auto" w:val="clear"/>
            <w:tcMar>
              <w:top w:w="100.0" w:type="dxa"/>
              <w:left w:w="100.0" w:type="dxa"/>
              <w:bottom w:w="100.0" w:type="dxa"/>
              <w:right w:w="100.0" w:type="dxa"/>
            </w:tcMar>
            <w:vAlign w:val="center"/>
          </w:tcPr>
          <w:p>
            <w:r>
              <w:rPr>
                <w:sz w:val="17"/>
              </w:rPr>
              <w:t>The rapid adoption of AI in education has increased usage among students, teachers, and institutions, but there is limited clarity about how AI is being used, how evenly it is distributed, and what impact it may have across regions and demographics. Differences in infrastructure, policy environments, adoption levels, and usage patterns make it difficult for stakeholders to identify gaps and make informed decisions.</w:t>
            </w:r>
          </w:p>
        </w:tc>
      </w:tr>
      <w:tr>
        <w:trPr>
          <w:cantSplit w:val="0"/>
          <w:trHeight w:val="478.5546875" w:hRule="atLeast"/>
          <w:tblHeader w:val="0"/>
        </w:trPr>
        <w:tc>
          <w:tcPr>
            <w:shd w:fill="auto" w:val="clear"/>
            <w:tcMar>
              <w:top w:w="100.0" w:type="dxa"/>
              <w:left w:w="100.0" w:type="dxa"/>
              <w:bottom w:w="100.0" w:type="dxa"/>
              <w:right w:w="100.0" w:type="dxa"/>
            </w:tcMar>
            <w:vAlign w:val="center"/>
          </w:tcPr>
          <w:p>
            <w:r>
              <w:rPr>
                <w:b/>
                <w:sz w:val="18"/>
              </w:rPr>
              <w:t>Impact</w:t>
            </w:r>
          </w:p>
        </w:tc>
        <w:tc>
          <w:tcPr>
            <w:shd w:fill="auto" w:val="clear"/>
            <w:tcMar>
              <w:top w:w="100.0" w:type="dxa"/>
              <w:left w:w="100.0" w:type="dxa"/>
              <w:bottom w:w="100.0" w:type="dxa"/>
              <w:right w:w="100.0" w:type="dxa"/>
            </w:tcMar>
            <w:vAlign w:val="center"/>
          </w:tcPr>
          <w:p>
            <w:r>
              <w:rPr>
                <w:sz w:val="17"/>
              </w:rPr>
              <w:t>Without clear data-driven insights, unequal access between regions and demographics, differences in digital infrastructure, and inconsistent AI adoption may remain difficult to identify. Solving this problem can help education stakeholders understand adoption gaps, compare regions, evaluate policy environments, identify market opportunities, and support more equitable and effective AI integration.</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center"/>
          </w:tcPr>
          <w:p>
            <w:r>
              <w:rPr>
                <w:b/>
                <w:sz w:val="18"/>
              </w:rPr>
              <w:t>Approach</w:t>
            </w:r>
          </w:p>
        </w:tc>
        <w:tc>
          <w:tcPr>
            <w:shd w:fill="auto" w:val="clear"/>
            <w:tcMar>
              <w:top w:w="100.0" w:type="dxa"/>
              <w:left w:w="100.0" w:type="dxa"/>
              <w:bottom w:w="100.0" w:type="dxa"/>
              <w:right w:w="100.0" w:type="dxa"/>
            </w:tcMar>
            <w:vAlign w:val="center"/>
          </w:tcPr>
          <w:p>
            <w:r>
              <w:rPr>
                <w:sz w:val="17"/>
              </w:rPr>
              <w:t>1. Collect and inspect the project dataset.</w:t>
              <w:br/>
              <w:t>2. Clean missing, duplicate, inconsistent, and incorrectly formatted records.</w:t>
              <w:br/>
              <w:t>3. Transform and standardize relevant fields for analysis.</w:t>
              <w:br/>
              <w:t>4. Perform exploratory analysis of adoption, usage, infrastructure, policy, and demographic factors.</w:t>
              <w:br/>
              <w:t>5. Build interactive Tableau dashboards with charts, comparisons, filters, and geographic views.</w:t>
              <w:br/>
              <w:t>6. Validate calculations and visualizations against the prepared dataset.</w:t>
              <w:br/>
              <w:t>7. Summarize key findings and recommendations for the identified stakeholders.</w:t>
            </w:r>
          </w:p>
        </w:tc>
      </w:tr>
      <w:tr>
        <w:trPr>
          <w:cantSplit w:val="0"/>
          <w:trHeight w:val="478.5546875" w:hRule="atLeast"/>
          <w:tblHeader w:val="0"/>
        </w:trPr>
        <w:tc>
          <w:tcPr>
            <w:shd w:fill="auto" w:val="clear"/>
            <w:tcMar>
              <w:top w:w="100.0" w:type="dxa"/>
              <w:left w:w="100.0" w:type="dxa"/>
              <w:bottom w:w="100.0" w:type="dxa"/>
              <w:right w:w="100.0" w:type="dxa"/>
            </w:tcMar>
            <w:vAlign w:val="center"/>
          </w:tcPr>
          <w:p>
            <w:r>
              <w:rPr>
                <w:b/>
                <w:sz w:val="18"/>
              </w:rPr>
              <w:t>Key Features</w:t>
            </w:r>
          </w:p>
        </w:tc>
        <w:tc>
          <w:tcPr>
            <w:shd w:fill="auto" w:val="clear"/>
            <w:tcMar>
              <w:top w:w="100.0" w:type="dxa"/>
              <w:left w:w="100.0" w:type="dxa"/>
              <w:bottom w:w="100.0" w:type="dxa"/>
              <w:right w:w="100.0" w:type="dxa"/>
            </w:tcMar>
            <w:vAlign w:val="center"/>
          </w:tcPr>
          <w:p>
            <w:r>
              <w:rPr>
                <w:sz w:val="17"/>
              </w:rPr>
              <w:t>• Interactive Tableau dashboards for global and regional AI adoption.</w:t>
              <w:br/>
              <w:t>• Country and region comparisons.</w:t>
              <w:br/>
              <w:t>• Student versus teacher AI adoption analysis.</w:t>
              <w:br/>
              <w:t>• AI tool usage and preference analysis.</w:t>
              <w:br/>
              <w:t>• Daily AI usage-time analysis.</w:t>
              <w:br/>
              <w:t>• Analysis of internet penetration and education index alongside adoption.</w:t>
              <w:br/>
              <w:t>• Government policy comparison.</w:t>
              <w:br/>
              <w:t>• Demographic and adoption-gap analysis.</w:t>
              <w:br/>
              <w:t>• Interactive filters for focused exploration.</w:t>
              <w:br/>
              <w:t>• Data-backed insights and recommendations.</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
              <w:rPr>
                <w:rFonts w:ascii="Arial" w:hAnsi="Arial"/>
                <w:b/>
                <w:sz w:val="16"/>
              </w:rPr>
              <w:t>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
              <w:rPr>
                <w:rFonts w:ascii="Arial" w:hAnsi="Arial"/>
                <w:b/>
                <w:sz w:val="16"/>
              </w:rPr>
              <w:t>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
              <w:rPr>
                <w:rFonts w:ascii="Arial" w:hAnsi="Arial"/>
                <w:b/>
                <w:sz w:val="16"/>
              </w:rPr>
              <w:t>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Laptop/desktop capable of running Tableau Public/Desktop and data-processing tools.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Recommended 8 GB RAM or higher.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Sufficient local storage for the dataset, Tableau workbook, exported dashboards, and project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6"/>
              </w:rPr>
              <w:t>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Frameworks /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Tableau Public or Tableau Desktop for interactive dashboard development.</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Python with pandas and NumPy may be used for data cleaning and transformation where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Jupyter Notebook/VS Code for data preparation; Git/GitHub for version control and project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6"/>
              </w:rPr>
              <w:t>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Data 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6"/>
              </w:rPr>
              <w:t>Project-provided Global AI in Education dataset containing student/teacher usage, school adoption, daily usage time, internet penetration, education index, government policy, AI tools, country/region, and demographic fields. Exact size and file format to be recorded from the final dataset.</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9"/>
    </w:rPr>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