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SYSTEM AUDIT &amp; ARCHITECTURE</w:t>
      </w:r>
    </w:p>
    <w:p>
      <w:pPr>
        <w:pBdr>
          <w:bottom w:val="single" w:color="1E3A5F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document provides a live audit of the Smart Campus Geo-Attendance ERP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Metric</w:t>
            </w:r>
          </w:p>
        </w:tc>
        <w:tc>
          <w:tcPr>
            <w:shd w:fill="F1F5F9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 Files (Django)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265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Files (Flutter)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358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Backend Architecture (Django)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backend is structured into modular applications. The following apps were detected and verified: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apps/academic/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apps/accounts/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apps/approvals/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apps/attendance/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apps/audit/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apps/core/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apps/face_recognition/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apps/notifications/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apps/reports/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apps/staff/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apps/students/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apps/tenants/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apps/virtual_rooms/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apps/__pycache__/</w:t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Frontend Architecture (Flutter)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 frontend follows a feature-driven Clean Architecture. Detected features: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lib/features/attendance/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lib/features/auth/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lib/features/college_admin/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lib/features/college_selector/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lib/features/hod/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lib/features/notifications/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lib/features/principal/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lib/features/profile/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lib/features/reports/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lib/features/splash/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lib/features/student/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5F3FC"/>
          <w:sz w:val="16"/>
          <w:szCs w:val="16"/>
        </w:rPr>
        <w:t xml:space="preserve">- lib/features/teacher/</w:t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Core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Feature</w:t>
            </w:r>
          </w:p>
        </w:tc>
        <w:tc>
          <w:tcPr>
            <w:shd w:fill="F1F5F9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Implementation Status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Face Recognition AI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Geo-Fencing Core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Role-Based Navigation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Pipeline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Active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Next Steps &amp; Recommendations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1. Ensure all native permissions (Camera, Location) are configured in AndroidManifest.xml and Info.plist.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2. Perform end-to-end testing with the seeded Principal account.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3. Verify Face AI confidence thresholds in production environments.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Generated on 5/1/2026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E3A5F"/>
        <w:sz w:val="18"/>
        <w:szCs w:val="18"/>
      </w:rPr>
      <w:t xml:space="preserve">Smart Campus ERP — System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2026-05-01T15:29:14.583Z</dcterms:created>
  <dcterms:modified xsi:type="dcterms:W3CDTF">2026-05-01T15:29:14.584Z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