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3864"/>
          <w:sz w:val="32"/>
          <w:szCs w:val="32"/>
        </w:rPr>
        <w:t xml:space="preserve">USER MANUAL</w:t>
      </w:r>
    </w:p>
    <w:p>
      <w:pPr>
        <w:spacing w:after="400"/>
        <w:jc w:val="center"/>
      </w:pPr>
      <w:r>
        <w:rPr>
          <w:b/>
          <w:bCs/>
          <w:sz w:val="26"/>
          <w:szCs w:val="26"/>
        </w:rPr>
        <w:t xml:space="preserve">FSOC Coarse PAT Simulator</w:t>
      </w:r>
    </w:p>
    <w:p>
      <w:pPr>
        <w:spacing w:after="120"/>
        <w:jc w:val="center"/>
      </w:pPr>
      <w:r>
        <w:rPr>
          <w:color w:val="595959"/>
          <w:sz w:val="22"/>
          <w:szCs w:val="22"/>
        </w:rPr>
        <w:t xml:space="preserve">AI-Based Virtual Camera Tracking System for Coarse Alignment of FSOC Terminals</w:t>
      </w:r>
    </w:p>
    <w:p>
      <w:pPr>
        <w:spacing w:after="120"/>
        <w:jc w:val="center"/>
      </w:pPr>
      <w:r>
        <w:rPr>
          <w:sz w:val="20"/>
          <w:szCs w:val="20"/>
        </w:rPr>
        <w:t xml:space="preserve">Smart India Hackathon — Problem Statement 4 (PS-26169)</w:t>
      </w:r>
    </w:p>
    <w:p>
      <w:pPr>
        <w:spacing w:after="80" w:before="800"/>
        <w:jc w:val="center"/>
      </w:pPr>
      <w:r>
        <w:rPr>
          <w:b/>
        </w:rPr>
        <w:t>Team DRISHTI-X</w:t>
      </w:r>
    </w:p>
    <w:p>
      <w:pPr>
        <w:spacing w:after="800"/>
        <w:jc w:val="center"/>
      </w:pPr>
      <w:r>
        <w:t>September 2026</w:t>
      </w:r>
    </w:p>
    <w:p>
      <w:r>
        <w:br w:type="page"/>
      </w:r>
    </w:p>
    <w:p>
      <w:pPr>
        <w:pStyle w:val="Heading1"/>
        <w:pBdr>
          <w:bottom w:val="single" w:color="1F3864" w:sz="8" w:space="4"/>
        </w:pBdr>
        <w:spacing w:after="160" w:before="360"/>
      </w:pPr>
      <w:r>
        <w:t xml:space="preserve">Table of Contents</w:t>
      </w:r>
    </w:p>
    <w:p>
      <w:pPr>
        <w:tabs>
          <w:tab w:val="right" w:pos="9500" w:leader="dot"/>
        </w:tabs>
        <w:spacing w:after="120"/>
      </w:pPr>
      <w:r>
        <w:rPr>
          <w:b/>
          <w:bCs/>
          <w:sz w:val="22"/>
          <w:szCs w:val="22"/>
        </w:rPr>
        <w:t xml:space="preserve">1. Introduction</w:t>
      </w:r>
      <w:r>
        <w:rPr>
          <w:sz w:val="22"/>
          <w:szCs w:val="22"/>
        </w:rPr>
        <w:t xml:space="preserve">	3</w:t>
      </w:r>
    </w:p>
    <w:p>
      <w:pPr>
        <w:tabs>
          <w:tab w:val="right" w:pos="9500" w:leader="dot"/>
        </w:tabs>
        <w:spacing w:after="120"/>
      </w:pPr>
      <w:r>
        <w:rPr>
          <w:b/>
          <w:bCs/>
          <w:sz w:val="22"/>
          <w:szCs w:val="22"/>
        </w:rPr>
        <w:t xml:space="preserve">2. System Requirements</w:t>
      </w:r>
      <w:r>
        <w:rPr>
          <w:sz w:val="22"/>
          <w:szCs w:val="22"/>
        </w:rPr>
        <w:t xml:space="preserve">	3</w:t>
      </w:r>
    </w:p>
    <w:p>
      <w:pPr>
        <w:tabs>
          <w:tab w:val="right" w:pos="9500" w:leader="dot"/>
        </w:tabs>
        <w:spacing w:after="120"/>
      </w:pPr>
      <w:r>
        <w:rPr>
          <w:b/>
          <w:bCs/>
          <w:sz w:val="22"/>
          <w:szCs w:val="22"/>
        </w:rPr>
        <w:t xml:space="preserve">3. Installation</w:t>
      </w:r>
      <w:r>
        <w:rPr>
          <w:sz w:val="22"/>
          <w:szCs w:val="22"/>
        </w:rPr>
        <w:t xml:space="preserve">	4</w:t>
      </w:r>
    </w:p>
    <w:p>
      <w:pPr>
        <w:tabs>
          <w:tab w:val="right" w:pos="9500" w:leader="dot"/>
        </w:tabs>
        <w:spacing w:after="60"/>
        <w:ind w:left="360"/>
      </w:pPr>
      <w:r>
        <w:rPr>
          <w:b w:val="false"/>
          <w:bCs w:val="false"/>
          <w:sz w:val="20"/>
          <w:szCs w:val="20"/>
        </w:rPr>
        <w:t xml:space="preserve">3.1 Standalone Executable (Recommended)</w:t>
      </w:r>
      <w:r>
        <w:rPr>
          <w:sz w:val="20"/>
          <w:szCs w:val="20"/>
        </w:rPr>
        <w:t xml:space="preserve">	4</w:t>
      </w:r>
    </w:p>
    <w:p>
      <w:pPr>
        <w:tabs>
          <w:tab w:val="right" w:pos="9500" w:leader="dot"/>
        </w:tabs>
        <w:spacing w:after="60"/>
        <w:ind w:left="360"/>
      </w:pPr>
      <w:r>
        <w:rPr>
          <w:b w:val="false"/>
          <w:bCs w:val="false"/>
          <w:sz w:val="20"/>
          <w:szCs w:val="20"/>
        </w:rPr>
        <w:t xml:space="preserve">3.2 Running from Source</w:t>
      </w:r>
      <w:r>
        <w:rPr>
          <w:sz w:val="20"/>
          <w:szCs w:val="20"/>
        </w:rPr>
        <w:t xml:space="preserve">	4</w:t>
      </w:r>
    </w:p>
    <w:p>
      <w:pPr>
        <w:tabs>
          <w:tab w:val="right" w:pos="9500" w:leader="dot"/>
        </w:tabs>
        <w:spacing w:after="120"/>
      </w:pPr>
      <w:r>
        <w:rPr>
          <w:b/>
          <w:bCs/>
          <w:sz w:val="22"/>
          <w:szCs w:val="22"/>
        </w:rPr>
        <w:t xml:space="preserve">4. Quick Start</w:t>
      </w:r>
      <w:r>
        <w:rPr>
          <w:sz w:val="22"/>
          <w:szCs w:val="22"/>
        </w:rPr>
        <w:t xml:space="preserve">	5</w:t>
      </w:r>
    </w:p>
    <w:p>
      <w:pPr>
        <w:tabs>
          <w:tab w:val="right" w:pos="9500" w:leader="dot"/>
        </w:tabs>
        <w:spacing w:after="120"/>
      </w:pPr>
      <w:r>
        <w:rPr>
          <w:b/>
          <w:bCs/>
          <w:sz w:val="22"/>
          <w:szCs w:val="22"/>
        </w:rPr>
        <w:t xml:space="preserve">5. The Graphical Interface (HUD)</w:t>
      </w:r>
      <w:r>
        <w:rPr>
          <w:sz w:val="22"/>
          <w:szCs w:val="22"/>
        </w:rPr>
        <w:t xml:space="preserve">	6</w:t>
      </w:r>
    </w:p>
    <w:p>
      <w:pPr>
        <w:tabs>
          <w:tab w:val="right" w:pos="9500" w:leader="dot"/>
        </w:tabs>
        <w:spacing w:after="120"/>
      </w:pPr>
      <w:r>
        <w:rPr>
          <w:b/>
          <w:bCs/>
          <w:sz w:val="22"/>
          <w:szCs w:val="22"/>
        </w:rPr>
        <w:t xml:space="preserve">6. Configuring a Scenario</w:t>
      </w:r>
      <w:r>
        <w:rPr>
          <w:sz w:val="22"/>
          <w:szCs w:val="22"/>
        </w:rPr>
        <w:t xml:space="preserve">	8</w:t>
      </w:r>
    </w:p>
    <w:p>
      <w:pPr>
        <w:tabs>
          <w:tab w:val="right" w:pos="9500" w:leader="dot"/>
        </w:tabs>
        <w:spacing w:after="60"/>
        <w:ind w:left="360"/>
      </w:pPr>
      <w:r>
        <w:rPr>
          <w:b w:val="false"/>
          <w:bCs w:val="false"/>
          <w:sz w:val="20"/>
          <w:szCs w:val="20"/>
        </w:rPr>
        <w:t xml:space="preserve">6.1 Camera Parameters</w:t>
      </w:r>
      <w:r>
        <w:rPr>
          <w:sz w:val="20"/>
          <w:szCs w:val="20"/>
        </w:rPr>
        <w:t xml:space="preserve">	8</w:t>
      </w:r>
    </w:p>
    <w:p>
      <w:pPr>
        <w:tabs>
          <w:tab w:val="right" w:pos="9500" w:leader="dot"/>
        </w:tabs>
        <w:spacing w:after="60"/>
        <w:ind w:left="360"/>
      </w:pPr>
      <w:r>
        <w:rPr>
          <w:b w:val="false"/>
          <w:bCs w:val="false"/>
          <w:sz w:val="20"/>
          <w:szCs w:val="20"/>
        </w:rPr>
        <w:t xml:space="preserve">6.2 Target Parameters and Motion</w:t>
      </w:r>
      <w:r>
        <w:rPr>
          <w:sz w:val="20"/>
          <w:szCs w:val="20"/>
        </w:rPr>
        <w:t xml:space="preserve">	8</w:t>
      </w:r>
    </w:p>
    <w:p>
      <w:pPr>
        <w:tabs>
          <w:tab w:val="right" w:pos="9500" w:leader="dot"/>
        </w:tabs>
        <w:spacing w:after="60"/>
        <w:ind w:left="360"/>
      </w:pPr>
      <w:r>
        <w:rPr>
          <w:b w:val="false"/>
          <w:bCs w:val="false"/>
          <w:sz w:val="20"/>
          <w:szCs w:val="20"/>
        </w:rPr>
        <w:t xml:space="preserve">6.3 Disturbances and Noise</w:t>
      </w:r>
      <w:r>
        <w:rPr>
          <w:sz w:val="20"/>
          <w:szCs w:val="20"/>
        </w:rPr>
        <w:t xml:space="preserve">	9</w:t>
      </w:r>
    </w:p>
    <w:p>
      <w:pPr>
        <w:tabs>
          <w:tab w:val="right" w:pos="9500" w:leader="dot"/>
        </w:tabs>
        <w:spacing w:after="120"/>
      </w:pPr>
      <w:r>
        <w:rPr>
          <w:b/>
          <w:bCs/>
          <w:sz w:val="22"/>
          <w:szCs w:val="22"/>
        </w:rPr>
        <w:t xml:space="preserve">7. Running Scenarios and Reading Results</w:t>
      </w:r>
      <w:r>
        <w:rPr>
          <w:sz w:val="22"/>
          <w:szCs w:val="22"/>
        </w:rPr>
        <w:t xml:space="preserve">	9</w:t>
      </w:r>
    </w:p>
    <w:p>
      <w:pPr>
        <w:tabs>
          <w:tab w:val="right" w:pos="9500" w:leader="dot"/>
        </w:tabs>
        <w:spacing w:after="120"/>
      </w:pPr>
      <w:r>
        <w:rPr>
          <w:b/>
          <w:bCs/>
          <w:sz w:val="22"/>
          <w:szCs w:val="22"/>
        </w:rPr>
        <w:t xml:space="preserve">8. Command-Line Interface</w:t>
      </w:r>
      <w:r>
        <w:rPr>
          <w:sz w:val="22"/>
          <w:szCs w:val="22"/>
        </w:rPr>
        <w:t xml:space="preserve">	10</w:t>
      </w:r>
    </w:p>
    <w:p>
      <w:pPr>
        <w:tabs>
          <w:tab w:val="right" w:pos="9500" w:leader="dot"/>
        </w:tabs>
        <w:spacing w:after="120"/>
      </w:pPr>
      <w:r>
        <w:rPr>
          <w:b/>
          <w:bCs/>
          <w:sz w:val="22"/>
          <w:szCs w:val="22"/>
        </w:rPr>
        <w:t xml:space="preserve">9. Understanding the Performance Report</w:t>
      </w:r>
      <w:r>
        <w:rPr>
          <w:sz w:val="22"/>
          <w:szCs w:val="22"/>
        </w:rPr>
        <w:t xml:space="preserve">	11</w:t>
      </w:r>
    </w:p>
    <w:p>
      <w:pPr>
        <w:tabs>
          <w:tab w:val="right" w:pos="9500" w:leader="dot"/>
        </w:tabs>
        <w:spacing w:after="120"/>
      </w:pPr>
      <w:r>
        <w:rPr>
          <w:b/>
          <w:bCs/>
          <w:sz w:val="22"/>
          <w:szCs w:val="22"/>
        </w:rPr>
        <w:t xml:space="preserve">10. Troubleshooting</w:t>
      </w:r>
      <w:r>
        <w:rPr>
          <w:sz w:val="22"/>
          <w:szCs w:val="22"/>
        </w:rPr>
        <w:t xml:space="preserve">	12</w:t>
      </w:r>
    </w:p>
    <w:p>
      <w:pPr>
        <w:tabs>
          <w:tab w:val="right" w:pos="9500" w:leader="dot"/>
        </w:tabs>
        <w:spacing w:after="120"/>
      </w:pPr>
      <w:r>
        <w:rPr>
          <w:b/>
          <w:bCs/>
          <w:sz w:val="22"/>
          <w:szCs w:val="22"/>
        </w:rPr>
        <w:t xml:space="preserve">11. Appendix: Demo Scenario Catalogue</w:t>
      </w:r>
      <w:r>
        <w:rPr>
          <w:sz w:val="22"/>
          <w:szCs w:val="22"/>
        </w:rPr>
        <w:t xml:space="preserve">	13</w:t>
      </w:r>
    </w:p>
    <w:p>
      <w:r>
        <w:br w:type="page"/>
      </w:r>
    </w:p>
    <w:p>
      <w:pPr>
        <w:pStyle w:val="Heading1"/>
        <w:pBdr>
          <w:bottom w:val="single" w:color="1F3864" w:sz="8" w:space="4"/>
        </w:pBdr>
        <w:spacing w:after="160" w:before="360"/>
      </w:pPr>
      <w:r>
        <w:t xml:space="preserve">1. Introduction</w:t>
      </w:r>
    </w:p>
    <w:p>
      <w:pPr>
        <w:spacing w:after="160" w:line="276"/>
      </w:pPr>
      <w:r>
        <w:t xml:space="preserve">The FSOC Coarse PAT Simulator lets you develop, configure, and evaluate coarse pointing-acquisition-tracking (PAT) algorithms for Free Space Optical Communication terminals entirely in software — no camera, gimbal, or optical hardware required. It renders a virtual scene containing one or more moving optical beacon targets, applies configurable atmospheric and sensor disturbances, and runs a closed-loop detection, tracking, and control pipeline that points a simulated pan-tilt camera to keep the beacon centered.</w:t>
      </w:r>
    </w:p>
    <w:p>
      <w:pPr>
        <w:spacing w:after="160" w:line="276"/>
      </w:pPr>
      <w:r>
        <w:t xml:space="preserve">This manual covers installing and launching the application, using the interactive graphical interface, configuring scenarios, running benchmark evaluations (including against real recorded video), and interpreting the automatically generated performance reports.</w:t>
      </w:r>
    </w:p>
    <w:p>
      <w:pPr>
        <w:pStyle w:val="Heading1"/>
        <w:pBdr>
          <w:bottom w:val="single" w:color="1F3864" w:sz="8" w:space="4"/>
        </w:pBdr>
        <w:spacing w:after="160" w:before="360"/>
      </w:pPr>
      <w:r>
        <w:t xml:space="preserve">2. System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5800"/>
            <w:shd w:fill="1F3864" w:color="auto" w:val="clear"/>
            <w:tcMar>
              <w:top w:type="dxa" w:w="80"/>
              <w:left w:type="dxa" w:w="100"/>
              <w:bottom w:type="dxa" w:w="80"/>
              <w:right w:type="dxa" w:w="100"/>
            </w:tcMar>
            <w:vAlign w:val="center"/>
          </w:tcPr>
          <w:p>
            <w:pPr>
              <w:jc w:val="left"/>
            </w:pPr>
            <w:r>
              <w:rPr>
                <w:b/>
                <w:bCs/>
                <w:color w:val="FFFFFF"/>
                <w:sz w:val="20"/>
                <w:szCs w:val="20"/>
              </w:rPr>
              <w:t xml:space="preserve">Detail</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Operating System</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Windows 10 / 11, 64-bit (for the packaged executable)</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Disk Space</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~200 MB for the standalone application bundle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Memory</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4 GB RAM minimum recommended</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Display</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1280×800 or larger recommended for the HUD</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For running from source</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Python 3.10+, plus packages listed in requirements.txt (OpenCV, NumPy, SciPy, Tkinter)</w:t>
            </w:r>
          </w:p>
        </w:tc>
      </w:tr>
    </w:tbl>
    <w:p>
      <w:r>
        <w:br w:type="page"/>
      </w:r>
    </w:p>
    <w:p>
      <w:pPr>
        <w:pStyle w:val="Heading1"/>
        <w:pBdr>
          <w:bottom w:val="single" w:color="1F3864" w:sz="8" w:space="4"/>
        </w:pBdr>
        <w:spacing w:after="160" w:before="360"/>
      </w:pPr>
      <w:r>
        <w:t xml:space="preserve">3. Installation</w:t>
      </w:r>
    </w:p>
    <w:p>
      <w:pPr>
        <w:pStyle w:val="Heading2"/>
        <w:spacing w:after="120" w:before="260"/>
      </w:pPr>
      <w:r>
        <w:t xml:space="preserve">3.1 Standalone Executable (Recommended)</w:t>
      </w:r>
    </w:p>
    <w:p>
      <w:pPr>
        <w:spacing w:after="160" w:line="276"/>
      </w:pPr>
      <w:r>
        <w:t xml:space="preserve">This is the simplest way to run the simulator and does not require Python to be installed.</w:t>
      </w:r>
    </w:p>
    <w:p>
      <w:pPr>
        <w:pStyle w:val="ListParagraph"/>
        <w:numPr>
          <w:ilvl w:val="0"/>
          <w:numId w:val="2"/>
        </w:numPr>
        <w:spacing w:after="80" w:line="264"/>
      </w:pPr>
      <w:r>
        <w:t xml:space="preserve">Obtain the distribution archive: FSOC_PAT_Simulator_Windows_x64.zip</w:t>
      </w:r>
    </w:p>
    <w:p>
      <w:pPr>
        <w:pStyle w:val="ListParagraph"/>
        <w:numPr>
          <w:ilvl w:val="0"/>
          <w:numId w:val="2"/>
        </w:numPr>
        <w:spacing w:after="80" w:line="264"/>
      </w:pPr>
      <w:r>
        <w:t xml:space="preserve">Right-click the archive and select "Extract All...", or unzip it using your preferred tool.</w:t>
      </w:r>
    </w:p>
    <w:p>
      <w:pPr>
        <w:pStyle w:val="ListParagraph"/>
        <w:numPr>
          <w:ilvl w:val="0"/>
          <w:numId w:val="2"/>
        </w:numPr>
        <w:spacing w:after="80" w:line="264"/>
      </w:pPr>
      <w:r>
        <w:t xml:space="preserve">Open the extracted FSOC_PAT_Simulator folder.</w:t>
      </w:r>
    </w:p>
    <w:p>
      <w:pPr>
        <w:pStyle w:val="ListParagraph"/>
        <w:numPr>
          <w:ilvl w:val="0"/>
          <w:numId w:val="2"/>
        </w:numPr>
        <w:spacing w:after="80" w:line="264"/>
      </w:pPr>
      <w:r>
        <w:t xml:space="preserve">Double-click FSOC_PAT_Simulator.exe to launch the application.</w:t>
      </w:r>
    </w:p>
    <w:p>
      <w:pPr>
        <w:spacing w:after="160" w:line="276"/>
      </w:pPr>
      <w:r>
        <w:t xml:space="preserve">If Windows SmartScreen displays a warning because the executable is unsigned, click "More info" and then "Run anyway." This is expected for a non-commercially-signed application and does not indicate a problem with the software.</w:t>
      </w:r>
    </w:p>
    <w:p>
      <w:pPr>
        <w:spacing w:after="160" w:line="276"/>
      </w:pPr>
      <w:r>
        <w:t xml:space="preserve">Do not move FSOC_PAT_Simulator.exe out of its folder on its own — it depends on the accompanying _internal folder, config folder, and data folder being present alongside it. To move the application, copy or move the entire FSOC_PAT_Simulator folder as a unit.</w:t>
      </w:r>
    </w:p>
    <w:p>
      <w:pPr>
        <w:pStyle w:val="Heading2"/>
        <w:spacing w:after="120" w:before="260"/>
      </w:pPr>
      <w:r>
        <w:t xml:space="preserve">3.2 Running from Source</w:t>
      </w:r>
    </w:p>
    <w:p>
      <w:pPr>
        <w:spacing w:after="160" w:line="276"/>
      </w:pPr>
      <w:r>
        <w:t xml:space="preserve">For development, or to run the automated test suite, install the project from source instead:</w:t>
      </w:r>
    </w:p>
    <w:p>
      <w:pPr>
        <w:spacing w:after="0"/>
      </w:pPr>
      <w:r>
        <w:rPr>
          <w:rFonts w:ascii="Consolas" w:cs="Consolas" w:eastAsia="Consolas" w:hAnsi="Consolas"/>
          <w:sz w:val="18"/>
          <w:szCs w:val="18"/>
        </w:rPr>
        <w:t xml:space="preserve"># 1. Clone or extract the source repository, then from the project root:</w:t>
      </w:r>
    </w:p>
    <w:p>
      <w:pPr>
        <w:spacing w:after="0"/>
      </w:pPr>
      <w:r>
        <w:rPr>
          <w:rFonts w:ascii="Consolas" w:cs="Consolas" w:eastAsia="Consolas" w:hAnsi="Consolas"/>
          <w:sz w:val="18"/>
          <w:szCs w:val="18"/>
        </w:rPr>
        <w:t xml:space="preserve">pip install -r requirements.txt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Launch the interactive GUI:</w:t>
      </w:r>
    </w:p>
    <w:p>
      <w:pPr>
        <w:spacing w:after="0"/>
      </w:pPr>
      <w:r>
        <w:rPr>
          <w:rFonts w:ascii="Consolas" w:cs="Consolas" w:eastAsia="Consolas" w:hAnsi="Consolas"/>
          <w:sz w:val="18"/>
          <w:szCs w:val="18"/>
        </w:rPr>
        <w:t xml:space="preserve">python verify_ui.py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Run the automated test suite:</w:t>
      </w:r>
    </w:p>
    <w:p>
      <w:pPr>
        <w:spacing w:after="0"/>
      </w:pPr>
      <w:r>
        <w:rPr>
          <w:rFonts w:ascii="Consolas" w:cs="Consolas" w:eastAsia="Consolas" w:hAnsi="Consolas"/>
          <w:sz w:val="18"/>
          <w:szCs w:val="18"/>
        </w:rPr>
        <w:t xml:space="preserve">python -m unittest discover -s tests</w:t>
      </w:r>
    </w:p>
    <w:p>
      <w:pPr>
        <w:spacing w:after="200"/>
      </w:pPr>
    </w:p>
    <w:p>
      <w:r>
        <w:br w:type="page"/>
      </w:r>
    </w:p>
    <w:p>
      <w:pPr>
        <w:pStyle w:val="Heading1"/>
        <w:pBdr>
          <w:bottom w:val="single" w:color="1F3864" w:sz="8" w:space="4"/>
        </w:pBdr>
        <w:spacing w:after="160" w:before="360"/>
      </w:pPr>
      <w:r>
        <w:t xml:space="preserve">4. Quick Start</w:t>
      </w:r>
    </w:p>
    <w:p>
      <w:pPr>
        <w:spacing w:after="160" w:line="276"/>
      </w:pPr>
      <w:r>
        <w:t xml:space="preserve">The fastest way to see the system working end-to-end is to launch the application and run one of the built-in demo scenarios:</w:t>
      </w:r>
    </w:p>
    <w:p>
      <w:pPr>
        <w:pStyle w:val="ListParagraph"/>
        <w:numPr>
          <w:ilvl w:val="0"/>
          <w:numId w:val="2"/>
        </w:numPr>
        <w:spacing w:after="80" w:line="264"/>
      </w:pPr>
      <w:r>
        <w:t xml:space="preserve">Launch FSOC_PAT_Simulator.exe (or run python verify_ui.py from source). The main HUD window opens.</w:t>
      </w:r>
    </w:p>
    <w:p>
      <w:pPr>
        <w:pStyle w:val="ListParagraph"/>
        <w:numPr>
          <w:ilvl w:val="0"/>
          <w:numId w:val="2"/>
        </w:numPr>
        <w:spacing w:after="80" w:line="264"/>
      </w:pPr>
      <w:r>
        <w:t xml:space="preserve">From the scenario dropdown at the top of the sidebar, select a demo scenario — for example, DEMO_ACQUISITION_AND_TRACK for a straightforward first look.</w:t>
      </w:r>
    </w:p>
    <w:p>
      <w:pPr>
        <w:pStyle w:val="ListParagraph"/>
        <w:numPr>
          <w:ilvl w:val="0"/>
          <w:numId w:val="2"/>
        </w:numPr>
        <w:spacing w:after="80" w:line="264"/>
      </w:pPr>
      <w:r>
        <w:t xml:space="preserve">Click Run / Play. The main canvas shows the simulated camera view with the beacon target, camera reticle, and any active disturbances rendered live.</w:t>
      </w:r>
    </w:p>
    <w:p>
      <w:pPr>
        <w:pStyle w:val="ListParagraph"/>
        <w:numPr>
          <w:ilvl w:val="0"/>
          <w:numId w:val="2"/>
        </w:numPr>
        <w:spacing w:after="80" w:line="264"/>
      </w:pPr>
      <w:r>
        <w:t xml:space="preserve">Watch the telemetry sidebar update in real time: current tracking error (in both mrad and pixels), lock status, target loss percentage, and active tracker mode (KF / PF / Coast).</w:t>
      </w:r>
    </w:p>
    <w:p>
      <w:pPr>
        <w:pStyle w:val="ListParagraph"/>
        <w:numPr>
          <w:ilvl w:val="0"/>
          <w:numId w:val="2"/>
        </w:numPr>
        <w:spacing w:after="80" w:line="264"/>
      </w:pPr>
      <w:r>
        <w:t xml:space="preserve">When the run completes, a performance report (JSON) and per-frame telemetry log (CSV) are written automatically to the logs folder — see Section 9 for how to read them.</w:t>
      </w:r>
    </w:p>
    <w:p>
      <w:r>
        <w:br w:type="page"/>
      </w:r>
    </w:p>
    <w:p>
      <w:pPr>
        <w:pStyle w:val="Heading1"/>
        <w:pBdr>
          <w:bottom w:val="single" w:color="1F3864" w:sz="8" w:space="4"/>
        </w:pBdr>
        <w:spacing w:after="160" w:before="360"/>
      </w:pPr>
      <w:r>
        <w:t xml:space="preserve">5. The Graphical Interface (HUD)</w:t>
      </w:r>
    </w:p>
    <w:p>
      <w:pPr>
        <w:spacing w:after="160" w:line="276"/>
      </w:pPr>
      <w:r>
        <w:t xml:space="preserve">The interactive HUD is built with Tkinter and is organized into three regions: a scenario/parameter sidebar on the left, the live simulation canvas in the center, and a telemetry readout panel on the right (or as a lower sidebar section, depending on window size).</w:t>
      </w:r>
    </w:p>
    <w:p>
      <w:pPr>
        <w:pStyle w:val="Heading2"/>
        <w:spacing w:after="120" w:before="260"/>
      </w:pPr>
      <w:r>
        <w:t xml:space="preserve">5.1 Sidebar — Scenario and Parameter Controls</w:t>
      </w:r>
    </w:p>
    <w:p>
      <w:pPr>
        <w:pStyle w:val="ListParagraph"/>
        <w:numPr>
          <w:ilvl w:val="0"/>
          <w:numId w:val="1"/>
        </w:numPr>
        <w:spacing w:after="80" w:line="264"/>
      </w:pPr>
      <w:r>
        <w:t xml:space="preserve">Scenario dropdown — choose a pre-configured demo scenario, or a custom scenario loaded from a JSON file.</w:t>
      </w:r>
    </w:p>
    <w:p>
      <w:pPr>
        <w:pStyle w:val="ListParagraph"/>
        <w:numPr>
          <w:ilvl w:val="0"/>
          <w:numId w:val="1"/>
        </w:numPr>
        <w:spacing w:after="80" w:line="264"/>
      </w:pPr>
      <w:r>
        <w:t xml:space="preserve">Camera parameters — field of view, resolution, and update rate (see Section 6.1).</w:t>
      </w:r>
    </w:p>
    <w:p>
      <w:pPr>
        <w:pStyle w:val="ListParagraph"/>
        <w:numPr>
          <w:ilvl w:val="0"/>
          <w:numId w:val="1"/>
        </w:numPr>
        <w:spacing w:after="80" w:line="264"/>
      </w:pPr>
      <w:r>
        <w:t xml:space="preserve">Target parameters — shape, size, initial position, and motion pattern (see Section 6.2).</w:t>
      </w:r>
    </w:p>
    <w:p>
      <w:pPr>
        <w:pStyle w:val="ListParagraph"/>
        <w:numPr>
          <w:ilvl w:val="0"/>
          <w:numId w:val="1"/>
        </w:numPr>
        <w:spacing w:after="80" w:line="264"/>
      </w:pPr>
      <w:r>
        <w:t xml:space="preserve">Disturbance controls — toggle and configure noise models, atmospheric conditions, platform motion, and occluders (see Section 6.3).</w:t>
      </w:r>
    </w:p>
    <w:p>
      <w:pPr>
        <w:pStyle w:val="ListParagraph"/>
        <w:numPr>
          <w:ilvl w:val="0"/>
          <w:numId w:val="1"/>
        </w:numPr>
        <w:spacing w:after="80" w:line="264"/>
      </w:pPr>
      <w:r>
        <w:t xml:space="preserve">Run / Pause / Reset controls, and a frame-rate or playback-speed control for stepping through a run slowly for inspection.</w:t>
      </w:r>
    </w:p>
    <w:p>
      <w:pPr>
        <w:pStyle w:val="Heading2"/>
        <w:spacing w:after="120" w:before="260"/>
      </w:pPr>
      <w:r>
        <w:t xml:space="preserve">5.2 Simulation Canvas</w:t>
      </w:r>
    </w:p>
    <w:p>
      <w:pPr>
        <w:spacing w:after="160" w:line="276"/>
      </w:pPr>
      <w:r>
        <w:t xml:space="preserve">The canvas renders exactly what the virtual camera sensor "sees": the beacon spot (or spots, in multi-target scenarios) under whatever disturbances are currently active, plus overlay graphics showing the camera's current boresight reticle, the detector's candidate detections, and — when ground truth is available (i.e. not in real-video-file mode) — the true target position, so you can visually compare tracked vs. true position.</w:t>
      </w:r>
    </w:p>
    <w:p>
      <w:pPr>
        <w:pStyle w:val="Heading2"/>
        <w:spacing w:after="120" w:before="260"/>
      </w:pPr>
      <w:r>
        <w:t xml:space="preserve">5.3 Telemetry Sidebar</w:t>
      </w:r>
    </w:p>
    <w:p>
      <w:pPr>
        <w:spacing w:after="160" w:line="276"/>
      </w:pPr>
      <w:r>
        <w:t xml:space="preserve">Updated live, every frame, during playback: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6600"/>
            <w:shd w:fill="1F3864" w:color="auto" w:val="clear"/>
            <w:tcMar>
              <w:top w:type="dxa" w:w="80"/>
              <w:left w:type="dxa" w:w="100"/>
              <w:bottom w:type="dxa" w:w="80"/>
              <w:right w:type="dxa" w:w="100"/>
            </w:tcMar>
            <w:vAlign w:val="center"/>
          </w:tcPr>
          <w:p>
            <w:pPr>
              <w:jc w:val="left"/>
            </w:pPr>
            <w:r>
              <w:rPr>
                <w:b/>
                <w:bCs/>
                <w:color w:val="FFFFFF"/>
                <w:sz w:val="20"/>
                <w:szCs w:val="20"/>
              </w:rPr>
              <w:t xml:space="preserve">Meaning</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Tracking Error</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Current pointing error, shown in both mrad and pixels, e.g. "0.552 mrad | 8.8 px"</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Target Loss %</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Running percentage of frames without a valid lock. Colour-coded: green (&lt;5%, meets the PS threshold), amber (5–20%), red (≥20%).</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Lock Status</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TRACKING, SEARCHING, REACQUIRED, COAST, or PF_COAST — the current state of the hierarchical controller and tracker.</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Tracker Mode</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Which estimator is currently active: Kalman Filter (KF) or Particle Filter (PF), and how many total frames each has been active for this run.</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FPS</w:t>
            </w:r>
          </w:p>
        </w:tc>
        <w:tc>
          <w:tcPr>
            <w:tcW w:type="dxa" w:w="6600"/>
            <w:tcMar>
              <w:top w:type="dxa" w:w="80"/>
              <w:left w:type="dxa" w:w="100"/>
              <w:bottom w:type="dxa" w:w="80"/>
              <w:right w:type="dxa" w:w="100"/>
            </w:tcMar>
            <w:vAlign w:val="center"/>
          </w:tcPr>
          <w:p>
            <w:pPr>
              <w:jc w:val="left"/>
            </w:pPr>
            <w:r>
              <w:rPr>
                <w:b w:val="false"/>
                <w:bCs w:val="false"/>
                <w:color w:val="000000"/>
                <w:sz w:val="20"/>
                <w:szCs w:val="20"/>
              </w:rPr>
              <w:t xml:space="preserve">Live processing throughput in frames per second.</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Ground Truth</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Shows "N/A (No GT)" automatically when running in video-file input mode, since a real recorded video has no synthetic ground-truth position to compare against.</w:t>
            </w:r>
          </w:p>
        </w:tc>
      </w:tr>
    </w:tbl>
    <w:p>
      <w:r>
        <w:br w:type="page"/>
      </w:r>
    </w:p>
    <w:p>
      <w:pPr>
        <w:pStyle w:val="Heading1"/>
        <w:pBdr>
          <w:bottom w:val="single" w:color="1F3864" w:sz="8" w:space="4"/>
        </w:pBdr>
        <w:spacing w:after="160" w:before="360"/>
      </w:pPr>
      <w:r>
        <w:t xml:space="preserve">6. Configuring a Scenario</w:t>
      </w:r>
    </w:p>
    <w:p>
      <w:pPr>
        <w:spacing w:after="160" w:line="276"/>
      </w:pPr>
      <w:r>
        <w:t xml:space="preserve">Scenarios are defined as JSON configuration files (see the config folder for examples). They can be edited directly, or built through the sidebar controls in the HUD, which write out an equivalent configuration when you save a custom scenario.</w:t>
      </w:r>
    </w:p>
    <w:p>
      <w:pPr>
        <w:pStyle w:val="Heading2"/>
        <w:spacing w:after="120" w:before="260"/>
      </w:pPr>
      <w:r>
        <w:t xml:space="preserve">6.1 Camera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00"/>
      </w:tblGrid>
      <w:tr>
        <w:trPr>
          <w:tblHeader/>
        </w:trPr>
        <w:tc>
          <w:tcPr>
            <w:tcW w:type="dxa" w:w="2800"/>
            <w:shd w:fill="1F3864" w:color="auto" w:val="clear"/>
            <w:tcMar>
              <w:top w:type="dxa" w:w="80"/>
              <w:left w:type="dxa" w:w="100"/>
              <w:bottom w:type="dxa" w:w="80"/>
              <w:right w:type="dxa" w:w="100"/>
            </w:tcMar>
            <w:vAlign w:val="center"/>
          </w:tcPr>
          <w:p>
            <w:pPr>
              <w:jc w:val="left"/>
            </w:pPr>
            <w:r>
              <w:rPr>
                <w:b/>
                <w:bCs/>
                <w:color w:val="FFFFFF"/>
                <w:sz w:val="20"/>
                <w:szCs w:val="20"/>
              </w:rPr>
              <w:t xml:space="preserve">Parameter</w:t>
            </w:r>
          </w:p>
        </w:tc>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Default</w:t>
            </w:r>
          </w:p>
        </w:tc>
        <w:tc>
          <w:tcPr>
            <w:tcW w:type="dxa" w:w="36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Screen size</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2000 × 2000 px (min.)</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Size of the full virtual scene the camera can pan/tilt across</w:t>
            </w:r>
          </w:p>
        </w:tc>
      </w:tr>
      <w:tr>
        <w:tc>
          <w:tcPr>
            <w:tcW w:type="dxa" w:w="2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Camera type</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Monochrome, Focal Plane Array</w:t>
            </w:r>
          </w:p>
        </w:tc>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Colour input is also accepted and converted to monochrome</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Camera resolution</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640 × 480 px</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User-configurable</w:t>
            </w:r>
          </w:p>
        </w:tc>
      </w:tr>
      <w:tr>
        <w:tc>
          <w:tcPr>
            <w:tcW w:type="dxa" w:w="2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Camera field of view (FOV)</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4° × 3°</w:t>
            </w:r>
          </w:p>
        </w:tc>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User-configurable; used for the mrad↔pixel conversion in reports</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Camera update rate</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30 Hz (minimum)</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2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Initial camera position</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Center of screen</w:t>
            </w:r>
          </w:p>
        </w:tc>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
            </w:r>
          </w:p>
        </w:tc>
      </w:tr>
    </w:tbl>
    <w:p>
      <w:pPr>
        <w:pStyle w:val="Heading2"/>
        <w:spacing w:after="120" w:before="260"/>
      </w:pPr>
      <w:r>
        <w:t xml:space="preserve">6.2 Target Parameters and Motion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00"/>
      </w:tblGrid>
      <w:tr>
        <w:trPr>
          <w:tblHeader/>
        </w:trPr>
        <w:tc>
          <w:tcPr>
            <w:tcW w:type="dxa" w:w="2800"/>
            <w:shd w:fill="1F3864" w:color="auto" w:val="clear"/>
            <w:tcMar>
              <w:top w:type="dxa" w:w="80"/>
              <w:left w:type="dxa" w:w="100"/>
              <w:bottom w:type="dxa" w:w="80"/>
              <w:right w:type="dxa" w:w="100"/>
            </w:tcMar>
            <w:vAlign w:val="center"/>
          </w:tcPr>
          <w:p>
            <w:pPr>
              <w:jc w:val="left"/>
            </w:pPr>
            <w:r>
              <w:rPr>
                <w:b/>
                <w:bCs/>
                <w:color w:val="FFFFFF"/>
                <w:sz w:val="20"/>
                <w:szCs w:val="20"/>
              </w:rPr>
              <w:t xml:space="preserve">Parameter</w:t>
            </w:r>
          </w:p>
        </w:tc>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Default</w:t>
            </w:r>
          </w:p>
        </w:tc>
        <w:tc>
          <w:tcPr>
            <w:tcW w:type="dxa" w:w="3600"/>
            <w:shd w:fill="1F3864" w:color="auto"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Target type</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Beacon spot</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2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Number of targets</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 (multiple supported)</w:t>
            </w:r>
          </w:p>
        </w:tc>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Each target has an independent blink frequency for discrimination</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Target shape / size</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Square, 10×10 px</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Configurable 5–20 × 5–20 px</w:t>
            </w:r>
          </w:p>
        </w:tc>
      </w:tr>
      <w:tr>
        <w:tc>
          <w:tcPr>
            <w:tcW w:type="dxa" w:w="2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Initial location</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Random</w:t>
            </w:r>
          </w:p>
        </w:tc>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User-configurable</w:t>
            </w:r>
          </w:p>
        </w:tc>
      </w:tr>
      <w:tr>
        <w:tc>
          <w:tcPr>
            <w:tcW w:type="dxa" w:w="2800"/>
            <w:tcMar>
              <w:top w:type="dxa" w:w="80"/>
              <w:left w:type="dxa" w:w="100"/>
              <w:bottom w:type="dxa" w:w="80"/>
              <w:right w:type="dxa" w:w="100"/>
            </w:tcMar>
            <w:vAlign w:val="center"/>
          </w:tcPr>
          <w:p>
            <w:pPr>
              <w:jc w:val="left"/>
            </w:pPr>
            <w:r>
              <w:rPr>
                <w:b w:val="false"/>
                <w:bCs w:val="false"/>
                <w:color w:val="000000"/>
                <w:sz w:val="20"/>
                <w:szCs w:val="20"/>
              </w:rPr>
              <w:t xml:space="preserve">Motion type</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straight_line</w:t>
            </w:r>
          </w:p>
        </w:tc>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One of: straight_line, circular, figure_eight, random, spiral, sinusoidal</w:t>
            </w:r>
          </w:p>
        </w:tc>
      </w:tr>
    </w:tbl>
    <w:p>
      <w:pPr>
        <w:spacing w:after="160" w:line="276"/>
      </w:pPr>
      <w:r>
        <w:t xml:space="preserve">Each motion type accepts its own parameters — for example, circular motion takes a center, radius, and angular velocity; figure_eight takes a center, amplitude, and frequency. When a motion type is selected in the HUD, only its relevant parameter fields are shown.</w:t>
      </w:r>
    </w:p>
    <w:p>
      <w:r>
        <w:br w:type="page"/>
      </w:r>
    </w:p>
    <w:p>
      <w:pPr>
        <w:pStyle w:val="Heading2"/>
        <w:spacing w:after="120" w:before="260"/>
      </w:pPr>
      <w:r>
        <w:t xml:space="preserve">6.3 Disturbances and Noise</w:t>
      </w:r>
    </w:p>
    <w:p>
      <w:pPr>
        <w:pStyle w:val="Heading3"/>
        <w:spacing w:after="100" w:before="200"/>
      </w:pPr>
      <w:r>
        <w:t xml:space="preserve">6.3.1 Sensor Noise</w:t>
      </w:r>
    </w:p>
    <w:p>
      <w:pPr>
        <w:spacing w:after="160" w:line="276"/>
      </w:pPr>
      <w:r>
        <w:t xml:space="preserve">Select one or more of the following (they compose correctly when stacked):</w:t>
      </w:r>
    </w:p>
    <w:p>
      <w:pPr>
        <w:pStyle w:val="ListParagraph"/>
        <w:numPr>
          <w:ilvl w:val="0"/>
          <w:numId w:val="1"/>
        </w:numPr>
        <w:spacing w:after="80" w:line="264"/>
      </w:pPr>
      <w:r>
        <w:t xml:space="preserve">Poisson (shot) noise — models photon-arrival statistics; more visible at low light levels.</w:t>
      </w:r>
    </w:p>
    <w:p>
      <w:pPr>
        <w:pStyle w:val="ListParagraph"/>
        <w:numPr>
          <w:ilvl w:val="0"/>
          <w:numId w:val="1"/>
        </w:numPr>
        <w:spacing w:after="80" w:line="264"/>
      </w:pPr>
      <w:r>
        <w:t xml:space="preserve">Gaussian (readout) noise — adjustable standard deviation, up to 20 px maximum per the problem-statement specification.</w:t>
      </w:r>
    </w:p>
    <w:p>
      <w:pPr>
        <w:pStyle w:val="ListParagraph"/>
        <w:numPr>
          <w:ilvl w:val="0"/>
          <w:numId w:val="1"/>
        </w:numPr>
        <w:spacing w:after="80" w:line="264"/>
      </w:pPr>
      <w:r>
        <w:t xml:space="preserve">Salt &amp; Pepper (impulse) noise — simulated dead/hot pixels, adjustable density up to ~10%.</w:t>
      </w:r>
    </w:p>
    <w:p>
      <w:pPr>
        <w:pStyle w:val="Heading3"/>
        <w:spacing w:after="100" w:before="200"/>
      </w:pPr>
      <w:r>
        <w:t xml:space="preserve">6.3.2 Atmospheric Weather / Illumination</w:t>
      </w:r>
    </w:p>
    <w:p>
      <w:pPr>
        <w:spacing w:after="160" w:line="276"/>
      </w:pPr>
      <w:r>
        <w:t xml:space="preserve">Select one condition at a time: Clear (no effect), Haze, Fog (stronger contrast/brightness reduction than Haze), Rain (adds directional streak patterns), or Low-Light (reduced exposure, raised noise floor).</w:t>
      </w:r>
    </w:p>
    <w:p>
      <w:pPr>
        <w:pStyle w:val="Heading3"/>
        <w:spacing w:after="100" w:before="200"/>
      </w:pPr>
      <w:r>
        <w:t xml:space="preserve">6.3.3 Platform and Camera Motion Disturbance</w:t>
      </w:r>
    </w:p>
    <w:p>
      <w:pPr>
        <w:pStyle w:val="ListParagraph"/>
        <w:numPr>
          <w:ilvl w:val="0"/>
          <w:numId w:val="1"/>
        </w:numPr>
        <w:spacing w:after="80" w:line="264"/>
      </w:pPr>
      <w:r>
        <w:t xml:space="preserve">Platform motion — the host platform's own drift, defaulting to linear; circular, random, spiral, and figure-eight are also selectable, using the same motion-profile system as target motion.</w:t>
      </w:r>
    </w:p>
    <w:p>
      <w:pPr>
        <w:pStyle w:val="ListParagraph"/>
        <w:numPr>
          <w:ilvl w:val="0"/>
          <w:numId w:val="1"/>
        </w:numPr>
        <w:spacing w:after="80" w:line="264"/>
      </w:pPr>
      <w:r>
        <w:t xml:space="preserve">Camera jitter — high-frequency vibration, up to ±20 px/frame.</w:t>
      </w:r>
    </w:p>
    <w:p>
      <w:pPr>
        <w:pStyle w:val="Heading3"/>
        <w:spacing w:after="100" w:before="200"/>
      </w:pPr>
      <w:r>
        <w:t xml:space="preserve">6.3.4 Occluders</w:t>
      </w:r>
    </w:p>
    <w:p>
      <w:pPr>
        <w:spacing w:after="160" w:line="276"/>
      </w:pPr>
      <w:r>
        <w:t xml:space="preserve">Optional dynamic occluders can be enabled to simulate a physical object temporarily blocking line of sight to the target — useful for testing the re-acquisition behaviour described in Section 7.</w:t>
      </w:r>
    </w:p>
    <w:p>
      <w:r>
        <w:br w:type="page"/>
      </w:r>
    </w:p>
    <w:p>
      <w:pPr>
        <w:pStyle w:val="Heading1"/>
        <w:pBdr>
          <w:bottom w:val="single" w:color="1F3864" w:sz="8" w:space="4"/>
        </w:pBdr>
        <w:spacing w:after="160" w:before="360"/>
      </w:pPr>
      <w:r>
        <w:t xml:space="preserve">7. Running Scenarios and Reading Results</w:t>
      </w:r>
    </w:p>
    <w:p>
      <w:pPr>
        <w:pStyle w:val="Heading2"/>
        <w:spacing w:after="120" w:before="260"/>
      </w:pPr>
      <w:r>
        <w:t xml:space="preserve">7.1 Interactive Runs</w:t>
      </w:r>
    </w:p>
    <w:p>
      <w:pPr>
        <w:spacing w:after="160" w:line="276"/>
      </w:pPr>
      <w:r>
        <w:t xml:space="preserve">Select a scenario, adjust parameters as needed, and click Run. Playback can be paused at any time; the telemetry sidebar (Section 5.3) reflects the current frame's state throughout.</w:t>
      </w:r>
    </w:p>
    <w:p>
      <w:pPr>
        <w:pStyle w:val="Heading2"/>
        <w:spacing w:after="120" w:before="260"/>
      </w:pPr>
      <w:r>
        <w:t xml:space="preserve">7.2 Batch Runs</w:t>
      </w:r>
    </w:p>
    <w:p>
      <w:pPr>
        <w:spacing w:after="160" w:line="276"/>
      </w:pPr>
      <w:r>
        <w:t xml:space="preserve">To evaluate several scenarios in one pass (for example, the full demonstration catalogue), use the batch scenario runner from a command prompt in the application's source directory:</w:t>
      </w:r>
    </w:p>
    <w:p>
      <w:r>
        <w:rPr>
          <w:rFonts w:ascii="Consolas" w:cs="Consolas" w:eastAsia="Consolas" w:hAnsi="Consolas"/>
          <w:sz w:val="18"/>
          <w:szCs w:val="18"/>
        </w:rPr>
        <w:t xml:space="preserve">python -m metrics.batch_runner --scenarios config/demo_scenarios.json --output-dir results/</w:t>
      </w:r>
    </w:p>
    <w:p>
      <w:pPr>
        <w:spacing w:after="160"/>
      </w:pPr>
    </w:p>
    <w:p>
      <w:pPr>
        <w:spacing w:after="160" w:line="276"/>
      </w:pPr>
      <w:r>
        <w:t xml:space="preserve">This produces a CSV and JSON export summarizing every scenario in one combined report — useful for the Benchmark Performance-1 evaluation stage, where multiple scenarios are assessed together.</w:t>
      </w:r>
    </w:p>
    <w:p>
      <w:pPr>
        <w:pStyle w:val="Heading2"/>
        <w:spacing w:after="120" w:before="260"/>
      </w:pPr>
      <w:r>
        <w:t xml:space="preserve">7.3 Running Against a Real Video File (Benchmark Performance-2)</w:t>
      </w:r>
    </w:p>
    <w:p>
      <w:pPr>
        <w:spacing w:after="160" w:line="276"/>
      </w:pPr>
      <w:r>
        <w:t xml:space="preserve">To evaluate the tracking pipeline against a pre-recorded .mp4 file instead of the synthetic camera, set "frame_source": "video_file" and the file path in the scenario configuration, either by editing the JSON directly or via the HUD's video-input option. The detection, tracking, control, and metrics pipeline operate unchanged; only the source of incoming frames differs. Because a real video has no synthetic ground-truth target position, tracking-error metrics that require ground truth report as unavailable, while all other metrics (FPS, confidence, lock retention) compute normally — see Section 5.3.</w:t>
      </w:r>
    </w:p>
    <w:p>
      <w:r>
        <w:br w:type="page"/>
      </w:r>
    </w:p>
    <w:p>
      <w:pPr>
        <w:pStyle w:val="Heading1"/>
        <w:pBdr>
          <w:bottom w:val="single" w:color="1F3864" w:sz="8" w:space="4"/>
        </w:pBdr>
        <w:spacing w:after="160" w:before="360"/>
      </w:pPr>
      <w:r>
        <w:t xml:space="preserve">8. Command-Line Interface</w:t>
      </w:r>
    </w:p>
    <w:p>
      <w:pPr>
        <w:spacing w:after="160" w:line="276"/>
      </w:pPr>
      <w:r>
        <w:t xml:space="preserve">Both the packaged executable and the source verify_ui.py script support a headless command-line mode, useful for scripted evaluation without opening the GUI: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color="auto" w:val="clear"/>
            <w:tcMar>
              <w:top w:type="dxa" w:w="80"/>
              <w:left w:type="dxa" w:w="100"/>
              <w:bottom w:type="dxa" w:w="80"/>
              <w:right w:type="dxa" w:w="100"/>
            </w:tcMar>
            <w:vAlign w:val="center"/>
          </w:tcPr>
          <w:p>
            <w:pPr>
              <w:jc w:val="left"/>
            </w:pPr>
            <w:r>
              <w:rPr>
                <w:b/>
                <w:bCs/>
                <w:color w:val="FFFFFF"/>
                <w:sz w:val="20"/>
                <w:szCs w:val="20"/>
              </w:rPr>
              <w:t xml:space="preserve">Command</w:t>
            </w:r>
          </w:p>
        </w:tc>
        <w:tc>
          <w:tcPr>
            <w:tcW w:type="dxa" w:w="4400"/>
            <w:shd w:fill="1F3864" w:color="auto" w:val="clear"/>
            <w:tcMar>
              <w:top w:type="dxa" w:w="80"/>
              <w:left w:type="dxa" w:w="100"/>
              <w:bottom w:type="dxa" w:w="80"/>
              <w:right w:type="dxa" w:w="100"/>
            </w:tcMar>
            <w:vAlign w:val="center"/>
          </w:tcPr>
          <w:p>
            <w:pPr>
              <w:jc w:val="left"/>
            </w:pPr>
            <w:r>
              <w:rPr>
                <w:b/>
                <w:bCs/>
                <w:color w:val="FFFFFF"/>
                <w:sz w:val="20"/>
                <w:szCs w:val="20"/>
              </w:rPr>
              <w:t xml:space="preserve">Effect</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FSOC_PAT_Simulator.exe</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Launches the interactive graphical HUD (default, no arguments)</w:t>
            </w:r>
          </w:p>
        </w:tc>
      </w:tr>
      <w:tr>
        <w:tc>
          <w:tcPr>
            <w:tcW w:type="dxa" w:w="4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FSOC_PAT_Simulator.exe --list-scenarios</w:t>
            </w:r>
          </w:p>
        </w:tc>
        <w:tc>
          <w:tcPr>
            <w:tcW w:type="dxa" w:w="4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Prints every available demo scenario with a short description</w:t>
            </w:r>
          </w:p>
        </w:tc>
      </w:tr>
      <w:tr>
        <w:tc>
          <w:tcPr>
            <w:tcW w:type="dxa" w:w="4600"/>
            <w:tcMar>
              <w:top w:type="dxa" w:w="80"/>
              <w:left w:type="dxa" w:w="100"/>
              <w:bottom w:type="dxa" w:w="80"/>
              <w:right w:type="dxa" w:w="100"/>
            </w:tcMar>
            <w:vAlign w:val="center"/>
          </w:tcPr>
          <w:p>
            <w:pPr>
              <w:jc w:val="left"/>
            </w:pPr>
            <w:r>
              <w:rPr>
                <w:b w:val="false"/>
                <w:bCs w:val="false"/>
                <w:color w:val="000000"/>
                <w:sz w:val="20"/>
                <w:szCs w:val="20"/>
              </w:rPr>
              <w:t xml:space="preserve">FSOC_PAT_Simulator.exe --run-scenario &lt;NAME&gt; --output-dir &lt;PATH&gt;</w:t>
            </w:r>
          </w:p>
        </w:tc>
        <w:tc>
          <w:tcPr>
            <w:tcW w:type="dxa" w:w="4400"/>
            <w:tcMar>
              <w:top w:type="dxa" w:w="80"/>
              <w:left w:type="dxa" w:w="100"/>
              <w:bottom w:type="dxa" w:w="80"/>
              <w:right w:type="dxa" w:w="100"/>
            </w:tcMar>
            <w:vAlign w:val="center"/>
          </w:tcPr>
          <w:p>
            <w:pPr>
              <w:jc w:val="left"/>
            </w:pPr>
            <w:r>
              <w:rPr>
                <w:b w:val="false"/>
                <w:bCs w:val="false"/>
                <w:color w:val="000000"/>
                <w:sz w:val="20"/>
                <w:szCs w:val="20"/>
              </w:rPr>
              <w:t xml:space="preserve">Runs the named scenario headlessly and writes the performance report and telemetry CSV to the given output directory</w:t>
            </w:r>
          </w:p>
        </w:tc>
      </w:tr>
    </w:tbl>
    <w:p>
      <w:pPr>
        <w:spacing w:after="220" w:before="60"/>
      </w:pPr>
      <w:r>
        <w:rPr>
          <w:i/>
          <w:iCs/>
          <w:color w:val="595959"/>
          <w:sz w:val="19"/>
          <w:szCs w:val="19"/>
        </w:rPr>
        <w:t xml:space="preserve">Table 8.1 — CLI usage. The same flags work when running from source as python verify_ui.py --list-scenarios, etc.</w:t>
      </w:r>
    </w:p>
    <w:p>
      <w:pPr>
        <w:spacing w:after="160" w:line="276"/>
      </w:pPr>
      <w:r>
        <w:t xml:space="preserve">Example output from a headless run:</w:t>
      </w:r>
    </w:p>
    <w:p>
      <w:pPr>
        <w:spacing w:after="0"/>
      </w:pPr>
      <w:r>
        <w:rPr>
          <w:rFonts w:ascii="Consolas" w:cs="Consolas" w:eastAsia="Consolas" w:hAnsi="Consolas"/>
          <w:sz w:val="17"/>
          <w:szCs w:val="17"/>
        </w:rPr>
        <w:t xml:space="preserve">[FSOC PAT SIMULATOR] Running standalone CLI scenario: DEMO_ACQUISITION_AND_TRACK (100 frames)...</w:t>
      </w:r>
    </w:p>
    <w:p>
      <w:pPr>
        <w:spacing w:after="0"/>
      </w:pPr>
      <w:r>
        <w:rPr>
          <w:rFonts w:ascii="Consolas" w:cs="Consolas" w:eastAsia="Consolas" w:hAnsi="Consolas"/>
          <w:sz w:val="17"/>
          <w:szCs w:val="17"/>
        </w:rPr>
        <w:t xml:space="preserve">  [LOG] Per-frame telemetry saved to: ...\logs\DEMO_ACQUISITION_AND_TRACK_telemetry.csv</w:t>
      </w:r>
    </w:p>
    <w:p>
      <w:pPr>
        <w:spacing w:after="0"/>
      </w:pPr>
      <w:r>
        <w:rPr>
          <w:rFonts w:ascii="Consolas" w:cs="Consolas" w:eastAsia="Consolas" w:hAnsi="Consolas"/>
          <w:sz w:val="17"/>
          <w:szCs w:val="17"/>
        </w:rPr>
        <w:t xml:space="preserve">  [LOG] Performance report saved to: ...\logs\performance_report.json</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SCENARIO EXECUTION COMPLETE: DEMO_ACQUISITION_AND_TRACK</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Frames Processed   : 100</w:t>
      </w:r>
    </w:p>
    <w:p>
      <w:pPr>
        <w:spacing w:after="0"/>
      </w:pPr>
      <w:r>
        <w:rPr>
          <w:rFonts w:ascii="Consolas" w:cs="Consolas" w:eastAsia="Consolas" w:hAnsi="Consolas"/>
          <w:sz w:val="17"/>
          <w:szCs w:val="17"/>
        </w:rPr>
        <w:t xml:space="preserve">  Elapsed Time       : 2.671 s (53.6 FPS)</w:t>
      </w:r>
    </w:p>
    <w:p>
      <w:pPr>
        <w:spacing w:after="0"/>
      </w:pPr>
      <w:r>
        <w:rPr>
          <w:rFonts w:ascii="Consolas" w:cs="Consolas" w:eastAsia="Consolas" w:hAnsi="Consolas"/>
          <w:sz w:val="17"/>
          <w:szCs w:val="17"/>
        </w:rPr>
        <w:t xml:space="preserve">  Acquisition Time   : 0.000 s</w:t>
      </w:r>
    </w:p>
    <w:p>
      <w:pPr>
        <w:spacing w:after="0"/>
      </w:pPr>
      <w:r>
        <w:rPr>
          <w:rFonts w:ascii="Consolas" w:cs="Consolas" w:eastAsia="Consolas" w:hAnsi="Consolas"/>
          <w:sz w:val="17"/>
          <w:szCs w:val="17"/>
        </w:rPr>
        <w:t xml:space="preserve">  Lock Retention Rate: 100.0%</w:t>
      </w:r>
    </w:p>
    <w:p>
      <w:pPr>
        <w:spacing w:after="0"/>
      </w:pPr>
      <w:r>
        <w:rPr>
          <w:rFonts w:ascii="Consolas" w:cs="Consolas" w:eastAsia="Consolas" w:hAnsi="Consolas"/>
          <w:sz w:val="17"/>
          <w:szCs w:val="17"/>
        </w:rPr>
        <w:t xml:space="preserve">  Target Loss        : 0.00% (drops: 0)</w:t>
      </w:r>
    </w:p>
    <w:p>
      <w:pPr>
        <w:spacing w:after="0"/>
      </w:pPr>
      <w:r>
        <w:rPr>
          <w:rFonts w:ascii="Consolas" w:cs="Consolas" w:eastAsia="Consolas" w:hAnsi="Consolas"/>
          <w:sz w:val="17"/>
          <w:szCs w:val="17"/>
        </w:rPr>
        <w:t xml:space="preserve">  Avg Tracking Error : 0.553 mrad (8.8 px)</w:t>
      </w:r>
    </w:p>
    <w:p>
      <w:pPr>
        <w:spacing w:after="0"/>
      </w:pPr>
      <w:r>
        <w:rPr>
          <w:rFonts w:ascii="Consolas" w:cs="Consolas" w:eastAsia="Consolas" w:hAnsi="Consolas"/>
          <w:sz w:val="17"/>
          <w:szCs w:val="17"/>
        </w:rPr>
        <w:t xml:space="preserve">  Max Tracking Error : 9.166 mrad</w:t>
      </w:r>
    </w:p>
    <w:p>
      <w:pPr>
        <w:spacing w:after="0"/>
      </w:pPr>
      <w:r>
        <w:rPr>
          <w:rFonts w:ascii="Consolas" w:cs="Consolas" w:eastAsia="Consolas" w:hAnsi="Consolas"/>
          <w:sz w:val="17"/>
          <w:szCs w:val="17"/>
        </w:rPr>
        <w:t xml:space="preserve">  RMSE Error         : 30.06 px</w:t>
      </w:r>
    </w:p>
    <w:p>
      <w:pPr>
        <w:spacing w:after="0"/>
      </w:pPr>
      <w:r>
        <w:rPr>
          <w:rFonts w:ascii="Consolas" w:cs="Consolas" w:eastAsia="Consolas" w:hAnsi="Consolas"/>
          <w:sz w:val="17"/>
          <w:szCs w:val="17"/>
        </w:rPr>
        <w:t xml:space="preserve">  Tracker Breakdown  : {'KF': 1.0, 'PF': 0.0, 'COAST': 0.0, 'PF_COAST': 0.0}</w:t>
      </w:r>
    </w:p>
    <w:p>
      <w:pPr>
        <w:spacing w:after="0"/>
      </w:pPr>
      <w:r>
        <w:rPr>
          <w:rFonts w:ascii="Consolas" w:cs="Consolas" w:eastAsia="Consolas" w:hAnsi="Consolas"/>
          <w:sz w:val="17"/>
          <w:szCs w:val="17"/>
        </w:rPr>
        <w:t xml:space="preserve">=================================================================</w:t>
      </w:r>
    </w:p>
    <w:p>
      <w:pPr>
        <w:spacing w:after="160"/>
      </w:pPr>
    </w:p>
    <w:p>
      <w:pPr>
        <w:spacing w:after="220" w:before="60"/>
      </w:pPr>
      <w:r>
        <w:rPr>
          <w:i/>
          <w:iCs/>
          <w:color w:val="595959"/>
          <w:sz w:val="19"/>
          <w:szCs w:val="19"/>
        </w:rPr>
        <w:t xml:space="preserve">This is real output from an actual CLI run, reproduced exactly as printed.</w:t>
      </w:r>
    </w:p>
    <w:p>
      <w:r>
        <w:br w:type="page"/>
      </w:r>
    </w:p>
    <w:p>
      <w:pPr>
        <w:pStyle w:val="Heading1"/>
        <w:pBdr>
          <w:bottom w:val="single" w:color="1F3864" w:sz="8" w:space="4"/>
        </w:pBdr>
        <w:spacing w:after="160" w:before="360"/>
      </w:pPr>
      <w:r>
        <w:t xml:space="preserve">9. Understanding the Performance Report</w:t>
      </w:r>
    </w:p>
    <w:p>
      <w:pPr>
        <w:spacing w:after="160" w:line="276"/>
      </w:pPr>
      <w:r>
        <w:t xml:space="preserve">Every run automatically produces two files: a per-frame telemetry CSV (one row per frame, useful for plotting error over time) and a summary performance_report.json. Field names in the summary report use the problem statement's own terminology directly, so they can be compared against the specification table without translation: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6000"/>
            <w:shd w:fill="1F3864" w:color="auto" w:val="clear"/>
            <w:tcMar>
              <w:top w:type="dxa" w:w="80"/>
              <w:left w:type="dxa" w:w="100"/>
              <w:bottom w:type="dxa" w:w="80"/>
              <w:right w:type="dxa" w:w="100"/>
            </w:tcMar>
            <w:vAlign w:val="center"/>
          </w:tcPr>
          <w:p>
            <w:pPr>
              <w:jc w:val="left"/>
            </w:pPr>
            <w:r>
              <w:rPr>
                <w:b/>
                <w:bCs/>
                <w:color w:val="FFFFFF"/>
                <w:sz w:val="20"/>
                <w:szCs w:val="20"/>
              </w:rPr>
              <w:t xml:space="preserve">Meaning</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tracking_error_px (avg / max)</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Mean and peak pointing error in pixels</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avg_tracking_error / max_tracking_error</w:t>
            </w:r>
          </w:p>
        </w:tc>
        <w:tc>
          <w:tcPr>
            <w:tcW w:type="dxa" w:w="6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same quantity in milliradians (the system's native angular unit)</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rmse_px</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Root-mean-square tracking error in pixels across the run</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centroiding_error_px</w:t>
            </w:r>
          </w:p>
        </w:tc>
        <w:tc>
          <w:tcPr>
            <w:tcW w:type="dxa" w:w="6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Optical centroid displacement from the true spot center, per frame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target_loss_percent</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Percentage of frames with no valid lock</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lock_retention_rate</w:t>
            </w:r>
          </w:p>
        </w:tc>
        <w:tc>
          <w:tcPr>
            <w:tcW w:type="dxa" w:w="6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Fraction of the run spent in an actively locked state (0.0–1.0)</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acquisition_time_s</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Time from run start to first validated lock</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reacquisition_time_s</w:t>
            </w:r>
          </w:p>
        </w:tc>
        <w:tc>
          <w:tcPr>
            <w:tcW w:type="dxa" w:w="6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Mean time to re-lock after a track-loss event</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fps</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Processing throughput, frames per second</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ps_terminology</w:t>
            </w:r>
          </w:p>
        </w:tc>
        <w:tc>
          <w:tcPr>
            <w:tcW w:type="dxa" w:w="60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 dictionary keyed by the exact phrases used in the problem statement ("Tracking Error", "Target Loss", etc.) for direct comparison</w:t>
            </w:r>
          </w:p>
        </w:tc>
      </w:tr>
    </w:tbl>
    <w:p>
      <w:r>
        <w:br w:type="page"/>
      </w:r>
    </w:p>
    <w:p>
      <w:pPr>
        <w:pStyle w:val="Heading1"/>
        <w:pBdr>
          <w:bottom w:val="single" w:color="1F3864" w:sz="8" w:space="4"/>
        </w:pBdr>
        <w:spacing w:after="160" w:before="360"/>
      </w:pPr>
      <w:r>
        <w:t xml:space="preserve">10.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color="auto" w:val="clear"/>
            <w:tcMar>
              <w:top w:type="dxa" w:w="80"/>
              <w:left w:type="dxa" w:w="100"/>
              <w:bottom w:type="dxa" w:w="80"/>
              <w:right w:type="dxa" w:w="100"/>
            </w:tcMar>
            <w:vAlign w:val="center"/>
          </w:tcPr>
          <w:p>
            <w:pPr>
              <w:jc w:val="left"/>
            </w:pPr>
            <w:r>
              <w:rPr>
                <w:b/>
                <w:bCs/>
                <w:color w:val="FFFFFF"/>
                <w:sz w:val="20"/>
                <w:szCs w:val="20"/>
              </w:rPr>
              <w:t xml:space="preserve">Symptom</w:t>
            </w:r>
          </w:p>
        </w:tc>
        <w:tc>
          <w:tcPr>
            <w:tcW w:type="dxa" w:w="5800"/>
            <w:shd w:fill="1F3864" w:color="auto" w:val="clear"/>
            <w:tcMar>
              <w:top w:type="dxa" w:w="80"/>
              <w:left w:type="dxa" w:w="100"/>
              <w:bottom w:type="dxa" w:w="80"/>
              <w:right w:type="dxa" w:w="100"/>
            </w:tcMar>
            <w:vAlign w:val="center"/>
          </w:tcPr>
          <w:p>
            <w:pPr>
              <w:jc w:val="left"/>
            </w:pPr>
            <w:r>
              <w:rPr>
                <w:b/>
                <w:bCs/>
                <w:color w:val="FFFFFF"/>
                <w:sz w:val="20"/>
                <w:szCs w:val="20"/>
              </w:rPr>
              <w:t xml:space="preserve">Likely Cause / Fix</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Windows shows "Windows protected your PC" on launch</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Expected for an unsigned executable. Click "More info" then "Run anyway."</w:t>
            </w:r>
          </w:p>
        </w:tc>
      </w:tr>
      <w:tr>
        <w:tc>
          <w:tcPr>
            <w:tcW w:type="dxa" w:w="3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Double-clicking the .exe does nothing / closes immediately</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The FSOC_PAT_Simulator.exe was likely moved out of its folder. Re-extract the full distribution folder and launch it from there.</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"File not found" errors for scenario configs or videos</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Confirm the config and data folders are present alongside the .exe. Do not delete or rename them.</w:t>
            </w:r>
          </w:p>
        </w:tc>
      </w:tr>
      <w:tr>
        <w:tc>
          <w:tcPr>
            <w:tcW w:type="dxa" w:w="3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Tracking error stays high / never locks</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Check that a target is configured and visible within the camera's field of view, and that noise/disturbance severity isn't set beyond the target's detectable range for the current confidence threshold.</w:t>
            </w:r>
          </w:p>
        </w:tc>
      </w:tr>
      <w:tr>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Video file scenario shows "N/A" for tracking error</w:t>
            </w:r>
          </w:p>
        </w:tc>
        <w:tc>
          <w:tcPr>
            <w:tcW w:type="dxa" w:w="5800"/>
            <w:tcMar>
              <w:top w:type="dxa" w:w="80"/>
              <w:left w:type="dxa" w:w="100"/>
              <w:bottom w:type="dxa" w:w="80"/>
              <w:right w:type="dxa" w:w="100"/>
            </w:tcMar>
            <w:vAlign w:val="center"/>
          </w:tcPr>
          <w:p>
            <w:pPr>
              <w:jc w:val="left"/>
            </w:pPr>
            <w:r>
              <w:rPr>
                <w:b w:val="false"/>
                <w:bCs w:val="false"/>
                <w:color w:val="000000"/>
                <w:sz w:val="20"/>
                <w:szCs w:val="20"/>
              </w:rPr>
              <w:t xml:space="preserve">Expected behaviour — real video has no synthetic ground truth to compare against. Non-ground-truth metrics (FPS, confidence, lock retention) are still reported normally.</w:t>
            </w:r>
          </w:p>
        </w:tc>
      </w:tr>
      <w:tr>
        <w:tc>
          <w:tcPr>
            <w:tcW w:type="dxa" w:w="34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Application is slow / low FPS</w:t>
            </w:r>
          </w:p>
        </w:tc>
        <w:tc>
          <w:tcPr>
            <w:tcW w:type="dxa" w:w="58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Reduce camera resolution or disable heavier disturbance models (e.g. dense Fog with strong diffusion) for faster iteration during development.</w:t>
            </w:r>
          </w:p>
        </w:tc>
      </w:tr>
    </w:tbl>
    <w:p>
      <w:r>
        <w:br w:type="page"/>
      </w:r>
    </w:p>
    <w:p>
      <w:pPr>
        <w:pStyle w:val="Heading1"/>
        <w:pBdr>
          <w:bottom w:val="single" w:color="1F3864" w:sz="8" w:space="4"/>
        </w:pBdr>
        <w:spacing w:after="160" w:before="360"/>
      </w:pPr>
      <w:r>
        <w:t xml:space="preserve">11. Appendix: Demo Scenario Catalogue</w:t>
      </w:r>
    </w:p>
    <w:p>
      <w:pPr>
        <w:spacing w:after="160" w:line="276"/>
      </w:pPr>
      <w:r>
        <w:t xml:space="preserve">The following demonstration scenarios are bundled with the application and available via the scenario dropdown or --list-scenarios:</w:t>
      </w:r>
    </w:p>
    <w:p>
      <w:pPr>
        <w:pStyle w:val="ListParagraph"/>
        <w:numPr>
          <w:ilvl w:val="0"/>
          <w:numId w:val="1"/>
        </w:numPr>
        <w:spacing w:after="80" w:line="264"/>
      </w:pPr>
      <w:r>
        <w:t xml:space="preserve">DEMO_ACQUISITION_AND_TRACK — Nominal acquisition and smooth closed-loop tracking under baseline optical conditions.</w:t>
      </w:r>
    </w:p>
    <w:p>
      <w:pPr>
        <w:pStyle w:val="ListParagraph"/>
        <w:numPr>
          <w:ilvl w:val="0"/>
          <w:numId w:val="1"/>
        </w:numPr>
        <w:spacing w:after="80" w:line="264"/>
      </w:pPr>
      <w:r>
        <w:t xml:space="preserve">DEMO_HIGH_JITTER_REJECTION — High-frequency platform jitter, demonstrating PID damping and slew-rate limiting.</w:t>
      </w:r>
    </w:p>
    <w:p>
      <w:pPr>
        <w:pStyle w:val="ListParagraph"/>
        <w:numPr>
          <w:ilvl w:val="0"/>
          <w:numId w:val="1"/>
        </w:numPr>
        <w:spacing w:after="80" w:line="264"/>
      </w:pPr>
      <w:r>
        <w:t xml:space="preserve">DEMO_DYNAMIC_OCCLUSION_RECOVERY — Full line-of-sight obstruction exercising predictive re-acquisition and rapid re-lock.</w:t>
      </w:r>
    </w:p>
    <w:p>
      <w:pPr>
        <w:pStyle w:val="ListParagraph"/>
        <w:numPr>
          <w:ilvl w:val="0"/>
          <w:numId w:val="1"/>
        </w:numPr>
        <w:spacing w:after="80" w:line="264"/>
      </w:pPr>
      <w:r>
        <w:t xml:space="preserve">DEMO_EXTENDED_COMBINED_STRESS — Extended combined-stress endurance run: turbulence, platform vibration, sensor noise, and multiple occlusions together.</w:t>
      </w:r>
    </w:p>
    <w:p>
      <w:pPr>
        <w:pStyle w:val="ListParagraph"/>
        <w:numPr>
          <w:ilvl w:val="0"/>
          <w:numId w:val="1"/>
        </w:numPr>
        <w:spacing w:after="80" w:line="264"/>
      </w:pPr>
      <w:r>
        <w:t xml:space="preserve">DEMO_MULTI_TARGET_PAT — Two simultaneous targets with distinct blink signatures; camera tracks the designated primary target while detecting all targets in view.</w:t>
      </w:r>
    </w:p>
    <w:p>
      <w:pPr>
        <w:pStyle w:val="ListParagraph"/>
        <w:numPr>
          <w:ilvl w:val="0"/>
          <w:numId w:val="1"/>
        </w:numPr>
        <w:spacing w:after="80" w:line="264"/>
      </w:pPr>
      <w:r>
        <w:t xml:space="preserve">DEMO_CIRCULAR_MOTION_POISSON_NOISE — Circular target orbit with stacked Poisson shot noise and Gaussian readout noise.</w:t>
      </w:r>
    </w:p>
    <w:p>
      <w:pPr>
        <w:pStyle w:val="ListParagraph"/>
        <w:numPr>
          <w:ilvl w:val="0"/>
          <w:numId w:val="1"/>
        </w:numPr>
        <w:spacing w:after="80" w:line="264"/>
      </w:pPr>
      <w:r>
        <w:t xml:space="preserve">DEMO_FIGURE_EIGHT_PLATFORM_MOTION — Lissajous figure-eight target trajectory with active sinusoidal platform motion.</w:t>
      </w:r>
    </w:p>
    <w:p>
      <w:pPr>
        <w:pStyle w:val="ListParagraph"/>
        <w:numPr>
          <w:ilvl w:val="0"/>
          <w:numId w:val="1"/>
        </w:numPr>
        <w:spacing w:after="80" w:line="264"/>
      </w:pPr>
      <w:r>
        <w:t xml:space="preserve">DEMO_ATMOSPHERIC_FOG — Dense atmospheric fog with contrast reduction and spatial diffusion.</w:t>
      </w:r>
    </w:p>
    <w:p>
      <w:pPr>
        <w:pStyle w:val="ListParagraph"/>
        <w:numPr>
          <w:ilvl w:val="0"/>
          <w:numId w:val="1"/>
        </w:numPr>
        <w:spacing w:after="80" w:line="264"/>
      </w:pPr>
      <w:r>
        <w:t xml:space="preserve">DEMO_ATMOSPHERIC_LOW_LIGHT — Nocturnal low-light regime with reduced exposure and a raised sensor noise floor.</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FSOC Coarse PAT Simulator — User Manual  |  SIH PS-26169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2026-09-09T19:02:51.155Z</dcterms:created>
  <dcterms:modified xsi:type="dcterms:W3CDTF">2026-09-09T19:02:51.156Z</dcterms:modified>
</cp:coreProperties>
</file>

<file path=docProps/custom.xml><?xml version="1.0" encoding="utf-8"?>
<Properties xmlns="http://schemas.openxmlformats.org/officeDocument/2006/custom-properties" xmlns:vt="http://schemas.openxmlformats.org/officeDocument/2006/docPropsVTypes"/>
</file>