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9E1B32"/>
          <w:sz w:val="22"/>
        </w:rPr>
        <w:t>GLOBAL ACADEMY OF TECHNOLOGY — ACM STUDENT CHAPTER</w:t>
      </w:r>
    </w:p>
    <w:p>
      <w:pPr>
        <w:spacing w:before="80" w:after="80"/>
      </w:pPr>
      <w:r>
        <w:rPr>
          <w:rFonts w:ascii="Calibri" w:hAnsi="Calibri"/>
          <w:b/>
          <w:color w:val="1E293B"/>
          <w:sz w:val="48"/>
        </w:rPr>
        <w:t>CODE100 — 100 Days of DSA Platform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6"/>
        </w:rPr>
        <w:t>Comprehensive Software Architecture, Technical Specifications, Anti-Cheat Verification, &amp; Operations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Software Product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CODE100 Challenge Platform (Web &amp; API)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Version &amp; Release State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v1.0.0 Enterprise Production Ready (Next.js 16 + React 19 + Prisma 6)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GAT ACM Student Chapter, Faculty Advisors, Student Participants, &amp; Evaluators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Last Audit &amp; Date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September 2026 | Comprehensive Security, Anti-Cheat, &amp; Lifecycle Audit</w:t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1. </w:t>
      </w:r>
      <w:r>
        <w:rPr>
          <w:rFonts w:ascii="Calibri" w:hAnsi="Calibri"/>
          <w:b/>
          <w:color w:val="1E293B"/>
          <w:sz w:val="32"/>
        </w:rPr>
        <w:t>Executive Summary &amp; Objectives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CODE100 is an enterprise-grade gamified coding platform conceptualized and engineered for the Global Academy of Technology (GAT) ACM Student Chapter. The system serves as the digital backbone for a rigorous 100-day Data Structures and Algorithms (DSA) initiative aimed at cultivating disciplined, industry-grade problem-solving habits among engineering undergraduates.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Unlike generic competitive programming portals, CODE100 is tailored specifically for institutional execution. It blends real-world coding on premier external platforms (LeetCode, HackerRank, CodeChef, Codeforces, GeeksforGeeks) with institutional oversight, daily progression locks, cryptographic authentication, multi-layered anti-cheat verification, recovery token mechanics, and automated milestone-based certification.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9E1B3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E1B32"/>
                <w:sz w:val="20"/>
              </w:rPr>
              <w:t xml:space="preserve">CORE VALUE PROPOSITION: </w:t>
            </w:r>
            <w:r>
              <w:rPr>
                <w:rFonts w:ascii="Calibri" w:hAnsi="Calibri"/>
                <w:color w:val="1E293B"/>
                <w:sz w:val="20"/>
              </w:rPr>
              <w:t>CODE100 solves the high attrition rate common in student coding marathons by combining daily streak rewards, tiered recovery tokens, transparent peer leaderboards, and administrative timeline controls.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Key Programmatic Goals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Consistency Over Cramming:</w:t>
      </w:r>
      <w:r>
        <w:rPr>
          <w:rFonts w:ascii="Calibri" w:hAnsi="Calibri"/>
          <w:color w:val="1E293B"/>
          <w:sz w:val="20"/>
        </w:rPr>
        <w:t xml:space="preserve"> Ensure students build consistent coding habits through continuous daily challenges with strict 11:59 PM IST submission windows.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Structured 100-Day DSA Curriculum:</w:t>
      </w:r>
      <w:r>
        <w:rPr>
          <w:rFonts w:ascii="Calibri" w:hAnsi="Calibri"/>
          <w:color w:val="1E293B"/>
          <w:sz w:val="20"/>
        </w:rPr>
        <w:t xml:space="preserve"> Provide a curated syllabus progressing from fundamental two-pointers and arrays up to advanced dynamic programming, graphs, and segment trees.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Institutional Anti-Cheat &amp; Integrity:</w:t>
      </w:r>
      <w:r>
        <w:rPr>
          <w:rFonts w:ascii="Calibri" w:hAnsi="Calibri"/>
          <w:color w:val="1E293B"/>
          <w:sz w:val="20"/>
        </w:rPr>
        <w:t xml:space="preserve"> Eliminate duplicate URL reuse, cross-student submission copying, and submission of unaccepted/dummy attempts through automated heuristic checks.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Full Administrative Control:</w:t>
      </w:r>
      <w:r>
        <w:rPr>
          <w:rFonts w:ascii="Calibri" w:hAnsi="Calibri"/>
          <w:color w:val="1E293B"/>
          <w:sz w:val="20"/>
        </w:rPr>
        <w:t xml:space="preserve"> Allow faculty advisors and chapter leads complete authority over starting schedules, day overrides, and point calibration.</w:t>
      </w: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2. </w:t>
      </w:r>
      <w:r>
        <w:rPr>
          <w:rFonts w:ascii="Calibri" w:hAnsi="Calibri"/>
          <w:b/>
          <w:color w:val="1E293B"/>
          <w:sz w:val="32"/>
        </w:rPr>
        <w:t>System Architecture &amp; Technology Stack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CODE100 architecture utilizes a modern full-stack TypeScript ecosystem designed for high throughput, sub-millisecond edge response times, strict type safety, and seamless responsive execution across mobile and desktop devices.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 / Domain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 &amp; Version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Responsibility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Application Framework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Next.js 16.3.6 (App Router + Turbopack)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Server-side rendering (SSR), dynamic edge routes, React 19 Server Components, and optimized static rendering.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Interface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React 19.2 + TailwindCSS v4 + Lucide Icons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Glassmorphic cyber-aesthetic theme, micro-animations, real-time feedback banners, and reactive mobile navigation.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Layer &amp; ORM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Prisma ORM 6.4.1 + SQLite / PostgreSQL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Fully type-safe schema definitions, relational integrity, migrations, declarative models, and connection pooling.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Session &amp; Security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Jose JWT + HTTP-Only Cookies (SHA-256)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Cryptographically signed JWT stored in secure HTTP-only cookies (`code100_session`), preventing XSS token theft.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Visualization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Recharts 3.10.1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Real-time branch participation bar charts, topic mastery distributions, and daily activity heatmaps.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Password Encryption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Bcrypt.js (10 Salt Rounds)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One-way cryptographic password hashing for all user accounts.</w:t>
            </w:r>
          </w:p>
        </w:tc>
      </w:tr>
    </w:tbl>
    <w:p>
      <w:pPr>
        <w:spacing w:after="120"/>
      </w:pP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3. </w:t>
      </w:r>
      <w:r>
        <w:rPr>
          <w:rFonts w:ascii="Calibri" w:hAnsi="Calibri"/>
          <w:b/>
          <w:color w:val="1E293B"/>
          <w:sz w:val="32"/>
        </w:rPr>
        <w:t>Role-Based Access Control (RBAC) &amp; User Personas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platform implements a strict 3-tier Role-Based Access Control model enforced across both server-side API routes and client-side UI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9E1B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9E1B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Audience</w:t>
            </w:r>
          </w:p>
        </w:tc>
        <w:tc>
          <w:tcPr>
            <w:tcW w:type="dxa" w:w="3120"/>
            <w:shd w:fill="9E1B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Permitted System Capabilities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PARTICIPANT</w:t>
              <w:br/>
              <w:t>(Student)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Registered GAT engineering students across all branches and academic years (1st through 4th Year).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View daily live problems, copy problem prompts, submit accepted platform URLs, view personal streaks, use recovery tokens, track leaderboard rank, and download certificates.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</w:t>
              <w:br/>
              <w:t>(Student Coordinators &amp; Mentors)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ACM Student Chapter Core Team, Student Technical Leads, and Teaching Assistants.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Moderate incoming submissions, review code snippets, approve/reject student submissions with notes, view institutional analytics, inspect flagged submissions, and export CSV reports.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SUPER_ADMIN</w:t>
              <w:br/>
              <w:t>(Faculty Head / Chief Advisor)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ACM Faculty Advisor, Department Heads, and Chief Evaluator.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Complete operational authority: adjust global event start and end dates, set manual Day overrides (Day 1..100), adjust point allocations, toggle registration status, and inspect comprehensive audit logs.</w:t>
            </w:r>
          </w:p>
        </w:tc>
      </w:tr>
    </w:tbl>
    <w:p>
      <w:pPr>
        <w:spacing w:after="120"/>
      </w:pP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4. </w:t>
      </w:r>
      <w:r>
        <w:rPr>
          <w:rFonts w:ascii="Calibri" w:hAnsi="Calibri"/>
          <w:b/>
          <w:color w:val="1E293B"/>
          <w:sz w:val="32"/>
        </w:rPr>
        <w:t>Data Models &amp; Relational Architecture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database schema represents a normalized relational architecture maintained via Prisma ORM. Key entity models and their roles are detailed below: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Core Schema Entities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1. User Entity:</w:t>
      </w:r>
      <w:r>
        <w:rPr>
          <w:rFonts w:ascii="Calibri" w:hAnsi="Calibri"/>
          <w:color w:val="1E293B"/>
          <w:sz w:val="20"/>
        </w:rPr>
        <w:t xml:space="preserve"> Stores primary identity records (email, hashed password, student USN, year, branch, coding platform username, and account status). Non-student administrator accounts omit USN and branch constraints.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2. Challenge Entity:</w:t>
      </w:r>
      <w:r>
        <w:rPr>
          <w:rFonts w:ascii="Calibri" w:hAnsi="Calibri"/>
          <w:color w:val="1E293B"/>
          <w:sz w:val="20"/>
        </w:rPr>
        <w:t xml:space="preserve"> Represents each of the 100 curriculum problems, storing dayNumber, title, difficulty (EASY, MEDIUM, HARD), platform target, problem statement, input/output examples, hints, editorial, and status (DRAFT, SCHEDULED, ACTIVE, CLOSED).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3. Submission Entity:</w:t>
      </w:r>
      <w:r>
        <w:rPr>
          <w:rFonts w:ascii="Calibri" w:hAnsi="Calibri"/>
          <w:color w:val="1E293B"/>
          <w:sz w:val="20"/>
        </w:rPr>
        <w:t xml:space="preserve"> Captures student submission attempts with user and challenge foreign keys, submitted solution URL, optional code snippet, current review status (PENDING, APPROVED, REJECTED, FLAGGED), review timestamps, and anti-cheat flag reasons.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4. Streak Entity:</w:t>
      </w:r>
      <w:r>
        <w:rPr>
          <w:rFonts w:ascii="Calibri" w:hAnsi="Calibri"/>
          <w:color w:val="1E293B"/>
          <w:sz w:val="20"/>
        </w:rPr>
        <w:t xml:space="preserve"> Tracks current streak, longest streak, last submission date, and freeze days used for gamified progression.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5. LeaderboardEntry &amp; PointHistory:</w:t>
      </w:r>
      <w:r>
        <w:rPr>
          <w:rFonts w:ascii="Calibri" w:hAnsi="Calibri"/>
          <w:color w:val="1E293B"/>
          <w:sz w:val="20"/>
        </w:rPr>
        <w:t xml:space="preserve"> Maintains real-time point balances, lifetime points, current ranking, and last calculated timestamp for fast leaderboard lookups.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6. EventSetting Entity:</w:t>
      </w:r>
      <w:r>
        <w:rPr>
          <w:rFonts w:ascii="Calibri" w:hAnsi="Calibri"/>
          <w:color w:val="1E293B"/>
          <w:sz w:val="20"/>
        </w:rPr>
        <w:t xml:space="preserve"> Controls program-wide timeline parameters: startDate, endDate, currentDayOverride, registrationOpen, points per difficulty, and default token grants.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7. AuditLog Entity:</w:t>
      </w:r>
      <w:r>
        <w:rPr>
          <w:rFonts w:ascii="Calibri" w:hAnsi="Calibri"/>
          <w:color w:val="1E293B"/>
          <w:sz w:val="20"/>
        </w:rPr>
        <w:t xml:space="preserve"> Immutable audit trail logging admin actions such as timeline modifications, status overrides, and submission reviews.</w:t>
      </w: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5. </w:t>
      </w:r>
      <w:r>
        <w:rPr>
          <w:rFonts w:ascii="Calibri" w:hAnsi="Calibri"/>
          <w:b/>
          <w:color w:val="1E293B"/>
          <w:sz w:val="32"/>
        </w:rPr>
        <w:t>Key Functional Modules &amp; User Workflows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A. Student Registration &amp; Flexible USN Verification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registration pipeline supports personal email addresses (Gmail, Outlook, etc.) to ensure broad student accessibility while enforcing VTU USN formatting: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Standard VTU USNs: e.g., 1GA21CS001, 1GA22EC045, 1GA23IS120.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First-Year Provisional USNs: Newly enrolled students awaiting permanent VTU USNs can register using temporary formats such as 1GA25CS176-T or 1GAXXCS176-T.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B. Dynamic Event Timeline &amp; Countdown Engine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platform features an automated event state calculation engine (`src/lib/event.ts`):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Before Start Date: The Hero and Dashboard prominently feature a live ticking countdown timer (Days, Hours, Minutes, Seconds). Challenge problem statements are previewable, but submissions are strictly locked.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During Event: Day 1 unlocks on the start date at 00:00 IST. Each subsequent day unlocks sequentially at midnight. Challenges on or before the current day remain unlocked.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Dynamic Auto-Synchronization: As time progresses past midnight, `calculateEventState()` automatically updates the status of newly live challenges from SCHEDULED to ACTIVE.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C. Challenge Submission &amp; Solution Validation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Students access the daily challenge at `/challenge/[day]`: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Identity Badge: A live badge displaying 'Submitting as: &lt;Name&gt; [&lt;ROLE&gt;]' confirms the active authenticated account before submission.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Single Target Platform: The solution URL input automatically reflects the target platform designated for that day (e.g., LeetCode, HackerRank).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Optional Code Snippet: Students can paste their solution code (C++, Java, Python) for automated integrity audits.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D. Gamification, Streaks, &amp; Recovery Tokens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To encourage sustained daily engagement: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Daily Streak Multiplier: Each approved submission increments the student's active streak.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Point Allocations: EASY = 10 pts, MEDIUM = 15 pts, HARD = 20 pts (configurable by Super Admin).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Streak Recovery System: Every student begins with 3 Recovery Tokens. If a student misses a single day, they can redeem a token to retroactively restore their streak.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E. Anti-Cheat Engine &amp; Plagiarism Heuristics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`SubmissionValidator` class (`src/lib/validator.ts`) runs four automated checks on every submission: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Cross-User Solution URL Reuse: Detects if the identical solution URL was previously submitted by any other student.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Platform URL Syntax Validation: Verifies that the URL matches canonical problem/submission patterns.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Submission Timing Audit: Flags submissions completed within abnormally short intervals after problem release.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Rapid Resubmission Throttling: Enforces rate limits to prevent brute-force submission spam.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F. Super Admin Event Command Center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Super Admins can access `/admin` -&gt; 'Event Timeline &amp; Settings' to: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Set or adjust the official Event Start Date and End Date.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Set manual Current Day Overrides (forcing Day 1..100) for testing or emergency schedule adjustments.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Modify point values for Easy, Medium, and Hard problems.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Open or close student registration with immediate sitewide effect.</w:t>
      </w: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6. </w:t>
      </w:r>
      <w:r>
        <w:rPr>
          <w:rFonts w:ascii="Calibri" w:hAnsi="Calibri"/>
          <w:b/>
          <w:color w:val="1E293B"/>
          <w:sz w:val="32"/>
        </w:rPr>
        <w:t>RESTful API Endpoints Specification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All backend endpoints are built using Next.js App Router route handlers with JSON payloads: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/api/auth/register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Registers a new student account, verifies USN, and issues session cookie.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/api/auth/login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Authenticates credentials and establishes 30-day HTTP-only JWT cookie.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/api/auth/login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DELETE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Clears the `code100_session` cookie and terminates session.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/api/auth/me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Returns current authenticated user profile, role, streak, and badges.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/api/challenges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Lists all 100 challenges or fetches single day problem details.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/api/submissions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Participant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Validates and submits a daily coding solution URL and code snippet.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/api/leaderboard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Retrieves ranked participants by points, streak, and branch.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/api/admin/settings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PATCH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Super 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Modifies program timeline, start dates, day overrides, and point scales.</w:t>
            </w:r>
          </w:p>
        </w:tc>
      </w:tr>
    </w:tbl>
    <w:p>
      <w:pPr>
        <w:spacing w:after="120"/>
      </w:pP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7. </w:t>
      </w:r>
      <w:r>
        <w:rPr>
          <w:rFonts w:ascii="Calibri" w:hAnsi="Calibri"/>
          <w:b/>
          <w:color w:val="1E293B"/>
          <w:sz w:val="32"/>
        </w:rPr>
        <w:t>Security, Privacy, &amp; Session Integrity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CODE100 was audited to ensure bulletproof session separation, preventing accidental privilege escalation and token hijacking: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Session Isolation:</w:t>
      </w:r>
      <w:r>
        <w:rPr>
          <w:rFonts w:ascii="Calibri" w:hAnsi="Calibri"/>
          <w:color w:val="1E293B"/>
          <w:sz w:val="20"/>
        </w:rPr>
        <w:t>HTTP-Only Secure Cookies: Authentication tokens are stored in `code100_session` with `httpOnly: true`, `sameSite: 'lax'`, and `path: '/'`. JavaScript cannot access the token via `document.cookie`.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Tamper-Proof Submissions:</w:t>
      </w:r>
      <w:r>
        <w:rPr>
          <w:rFonts w:ascii="Calibri" w:hAnsi="Calibri"/>
          <w:color w:val="1E293B"/>
          <w:sz w:val="20"/>
        </w:rPr>
        <w:t>Strict Server-Side Session Verification: Submission routes independently resolve the authenticated user ID from the encrypted JWT payload rather than trusting client-supplied user parameters.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Cryptographic Storage:</w:t>
      </w:r>
      <w:r>
        <w:rPr>
          <w:rFonts w:ascii="Calibri" w:hAnsi="Calibri"/>
          <w:color w:val="1E293B"/>
          <w:sz w:val="20"/>
        </w:rPr>
        <w:t>Password Cryptography: Passwords undergo 10 rounds of bcrypt salting before storage, safeguarding against credential leakage.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Input Sanitization:</w:t>
      </w:r>
      <w:r>
        <w:rPr>
          <w:rFonts w:ascii="Calibri" w:hAnsi="Calibri"/>
          <w:color w:val="1E293B"/>
          <w:sz w:val="20"/>
        </w:rPr>
        <w:t>Sanitized Submissions: Solution URLs and code snippets are trimmed and validated against regex patterns to mitigate injection vulnerabilities.</w:t>
      </w:r>
    </w:p>
    <w:p>
      <w:pPr>
        <w:keepNext/>
        <w:spacing w:before="360" w:after="80"/>
      </w:pPr>
      <w:r>
        <w:rPr>
          <w:rFonts w:ascii="Calibri" w:hAnsi="Calibri"/>
          <w:b/>
          <w:color w:val="9E1B32"/>
          <w:sz w:val="32"/>
        </w:rPr>
        <w:t xml:space="preserve">8. </w:t>
      </w:r>
      <w:r>
        <w:rPr>
          <w:rFonts w:ascii="Calibri" w:hAnsi="Calibri"/>
          <w:b/>
          <w:color w:val="1E293B"/>
          <w:sz w:val="32"/>
        </w:rPr>
        <w:t>Deployment, Operations, &amp; Maintenance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application is configured for deployment on institutional infrastructure or cloud hosting platforms: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Deployment Instructions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1. Prerequisites:</w:t>
      </w:r>
      <w:r>
        <w:rPr>
          <w:rFonts w:ascii="Calibri" w:hAnsi="Calibri"/>
          <w:color w:val="1E293B"/>
          <w:sz w:val="20"/>
        </w:rPr>
        <w:t>Ensure Node.js 20+ or 22+ LTS is installed.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2. Dependency Installation:</w:t>
      </w:r>
      <w:r>
        <w:rPr>
          <w:rFonts w:ascii="Calibri" w:hAnsi="Calibri"/>
          <w:color w:val="1E293B"/>
          <w:sz w:val="20"/>
        </w:rPr>
        <w:t>Run `npm install` to install all production and development dependencies.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3. Environment Setup:</w:t>
      </w:r>
      <w:r>
        <w:rPr>
          <w:rFonts w:ascii="Calibri" w:hAnsi="Calibri"/>
          <w:color w:val="1E293B"/>
          <w:sz w:val="20"/>
        </w:rPr>
        <w:t>Configure `.env` with `DATABASE_URL` (SQLite for local/test, PostgreSQL for production) and `AUTH_SECRET`.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4. Database Initialization:</w:t>
      </w:r>
      <w:r>
        <w:rPr>
          <w:rFonts w:ascii="Calibri" w:hAnsi="Calibri"/>
          <w:color w:val="1E293B"/>
          <w:sz w:val="20"/>
        </w:rPr>
        <w:t>Execute `npx prisma db push` and `npx tsx prisma/seed.ts` to initialize the database and 100 curated challenges.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5. Production Build:</w:t>
      </w:r>
      <w:r>
        <w:rPr>
          <w:rFonts w:ascii="Calibri" w:hAnsi="Calibri"/>
          <w:color w:val="1E293B"/>
          <w:sz w:val="20"/>
        </w:rPr>
        <w:t>Run `npm run build` followed by `npm run start` (or host via PM2 / Docker) to launch the high-performance production server.</w:t>
      </w:r>
    </w:p>
    <w:p>
      <w:pPr>
        <w:keepNext/>
        <w:spacing w:before="240" w:after="40"/>
      </w:pPr>
      <w:r>
        <w:rPr>
          <w:rFonts w:ascii="Calibri" w:hAnsi="Calibri"/>
          <w:b/>
          <w:color w:val="9E1B32"/>
          <w:sz w:val="24"/>
        </w:rPr>
        <w:t>Default Administrative Credentials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Super Admin Account:</w:t>
      </w:r>
      <w:r>
        <w:rPr>
          <w:rFonts w:ascii="Calibri" w:hAnsi="Calibri"/>
          <w:color w:val="1E293B"/>
          <w:sz w:val="20"/>
        </w:rPr>
        <w:t>`superadmin@gat.ac.in` | Password: `acm@gat2026`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Admin Account:</w:t>
      </w:r>
      <w:r>
        <w:rPr>
          <w:rFonts w:ascii="Calibri" w:hAnsi="Calibri"/>
          <w:color w:val="1E293B"/>
          <w:sz w:val="20"/>
        </w:rPr>
        <w:t>`admin@gat.ac.in` | Password: `acm@gat2026`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Test Student Account:</w:t>
      </w:r>
      <w:r>
        <w:rPr>
          <w:rFonts w:ascii="Calibri" w:hAnsi="Calibri"/>
          <w:color w:val="1E293B"/>
          <w:sz w:val="20"/>
        </w:rPr>
        <w:t>`student@gat.ac.in` | Password: `student@gat2026`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