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BE66" w14:textId="50C75518" w:rsidR="00EF4253" w:rsidRPr="00313F4E" w:rsidRDefault="00313F4E" w:rsidP="00313F4E">
      <w:pPr>
        <w:autoSpaceDE w:val="0"/>
        <w:autoSpaceDN w:val="0"/>
        <w:adjustRightInd w:val="0"/>
        <w:spacing w:after="0" w:line="240" w:lineRule="auto"/>
        <w:jc w:val="center"/>
        <w:rPr>
          <w:rFonts w:ascii="Times New Roman" w:hAnsi="Times New Roman" w:cs="Times New Roman"/>
          <w:b/>
          <w:bCs/>
          <w:sz w:val="28"/>
          <w:szCs w:val="28"/>
          <w:lang w:val="en-IN"/>
        </w:rPr>
      </w:pPr>
      <w:r w:rsidRPr="00313F4E">
        <w:rPr>
          <w:rFonts w:ascii="Times New Roman" w:hAnsi="Times New Roman" w:cs="Times New Roman"/>
          <w:b/>
          <w:bCs/>
          <w:sz w:val="28"/>
          <w:szCs w:val="28"/>
          <w:lang w:val="en-IN"/>
        </w:rPr>
        <w:t>Future Enhancement</w:t>
      </w:r>
    </w:p>
    <w:p w14:paraId="64416FFD" w14:textId="77777777" w:rsidR="00313F4E" w:rsidRDefault="00313F4E" w:rsidP="00313F4E">
      <w:pPr>
        <w:autoSpaceDE w:val="0"/>
        <w:autoSpaceDN w:val="0"/>
        <w:adjustRightInd w:val="0"/>
        <w:spacing w:after="0" w:line="240" w:lineRule="auto"/>
        <w:jc w:val="center"/>
        <w:rPr>
          <w:rFonts w:ascii="Times New Roman" w:hAnsi="Times New Roman" w:cs="Times New Roman"/>
          <w:sz w:val="28"/>
          <w:szCs w:val="28"/>
          <w:lang w:val="en-IN"/>
        </w:rPr>
      </w:pPr>
    </w:p>
    <w:p w14:paraId="5DF668E0" w14:textId="20D4C0F9" w:rsidR="00313F4E" w:rsidRPr="00313F4E" w:rsidRDefault="00313F4E" w:rsidP="00313F4E">
      <w:pPr>
        <w:autoSpaceDE w:val="0"/>
        <w:autoSpaceDN w:val="0"/>
        <w:adjustRightInd w:val="0"/>
        <w:spacing w:after="0" w:line="240" w:lineRule="auto"/>
        <w:rPr>
          <w:rFonts w:ascii="Times New Roman" w:hAnsi="Times New Roman" w:cs="Times New Roman"/>
          <w:sz w:val="24"/>
          <w:szCs w:val="24"/>
          <w:lang w:val="en-IN"/>
        </w:rPr>
      </w:pPr>
      <w:r>
        <w:rPr>
          <w:rFonts w:ascii="Times New Roman" w:hAnsi="Times New Roman" w:cs="Times New Roman"/>
          <w:sz w:val="28"/>
          <w:szCs w:val="28"/>
        </w:rPr>
        <w:t>T</w:t>
      </w:r>
      <w:r w:rsidRPr="00313F4E">
        <w:rPr>
          <w:rFonts w:ascii="Times New Roman" w:hAnsi="Times New Roman" w:cs="Times New Roman"/>
          <w:sz w:val="24"/>
          <w:szCs w:val="24"/>
        </w:rPr>
        <w:t xml:space="preserve">he driver drowsiness detection system can be further enhanced by integrating additional physiological and behavioral indicators such as head pose estimation, yawning detection, heart rate monitoring, and steering behavior analysis. Combining multiple modalities can lead to a more comprehensive and reliable assessment of the driver’s alertness level. Additionally, the system can be optimized to work effectively under diverse real-world conditions, including poor lighting, different weather scenarios, and varying driver postures. Incorporating </w:t>
      </w:r>
      <w:r w:rsidRPr="00313F4E">
        <w:rPr>
          <w:rFonts w:ascii="Times New Roman" w:hAnsi="Times New Roman" w:cs="Times New Roman"/>
          <w:b/>
          <w:bCs/>
          <w:sz w:val="24"/>
          <w:szCs w:val="24"/>
        </w:rPr>
        <w:t>infrared cameras</w:t>
      </w:r>
      <w:r w:rsidRPr="00313F4E">
        <w:rPr>
          <w:rFonts w:ascii="Times New Roman" w:hAnsi="Times New Roman" w:cs="Times New Roman"/>
          <w:sz w:val="24"/>
          <w:szCs w:val="24"/>
        </w:rPr>
        <w:t xml:space="preserve"> or </w:t>
      </w:r>
      <w:r w:rsidRPr="00313F4E">
        <w:rPr>
          <w:rFonts w:ascii="Times New Roman" w:hAnsi="Times New Roman" w:cs="Times New Roman"/>
          <w:b/>
          <w:bCs/>
          <w:sz w:val="24"/>
          <w:szCs w:val="24"/>
        </w:rPr>
        <w:t>thermal imaging</w:t>
      </w:r>
      <w:r w:rsidRPr="00313F4E">
        <w:rPr>
          <w:rFonts w:ascii="Times New Roman" w:hAnsi="Times New Roman" w:cs="Times New Roman"/>
          <w:sz w:val="24"/>
          <w:szCs w:val="24"/>
        </w:rPr>
        <w:t xml:space="preserve"> can significantly improve detection accuracy during nighttime driving. Another potential enhancement involves deploying the model onto </w:t>
      </w:r>
      <w:r w:rsidRPr="00313F4E">
        <w:rPr>
          <w:rFonts w:ascii="Times New Roman" w:hAnsi="Times New Roman" w:cs="Times New Roman"/>
          <w:b/>
          <w:bCs/>
          <w:sz w:val="24"/>
          <w:szCs w:val="24"/>
        </w:rPr>
        <w:t>embedded systems</w:t>
      </w:r>
      <w:r w:rsidRPr="00313F4E">
        <w:rPr>
          <w:rFonts w:ascii="Times New Roman" w:hAnsi="Times New Roman" w:cs="Times New Roman"/>
          <w:sz w:val="24"/>
          <w:szCs w:val="24"/>
        </w:rPr>
        <w:t xml:space="preserve"> or </w:t>
      </w:r>
      <w:r w:rsidRPr="00313F4E">
        <w:rPr>
          <w:rFonts w:ascii="Times New Roman" w:hAnsi="Times New Roman" w:cs="Times New Roman"/>
          <w:b/>
          <w:bCs/>
          <w:sz w:val="24"/>
          <w:szCs w:val="24"/>
        </w:rPr>
        <w:t>edge devices</w:t>
      </w:r>
      <w:r w:rsidRPr="00313F4E">
        <w:rPr>
          <w:rFonts w:ascii="Times New Roman" w:hAnsi="Times New Roman" w:cs="Times New Roman"/>
          <w:sz w:val="24"/>
          <w:szCs w:val="24"/>
        </w:rPr>
        <w:t xml:space="preserve"> like Raspberry Pi or NVIDIA Jetson, enabling lightweight, cost-effective, and real-time implementation directly in vehicles without the need for powerful computing resources. Furthermore, integrating this system with </w:t>
      </w:r>
      <w:r w:rsidRPr="00313F4E">
        <w:rPr>
          <w:rFonts w:ascii="Times New Roman" w:hAnsi="Times New Roman" w:cs="Times New Roman"/>
          <w:b/>
          <w:bCs/>
          <w:sz w:val="24"/>
          <w:szCs w:val="24"/>
        </w:rPr>
        <w:t>advanced driver assistance systems (ADAS)</w:t>
      </w:r>
      <w:r w:rsidRPr="00313F4E">
        <w:rPr>
          <w:rFonts w:ascii="Times New Roman" w:hAnsi="Times New Roman" w:cs="Times New Roman"/>
          <w:sz w:val="24"/>
          <w:szCs w:val="24"/>
        </w:rPr>
        <w:t xml:space="preserve"> or </w:t>
      </w:r>
      <w:r w:rsidRPr="00313F4E">
        <w:rPr>
          <w:rFonts w:ascii="Times New Roman" w:hAnsi="Times New Roman" w:cs="Times New Roman"/>
          <w:b/>
          <w:bCs/>
          <w:sz w:val="24"/>
          <w:szCs w:val="24"/>
        </w:rPr>
        <w:t>Internet of Things (IoT)</w:t>
      </w:r>
      <w:r w:rsidRPr="00313F4E">
        <w:rPr>
          <w:rFonts w:ascii="Times New Roman" w:hAnsi="Times New Roman" w:cs="Times New Roman"/>
          <w:sz w:val="24"/>
          <w:szCs w:val="24"/>
        </w:rPr>
        <w:t xml:space="preserve"> platforms could allow for real-time alerts to emergency services or vehicle control interventions when extreme drowsiness is detected. Finally, continuous learning techniques such as </w:t>
      </w:r>
      <w:r w:rsidRPr="00313F4E">
        <w:rPr>
          <w:rFonts w:ascii="Times New Roman" w:hAnsi="Times New Roman" w:cs="Times New Roman"/>
          <w:b/>
          <w:bCs/>
          <w:sz w:val="24"/>
          <w:szCs w:val="24"/>
        </w:rPr>
        <w:t>online learning</w:t>
      </w:r>
      <w:r w:rsidRPr="00313F4E">
        <w:rPr>
          <w:rFonts w:ascii="Times New Roman" w:hAnsi="Times New Roman" w:cs="Times New Roman"/>
          <w:sz w:val="24"/>
          <w:szCs w:val="24"/>
        </w:rPr>
        <w:t xml:space="preserve"> could be incorporated to personalize the model over time based on individual driver behavior, thereby improving system adaptability and reducing false alarms.</w:t>
      </w:r>
    </w:p>
    <w:sectPr w:rsidR="00313F4E" w:rsidRPr="00313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4253"/>
    <w:rsid w:val="00085EB4"/>
    <w:rsid w:val="00313F4E"/>
    <w:rsid w:val="00EF4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DDE9"/>
  <w15:docId w15:val="{F4C5CE38-5419-40DC-A30A-D641C064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sys9</dc:creator>
  <cp:keywords/>
  <dc:description/>
  <cp:lastModifiedBy>Admin</cp:lastModifiedBy>
  <cp:revision>5</cp:revision>
  <dcterms:created xsi:type="dcterms:W3CDTF">2022-01-05T11:15:00Z</dcterms:created>
  <dcterms:modified xsi:type="dcterms:W3CDTF">2025-04-26T09:06:00Z</dcterms:modified>
</cp:coreProperties>
</file>