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6E1" w:rsidRDefault="00F966E1">
      <w:pPr>
        <w:spacing w:after="0" w:line="360" w:lineRule="auto"/>
      </w:pPr>
    </w:p>
    <w:p w:rsidR="00DC2958" w:rsidRDefault="00DC2958">
      <w:pPr>
        <w:spacing w:after="210" w:line="360" w:lineRule="auto"/>
        <w:rPr>
          <w:rFonts w:ascii="inter" w:eastAsia="inter" w:hAnsi="inter" w:cs="inter"/>
          <w:b/>
          <w:color w:val="000000"/>
          <w:sz w:val="39"/>
        </w:rPr>
      </w:pPr>
      <w:proofErr w:type="gramStart"/>
      <w:r>
        <w:rPr>
          <w:rFonts w:ascii="inter" w:eastAsia="inter" w:hAnsi="inter" w:cs="inter"/>
          <w:b/>
          <w:color w:val="000000"/>
          <w:sz w:val="39"/>
        </w:rPr>
        <w:t xml:space="preserve">Documentation to apply the CLS in fabric </w:t>
      </w:r>
      <w:proofErr w:type="spellStart"/>
      <w:r>
        <w:rPr>
          <w:rFonts w:ascii="inter" w:eastAsia="inter" w:hAnsi="inter" w:cs="inter"/>
          <w:b/>
          <w:color w:val="000000"/>
          <w:sz w:val="39"/>
        </w:rPr>
        <w:t>Lakehouse</w:t>
      </w:r>
      <w:proofErr w:type="spellEnd"/>
      <w:r>
        <w:rPr>
          <w:rFonts w:ascii="inter" w:eastAsia="inter" w:hAnsi="inter" w:cs="inter"/>
          <w:b/>
          <w:color w:val="000000"/>
          <w:sz w:val="39"/>
        </w:rPr>
        <w:t xml:space="preserve"> tables.</w:t>
      </w:r>
      <w:proofErr w:type="gramEnd"/>
    </w:p>
    <w:p w:rsidR="00F966E1" w:rsidRDefault="00DC2958">
      <w:pPr>
        <w:spacing w:after="210" w:line="360" w:lineRule="auto"/>
      </w:pPr>
      <w:hyperlink r:id="rId6">
        <w:r>
          <w:rPr>
            <w:rFonts w:ascii="inter" w:eastAsia="inter" w:hAnsi="inter" w:cs="inter"/>
            <w:u w:val="single"/>
          </w:rPr>
          <w:t>https://learn.microsoft.com/en-us/fabric/onelake/security/get-started-data-access-roles</w:t>
        </w:r>
      </w:hyperlink>
    </w:p>
    <w:p w:rsidR="00F966E1" w:rsidRDefault="00DC2958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Could you go through it and other similar sources and provide me a detailed guide with </w:t>
      </w:r>
      <w:proofErr w:type="gramStart"/>
      <w:r>
        <w:rPr>
          <w:rFonts w:ascii="inter" w:eastAsia="inter" w:hAnsi="inter" w:cs="inter"/>
          <w:color w:val="000000"/>
        </w:rPr>
        <w:t>steps ,</w:t>
      </w:r>
      <w:proofErr w:type="gramEnd"/>
      <w:r>
        <w:rPr>
          <w:rFonts w:ascii="inter" w:eastAsia="inter" w:hAnsi="inter" w:cs="inter"/>
          <w:color w:val="000000"/>
        </w:rPr>
        <w:t xml:space="preserve"> pre-requisites, limitations for the above requirement</w:t>
      </w:r>
    </w:p>
    <w:p w:rsidR="00F966E1" w:rsidRDefault="00DC2958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To apply </w:t>
      </w:r>
      <w:r>
        <w:rPr>
          <w:rFonts w:ascii="inter" w:eastAsia="inter" w:hAnsi="inter" w:cs="inter"/>
          <w:b/>
          <w:color w:val="000000"/>
        </w:rPr>
        <w:t>column-lev</w:t>
      </w:r>
      <w:r>
        <w:rPr>
          <w:rFonts w:ascii="inter" w:eastAsia="inter" w:hAnsi="inter" w:cs="inter"/>
          <w:b/>
          <w:color w:val="000000"/>
        </w:rPr>
        <w:t>el security (CLS)</w:t>
      </w:r>
      <w:r>
        <w:rPr>
          <w:rFonts w:ascii="inter" w:eastAsia="inter" w:hAnsi="inter" w:cs="inter"/>
          <w:color w:val="000000"/>
        </w:rPr>
        <w:t xml:space="preserve"> in Microsoft Fabric </w:t>
      </w:r>
      <w:proofErr w:type="spellStart"/>
      <w:r>
        <w:rPr>
          <w:rFonts w:ascii="inter" w:eastAsia="inter" w:hAnsi="inter" w:cs="inter"/>
          <w:color w:val="000000"/>
        </w:rPr>
        <w:t>Lakehouse</w:t>
      </w:r>
      <w:proofErr w:type="spellEnd"/>
      <w:r>
        <w:rPr>
          <w:rFonts w:ascii="inter" w:eastAsia="inter" w:hAnsi="inter" w:cs="inter"/>
          <w:color w:val="000000"/>
        </w:rPr>
        <w:t xml:space="preserve"> tables, the recommended approach is to use the SQL analytics endpoint or Warehouse capabilities, as direct CLS within </w:t>
      </w:r>
      <w:proofErr w:type="spellStart"/>
      <w:r>
        <w:rPr>
          <w:rFonts w:ascii="inter" w:eastAsia="inter" w:hAnsi="inter" w:cs="inter"/>
          <w:color w:val="000000"/>
        </w:rPr>
        <w:t>OneLake</w:t>
      </w:r>
      <w:proofErr w:type="spellEnd"/>
      <w:r>
        <w:rPr>
          <w:rFonts w:ascii="inter" w:eastAsia="inter" w:hAnsi="inter" w:cs="inter"/>
          <w:color w:val="000000"/>
        </w:rPr>
        <w:t xml:space="preserve"> table files is not natively supported. The steps, prerequisites, and limitations f</w:t>
      </w:r>
      <w:r>
        <w:rPr>
          <w:rFonts w:ascii="inter" w:eastAsia="inter" w:hAnsi="inter" w:cs="inter"/>
          <w:color w:val="000000"/>
        </w:rPr>
        <w:t>or enabling this scenario are detailed below, leveraging both Microsoft's documentation and reliable technical sources.</w:t>
      </w:r>
      <w:bookmarkStart w:id="0" w:name="fnref1"/>
      <w:bookmarkEnd w:id="0"/>
    </w:p>
    <w:p w:rsidR="00F966E1" w:rsidRDefault="00DC2958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Key Prerequisites</w:t>
      </w:r>
    </w:p>
    <w:p w:rsidR="00F966E1" w:rsidRDefault="00DC2958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Fabric workspace with active capacity or trial.</w:t>
      </w:r>
      <w:bookmarkStart w:id="1" w:name="fnref2:1"/>
      <w:bookmarkEnd w:id="1"/>
      <w:r>
        <w:t xml:space="preserve"> </w:t>
      </w:r>
    </w:p>
    <w:p w:rsidR="00F966E1" w:rsidRDefault="00DC2958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At least Admin, Member, or Contributor rights on the target workspace or SQL analytics endpoint.</w:t>
      </w:r>
      <w:bookmarkStart w:id="2" w:name="fnref1:1"/>
      <w:bookmarkEnd w:id="2"/>
      <w:r>
        <w:t xml:space="preserve"> </w:t>
      </w:r>
    </w:p>
    <w:p w:rsidR="00F966E1" w:rsidRDefault="00DC2958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Data must reside in a Fabric </w:t>
      </w:r>
      <w:proofErr w:type="spellStart"/>
      <w:r>
        <w:rPr>
          <w:rFonts w:ascii="inter" w:eastAsia="inter" w:hAnsi="inter" w:cs="inter"/>
          <w:color w:val="000000"/>
        </w:rPr>
        <w:t>Lakehouse</w:t>
      </w:r>
      <w:proofErr w:type="spellEnd"/>
      <w:r>
        <w:rPr>
          <w:rFonts w:ascii="inter" w:eastAsia="inter" w:hAnsi="inter" w:cs="inter"/>
          <w:color w:val="000000"/>
        </w:rPr>
        <w:t xml:space="preserve"> and be accessible via a SQL analytics endpoint or Fabric Warehouse (CLS applies at this layer, not on raw </w:t>
      </w:r>
      <w:proofErr w:type="spellStart"/>
      <w:r>
        <w:rPr>
          <w:rFonts w:ascii="inter" w:eastAsia="inter" w:hAnsi="inter" w:cs="inter"/>
          <w:color w:val="000000"/>
        </w:rPr>
        <w:t>OneLake</w:t>
      </w:r>
      <w:proofErr w:type="spellEnd"/>
      <w:r>
        <w:rPr>
          <w:rFonts w:ascii="inter" w:eastAsia="inter" w:hAnsi="inter" w:cs="inter"/>
          <w:color w:val="000000"/>
        </w:rPr>
        <w:t xml:space="preserve"> files).</w:t>
      </w:r>
      <w:bookmarkStart w:id="3" w:name="fnref3:2"/>
      <w:bookmarkEnd w:id="3"/>
      <w:r>
        <w:t xml:space="preserve"> </w:t>
      </w:r>
    </w:p>
    <w:p w:rsidR="00F966E1" w:rsidRDefault="00DC2958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Step-by-Step Guide</w:t>
      </w:r>
    </w:p>
    <w:p w:rsidR="00F966E1" w:rsidRDefault="00DC2958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1. Set </w:t>
      </w:r>
      <w:proofErr w:type="gramStart"/>
      <w:r>
        <w:rPr>
          <w:rFonts w:ascii="inter" w:eastAsia="inter" w:hAnsi="inter" w:cs="inter"/>
          <w:b/>
          <w:color w:val="000000"/>
          <w:sz w:val="24"/>
        </w:rPr>
        <w:t>Up</w:t>
      </w:r>
      <w:proofErr w:type="gramEnd"/>
      <w:r>
        <w:rPr>
          <w:rFonts w:ascii="inter" w:eastAsia="inter" w:hAnsi="inter" w:cs="inter"/>
          <w:b/>
          <w:color w:val="000000"/>
          <w:sz w:val="24"/>
        </w:rPr>
        <w:t xml:space="preserve"> Workspace and Access</w:t>
      </w:r>
    </w:p>
    <w:p w:rsidR="00F966E1" w:rsidRDefault="00DC2958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Log into Microsoft Fabric with an account having elevated access (Admin/Member/Contributor).</w:t>
      </w:r>
      <w:bookmarkStart w:id="4" w:name="fnref2:4"/>
      <w:bookmarkEnd w:id="4"/>
      <w:r>
        <w:t xml:space="preserve"> </w:t>
      </w:r>
    </w:p>
    <w:p w:rsidR="00F966E1" w:rsidRDefault="00DC2958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Navigate to the workspace, the</w:t>
      </w:r>
      <w:r>
        <w:rPr>
          <w:rFonts w:ascii="inter" w:eastAsia="inter" w:hAnsi="inter" w:cs="inter"/>
          <w:color w:val="000000"/>
        </w:rPr>
        <w:t xml:space="preserve">n choose the Warehouse or configure a SQL analytics endpoint on your </w:t>
      </w:r>
      <w:proofErr w:type="spellStart"/>
      <w:r>
        <w:rPr>
          <w:rFonts w:ascii="inter" w:eastAsia="inter" w:hAnsi="inter" w:cs="inter"/>
          <w:color w:val="000000"/>
        </w:rPr>
        <w:t>Lakehouse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:rsidR="00F966E1" w:rsidRDefault="00DC2958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2. Define Data Access Roles (for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OneLake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Folder-Level—Optional)</w:t>
      </w:r>
    </w:p>
    <w:p w:rsidR="00F966E1" w:rsidRDefault="00DC2958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You may use </w:t>
      </w:r>
      <w:proofErr w:type="spellStart"/>
      <w:r>
        <w:rPr>
          <w:rFonts w:ascii="inter" w:eastAsia="inter" w:hAnsi="inter" w:cs="inter"/>
          <w:color w:val="000000"/>
        </w:rPr>
        <w:t>OneLake</w:t>
      </w:r>
      <w:proofErr w:type="spellEnd"/>
      <w:r>
        <w:rPr>
          <w:rFonts w:ascii="inter" w:eastAsia="inter" w:hAnsi="inter" w:cs="inter"/>
          <w:color w:val="000000"/>
        </w:rPr>
        <w:t xml:space="preserve"> data access roles for </w:t>
      </w:r>
      <w:r>
        <w:rPr>
          <w:rFonts w:ascii="inter" w:eastAsia="inter" w:hAnsi="inter" w:cs="inter"/>
          <w:b/>
          <w:color w:val="000000"/>
        </w:rPr>
        <w:t>folder-level</w:t>
      </w:r>
      <w:r>
        <w:rPr>
          <w:rFonts w:ascii="inter" w:eastAsia="inter" w:hAnsi="inter" w:cs="inter"/>
          <w:color w:val="000000"/>
        </w:rPr>
        <w:t xml:space="preserve"> security if required; this i</w:t>
      </w:r>
      <w:r>
        <w:rPr>
          <w:rFonts w:ascii="inter" w:eastAsia="inter" w:hAnsi="inter" w:cs="inter"/>
          <w:color w:val="000000"/>
        </w:rPr>
        <w:t xml:space="preserve">s managed via “Manage </w:t>
      </w:r>
      <w:proofErr w:type="spellStart"/>
      <w:r>
        <w:rPr>
          <w:rFonts w:ascii="inter" w:eastAsia="inter" w:hAnsi="inter" w:cs="inter"/>
          <w:color w:val="000000"/>
        </w:rPr>
        <w:t>OneLake</w:t>
      </w:r>
      <w:proofErr w:type="spellEnd"/>
      <w:r>
        <w:rPr>
          <w:rFonts w:ascii="inter" w:eastAsia="inter" w:hAnsi="inter" w:cs="inter"/>
          <w:color w:val="000000"/>
        </w:rPr>
        <w:t xml:space="preserve"> data access” in the </w:t>
      </w:r>
      <w:proofErr w:type="spellStart"/>
      <w:r>
        <w:rPr>
          <w:rFonts w:ascii="inter" w:eastAsia="inter" w:hAnsi="inter" w:cs="inter"/>
          <w:color w:val="000000"/>
        </w:rPr>
        <w:t>Lakehouse</w:t>
      </w:r>
      <w:proofErr w:type="spellEnd"/>
      <w:r>
        <w:rPr>
          <w:rFonts w:ascii="inter" w:eastAsia="inter" w:hAnsi="inter" w:cs="inter"/>
          <w:color w:val="000000"/>
        </w:rPr>
        <w:t xml:space="preserve"> menu.</w:t>
      </w:r>
      <w:bookmarkStart w:id="5" w:name="fnref1:3"/>
      <w:bookmarkEnd w:id="5"/>
    </w:p>
    <w:p w:rsidR="00F966E1" w:rsidRDefault="00DC2958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Note: This folder-level access does not by itself provide column-level security.</w:t>
      </w:r>
      <w:bookmarkStart w:id="6" w:name="fnref7"/>
      <w:bookmarkEnd w:id="6"/>
      <w:r>
        <w:t xml:space="preserve"> </w:t>
      </w:r>
    </w:p>
    <w:p w:rsidR="00F966E1" w:rsidRDefault="00DC2958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Assign Column-Level</w:t>
      </w:r>
      <w:r>
        <w:rPr>
          <w:rFonts w:ascii="inter" w:eastAsia="inter" w:hAnsi="inter" w:cs="inter"/>
          <w:b/>
          <w:color w:val="000000"/>
          <w:sz w:val="24"/>
        </w:rPr>
        <w:t xml:space="preserve"> SELECT Permissions</w:t>
      </w:r>
    </w:p>
    <w:p w:rsidR="00F966E1" w:rsidRDefault="00DC2958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Within the Warehouse or SQL analytics endpoint, identify:</w:t>
      </w:r>
    </w:p>
    <w:p w:rsidR="00F966E1" w:rsidRDefault="00DC2958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table to secure</w:t>
      </w:r>
    </w:p>
    <w:p w:rsidR="00F966E1" w:rsidRDefault="00DC2958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Columns to restrict</w:t>
      </w:r>
    </w:p>
    <w:p w:rsidR="00F966E1" w:rsidRDefault="00DC2958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User/group/role to assign permissions to</w:t>
      </w:r>
      <w:bookmarkStart w:id="7" w:name="fnref5:1"/>
      <w:bookmarkEnd w:id="7"/>
    </w:p>
    <w:p w:rsidR="00F966E1" w:rsidRDefault="00DC2958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 the following T-SQL command:</w:t>
      </w:r>
    </w:p>
    <w:p w:rsidR="00F966E1" w:rsidRDefault="00DC2958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GRANT SELECT ON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YourSchema.YourTable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(Column1, Column2, Column3) TO 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UserOrRole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F966E1" w:rsidRDefault="00DC2958">
      <w:pPr>
        <w:numPr>
          <w:ilvl w:val="0"/>
          <w:numId w:val="5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Replace:</w:t>
      </w:r>
    </w:p>
    <w:p w:rsidR="00F966E1" w:rsidRDefault="00DC2958">
      <w:pPr>
        <w:numPr>
          <w:ilvl w:val="1"/>
          <w:numId w:val="5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YourSchema</w:t>
      </w:r>
      <w:proofErr w:type="spellEnd"/>
      <w:r>
        <w:rPr>
          <w:rFonts w:ascii="inter" w:eastAsia="inter" w:hAnsi="inter" w:cs="inter"/>
          <w:color w:val="000000"/>
        </w:rPr>
        <w:t xml:space="preserve"> with the schema name (often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dbo</w:t>
      </w:r>
      <w:proofErr w:type="spellEnd"/>
      <w:r>
        <w:rPr>
          <w:rFonts w:ascii="inter" w:eastAsia="inter" w:hAnsi="inter" w:cs="inter"/>
          <w:color w:val="000000"/>
        </w:rPr>
        <w:t>)</w:t>
      </w:r>
    </w:p>
    <w:p w:rsidR="00F966E1" w:rsidRDefault="00DC2958">
      <w:pPr>
        <w:numPr>
          <w:ilvl w:val="1"/>
          <w:numId w:val="5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YourTable</w:t>
      </w:r>
      <w:proofErr w:type="spellEnd"/>
      <w:r>
        <w:rPr>
          <w:rFonts w:ascii="inter" w:eastAsia="inter" w:hAnsi="inter" w:cs="inter"/>
          <w:color w:val="000000"/>
        </w:rPr>
        <w:t xml:space="preserve"> with your target table</w:t>
      </w:r>
    </w:p>
    <w:p w:rsidR="00F966E1" w:rsidRDefault="00DC2958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column list with the columns the role/user should </w:t>
      </w:r>
      <w:r>
        <w:rPr>
          <w:rFonts w:ascii="inter" w:eastAsia="inter" w:hAnsi="inter" w:cs="inter"/>
          <w:color w:val="000000"/>
        </w:rPr>
        <w:t>access</w:t>
      </w:r>
    </w:p>
    <w:p w:rsidR="00F966E1" w:rsidRDefault="00DC2958">
      <w:pPr>
        <w:numPr>
          <w:ilvl w:val="1"/>
          <w:numId w:val="5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UserOrRole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]</w:t>
      </w:r>
      <w:r>
        <w:rPr>
          <w:rFonts w:ascii="inter" w:eastAsia="inter" w:hAnsi="inter" w:cs="inter"/>
          <w:color w:val="000000"/>
        </w:rPr>
        <w:t xml:space="preserve"> with the user, group, or role’s name (preferably security groups for manageability).</w:t>
      </w:r>
      <w:bookmarkStart w:id="8" w:name="fnref3:4"/>
      <w:bookmarkEnd w:id="8"/>
      <w:r>
        <w:t xml:space="preserve"> </w:t>
      </w:r>
    </w:p>
    <w:p w:rsidR="00F966E1" w:rsidRDefault="00DC2958">
      <w:pPr>
        <w:numPr>
          <w:ilvl w:val="0"/>
          <w:numId w:val="5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To </w:t>
      </w:r>
      <w:r>
        <w:rPr>
          <w:rFonts w:ascii="inter" w:eastAsia="inter" w:hAnsi="inter" w:cs="inter"/>
          <w:b/>
          <w:color w:val="000000"/>
        </w:rPr>
        <w:t>deny</w:t>
      </w:r>
      <w:r>
        <w:rPr>
          <w:rFonts w:ascii="inter" w:eastAsia="inter" w:hAnsi="inter" w:cs="inter"/>
          <w:color w:val="000000"/>
        </w:rPr>
        <w:t xml:space="preserve"> access to certain columns (if needed for granular security):</w:t>
      </w:r>
    </w:p>
    <w:p w:rsidR="00F966E1" w:rsidRDefault="00DC2958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DENY SELECT ON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YourSchem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a.YourTable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SensitiveColumn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TO 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UserOrRole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F966E1" w:rsidRDefault="00DC2958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Repeat for each table and user/group combination as required.</w:t>
      </w:r>
    </w:p>
    <w:p w:rsidR="00F966E1" w:rsidRDefault="00DC2958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Test and Validate</w:t>
      </w:r>
    </w:p>
    <w:p w:rsidR="00F966E1" w:rsidRDefault="00DC2958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Have target users connect via supported applications (e.g., Power BI, SQL tools). Users without explicit column permissions will receive errors when querying restricted columns.</w:t>
      </w:r>
      <w:bookmarkStart w:id="9" w:name="fnref5:2"/>
      <w:bookmarkEnd w:id="9"/>
      <w:r>
        <w:t xml:space="preserve"> </w:t>
      </w:r>
    </w:p>
    <w:p w:rsidR="00F966E1" w:rsidRDefault="00DC2958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CLS applies at the </w:t>
      </w:r>
      <w:r>
        <w:rPr>
          <w:rFonts w:ascii="inter" w:eastAsia="inter" w:hAnsi="inter" w:cs="inter"/>
          <w:b/>
          <w:color w:val="000000"/>
        </w:rPr>
        <w:t>d</w:t>
      </w:r>
      <w:r>
        <w:rPr>
          <w:rFonts w:ascii="inter" w:eastAsia="inter" w:hAnsi="inter" w:cs="inter"/>
          <w:b/>
          <w:color w:val="000000"/>
        </w:rPr>
        <w:t>atabase tier</w:t>
      </w:r>
      <w:r>
        <w:rPr>
          <w:rFonts w:ascii="inter" w:eastAsia="inter" w:hAnsi="inter" w:cs="inter"/>
          <w:color w:val="000000"/>
        </w:rPr>
        <w:t>—all tools and API consumers (including Direct Query mode in Power BI) respect restrictions.</w:t>
      </w:r>
      <w:bookmarkStart w:id="10" w:name="fnref8"/>
      <w:bookmarkEnd w:id="10"/>
      <w:r>
        <w:t xml:space="preserve"> </w:t>
      </w:r>
    </w:p>
    <w:p w:rsidR="00F966E1" w:rsidRDefault="00DC2958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Limitations and Considerations</w:t>
      </w:r>
    </w:p>
    <w:p w:rsidR="00F966E1" w:rsidRDefault="00DC2958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Direct CLS is </w:t>
      </w:r>
      <w:r>
        <w:rPr>
          <w:rFonts w:ascii="inter" w:eastAsia="inter" w:hAnsi="inter" w:cs="inter"/>
          <w:b/>
          <w:color w:val="000000"/>
        </w:rPr>
        <w:t>not supported</w:t>
      </w:r>
      <w:r>
        <w:rPr>
          <w:rFonts w:ascii="inter" w:eastAsia="inter" w:hAnsi="inter" w:cs="inter"/>
          <w:color w:val="000000"/>
        </w:rPr>
        <w:t xml:space="preserve"> for files/folders in </w:t>
      </w:r>
      <w:proofErr w:type="spellStart"/>
      <w:r>
        <w:rPr>
          <w:rFonts w:ascii="inter" w:eastAsia="inter" w:hAnsi="inter" w:cs="inter"/>
          <w:color w:val="000000"/>
        </w:rPr>
        <w:t>OneLake</w:t>
      </w:r>
      <w:proofErr w:type="spellEnd"/>
      <w:r>
        <w:rPr>
          <w:rFonts w:ascii="inter" w:eastAsia="inter" w:hAnsi="inter" w:cs="inter"/>
          <w:color w:val="000000"/>
        </w:rPr>
        <w:t xml:space="preserve"> accessed outside the SQL endpoint (e.g., via Spark, file APIs).</w:t>
      </w:r>
      <w:bookmarkStart w:id="11" w:name="fnref6:1"/>
      <w:bookmarkEnd w:id="11"/>
      <w:r>
        <w:t xml:space="preserve"> </w:t>
      </w:r>
    </w:p>
    <w:p w:rsidR="00F966E1" w:rsidRDefault="00DC2958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Only </w:t>
      </w:r>
      <w:r>
        <w:rPr>
          <w:rFonts w:ascii="inter" w:eastAsia="inter" w:hAnsi="inter" w:cs="inter"/>
          <w:b/>
          <w:color w:val="000000"/>
        </w:rPr>
        <w:t xml:space="preserve">Microsoft </w:t>
      </w:r>
      <w:proofErr w:type="spellStart"/>
      <w:r>
        <w:rPr>
          <w:rFonts w:ascii="inter" w:eastAsia="inter" w:hAnsi="inter" w:cs="inter"/>
          <w:b/>
          <w:color w:val="000000"/>
        </w:rPr>
        <w:t>Entra</w:t>
      </w:r>
      <w:proofErr w:type="spellEnd"/>
      <w:r>
        <w:rPr>
          <w:rFonts w:ascii="inter" w:eastAsia="inter" w:hAnsi="inter" w:cs="inter"/>
          <w:b/>
          <w:color w:val="000000"/>
        </w:rPr>
        <w:t xml:space="preserve"> authenticated users</w:t>
      </w:r>
      <w:r>
        <w:rPr>
          <w:rFonts w:ascii="inter" w:eastAsia="inter" w:hAnsi="inter" w:cs="inter"/>
          <w:color w:val="000000"/>
        </w:rPr>
        <w:t xml:space="preserve"> are supported for granular column permissions</w:t>
      </w:r>
      <w:bookmarkStart w:id="12" w:name="fnref3:7"/>
      <w:bookmarkEnd w:id="12"/>
      <w:r>
        <w:rPr>
          <w:rFonts w:ascii="inter" w:eastAsia="inter" w:hAnsi="inter" w:cs="inter"/>
          <w:color w:val="000000"/>
        </w:rPr>
        <w:t>.</w:t>
      </w:r>
    </w:p>
    <w:p w:rsidR="00F966E1" w:rsidRDefault="00DC2958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Out-of-the-box UI for CLS is evolving; most </w:t>
      </w:r>
      <w:proofErr w:type="gramStart"/>
      <w:r>
        <w:rPr>
          <w:rFonts w:ascii="inter" w:eastAsia="inter" w:hAnsi="inter" w:cs="inter"/>
          <w:color w:val="000000"/>
        </w:rPr>
        <w:t>configuration</w:t>
      </w:r>
      <w:proofErr w:type="gramEnd"/>
      <w:r>
        <w:rPr>
          <w:rFonts w:ascii="inter" w:eastAsia="inter" w:hAnsi="inter" w:cs="inter"/>
          <w:color w:val="000000"/>
        </w:rPr>
        <w:t xml:space="preserve"> requires T-SQL.</w:t>
      </w:r>
    </w:p>
    <w:p w:rsidR="00F966E1" w:rsidRDefault="00DC2958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Admins, Members, Contributors</w:t>
      </w:r>
      <w:r>
        <w:rPr>
          <w:rFonts w:ascii="inter" w:eastAsia="inter" w:hAnsi="inter" w:cs="inter"/>
          <w:color w:val="000000"/>
        </w:rPr>
        <w:t xml:space="preserve"> with full workspace rights can override data access roles for folder-level controls but will be restricted by CLS at the SQL layer.</w:t>
      </w:r>
      <w:bookmarkStart w:id="13" w:name="fnref7:1"/>
      <w:bookmarkEnd w:id="13"/>
      <w:r>
        <w:t xml:space="preserve"> </w:t>
      </w:r>
    </w:p>
    <w:p w:rsidR="00F966E1" w:rsidRDefault="00DC2958">
      <w:pPr>
        <w:numPr>
          <w:ilvl w:val="0"/>
          <w:numId w:val="8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lastRenderedPageBreak/>
        <w:t>OneLake</w:t>
      </w:r>
      <w:proofErr w:type="spellEnd"/>
      <w:r>
        <w:rPr>
          <w:rFonts w:ascii="inter" w:eastAsia="inter" w:hAnsi="inter" w:cs="inter"/>
          <w:color w:val="000000"/>
        </w:rPr>
        <w:t xml:space="preserve"> folder-level security (</w:t>
      </w:r>
      <w:proofErr w:type="spellStart"/>
      <w:r>
        <w:rPr>
          <w:rFonts w:ascii="inter" w:eastAsia="inter" w:hAnsi="inter" w:cs="inter"/>
          <w:color w:val="000000"/>
        </w:rPr>
        <w:t>OneLake</w:t>
      </w:r>
      <w:proofErr w:type="spellEnd"/>
      <w:r>
        <w:rPr>
          <w:rFonts w:ascii="inter" w:eastAsia="inter" w:hAnsi="inter" w:cs="inter"/>
          <w:color w:val="000000"/>
        </w:rPr>
        <w:t xml:space="preserve"> Data Access Roles) is designed for folder/table visibility and read permissions, not column masking.</w:t>
      </w:r>
      <w:bookmarkStart w:id="14" w:name="fnref7:2"/>
      <w:bookmarkEnd w:id="14"/>
      <w:r>
        <w:t xml:space="preserve"> </w:t>
      </w:r>
    </w:p>
    <w:p w:rsidR="00F966E1" w:rsidRDefault="00DC2958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Power B</w:t>
      </w:r>
      <w:r>
        <w:rPr>
          <w:rFonts w:ascii="inter" w:eastAsia="inter" w:hAnsi="inter" w:cs="inter"/>
          <w:color w:val="000000"/>
        </w:rPr>
        <w:t xml:space="preserve">I in </w:t>
      </w:r>
      <w:r>
        <w:rPr>
          <w:rFonts w:ascii="inter" w:eastAsia="inter" w:hAnsi="inter" w:cs="inter"/>
          <w:b/>
          <w:color w:val="000000"/>
        </w:rPr>
        <w:t>Direct Lake mode</w:t>
      </w:r>
      <w:r>
        <w:rPr>
          <w:rFonts w:ascii="inter" w:eastAsia="inter" w:hAnsi="inter" w:cs="inter"/>
          <w:color w:val="000000"/>
        </w:rPr>
        <w:t xml:space="preserve"> falls back to Direct Query when CLS is present, to ensure restrictions are enforced.</w:t>
      </w:r>
      <w:bookmarkStart w:id="15" w:name="fnref8:1"/>
      <w:bookmarkEnd w:id="15"/>
      <w:r>
        <w:t xml:space="preserve"> </w:t>
      </w:r>
    </w:p>
    <w:p w:rsidR="00F966E1" w:rsidRDefault="00DC2958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Summary Table: Capabilities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249"/>
        <w:gridCol w:w="1857"/>
        <w:gridCol w:w="2818"/>
      </w:tblGrid>
      <w:tr w:rsidR="00F966E1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966E1" w:rsidRDefault="00DC295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Capability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966E1" w:rsidRDefault="00DC295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Folder/File (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OneLake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F966E1" w:rsidRDefault="00DC295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SQL Analytics Endpoint/Warehouse</w:t>
            </w:r>
          </w:p>
        </w:tc>
      </w:tr>
      <w:tr w:rsidR="00F966E1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966E1" w:rsidRDefault="00DC295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Object/Table Security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966E1" w:rsidRDefault="00DC295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Yes</w:t>
            </w:r>
            <w:hyperlink w:anchor="fn1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[1]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F966E1" w:rsidRDefault="00DC295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Yes</w:t>
            </w:r>
            <w:hyperlink w:anchor="fn3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[3]</w:t>
              </w:r>
            </w:hyperlink>
          </w:p>
        </w:tc>
      </w:tr>
      <w:tr w:rsidR="00F966E1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966E1" w:rsidRDefault="00DC295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Column-Level Security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966E1" w:rsidRDefault="00DC295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</w:t>
            </w:r>
            <w:hyperlink w:anchor="fn6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[6]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F966E1" w:rsidRDefault="00DC295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Yes</w:t>
            </w:r>
            <w:hyperlink w:anchor="fn2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[2]</w:t>
              </w:r>
            </w:hyperlink>
            <w:hyperlink w:anchor="fn3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[3]</w:t>
              </w:r>
            </w:hyperlink>
            <w:hyperlink w:anchor="fn5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[5]</w:t>
              </w:r>
            </w:hyperlink>
          </w:p>
        </w:tc>
      </w:tr>
      <w:tr w:rsidR="00F966E1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966E1" w:rsidRDefault="00DC295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UI Security Management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966E1" w:rsidRDefault="00DC295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Yes (folders)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F966E1" w:rsidRDefault="00DC295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Partial (mostly T-SQL)</w:t>
            </w:r>
          </w:p>
        </w:tc>
      </w:tr>
      <w:tr w:rsidR="00F966E1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966E1" w:rsidRDefault="00DC2958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Entra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ID Group Assignment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966E1" w:rsidRDefault="00DC295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F966E1" w:rsidRDefault="00DC295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Yes</w:t>
            </w:r>
          </w:p>
        </w:tc>
      </w:tr>
      <w:tr w:rsidR="00F966E1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966E1" w:rsidRDefault="00DC295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Affects Direct Lake Mode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966E1" w:rsidRDefault="00DC295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F966E1" w:rsidRDefault="00DC2958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Yes (enforces via Direct Query)</w:t>
            </w:r>
          </w:p>
        </w:tc>
      </w:tr>
    </w:tbl>
    <w:p w:rsidR="00F966E1" w:rsidRDefault="00F966E1"/>
    <w:p w:rsidR="00F966E1" w:rsidRDefault="00DC2958">
      <w:pPr>
        <w:spacing w:after="210" w:line="360" w:lineRule="auto"/>
      </w:pPr>
      <w:bookmarkStart w:id="16" w:name="_GoBack"/>
      <w:bookmarkEnd w:id="16"/>
      <w:r>
        <w:rPr>
          <w:rFonts w:ascii="inter" w:eastAsia="inter" w:hAnsi="inter" w:cs="inter"/>
          <w:color w:val="000000"/>
        </w:rPr>
        <w:br/>
      </w:r>
    </w:p>
    <w:p w:rsidR="00F966E1" w:rsidRDefault="00F966E1" w:rsidP="00DC2958">
      <w:pPr>
        <w:spacing w:line="360" w:lineRule="auto"/>
      </w:pPr>
    </w:p>
    <w:p w:rsidR="00F966E1" w:rsidRDefault="00DC2958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sectPr w:rsidR="00F966E1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ibm plex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06832"/>
    <w:multiLevelType w:val="hybridMultilevel"/>
    <w:tmpl w:val="27042506"/>
    <w:lvl w:ilvl="0" w:tplc="9DFC572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2385E4A">
      <w:numFmt w:val="decimal"/>
      <w:lvlText w:val=""/>
      <w:lvlJc w:val="left"/>
    </w:lvl>
    <w:lvl w:ilvl="2" w:tplc="B1B0529A">
      <w:numFmt w:val="decimal"/>
      <w:lvlText w:val=""/>
      <w:lvlJc w:val="left"/>
    </w:lvl>
    <w:lvl w:ilvl="3" w:tplc="7512AA3E">
      <w:numFmt w:val="decimal"/>
      <w:lvlText w:val=""/>
      <w:lvlJc w:val="left"/>
    </w:lvl>
    <w:lvl w:ilvl="4" w:tplc="7DFA811E">
      <w:numFmt w:val="decimal"/>
      <w:lvlText w:val=""/>
      <w:lvlJc w:val="left"/>
    </w:lvl>
    <w:lvl w:ilvl="5" w:tplc="F6E078DA">
      <w:numFmt w:val="decimal"/>
      <w:lvlText w:val=""/>
      <w:lvlJc w:val="left"/>
    </w:lvl>
    <w:lvl w:ilvl="6" w:tplc="C114A2FE">
      <w:numFmt w:val="decimal"/>
      <w:lvlText w:val=""/>
      <w:lvlJc w:val="left"/>
    </w:lvl>
    <w:lvl w:ilvl="7" w:tplc="8842B25A">
      <w:numFmt w:val="decimal"/>
      <w:lvlText w:val=""/>
      <w:lvlJc w:val="left"/>
    </w:lvl>
    <w:lvl w:ilvl="8" w:tplc="93D007F8">
      <w:numFmt w:val="decimal"/>
      <w:lvlText w:val=""/>
      <w:lvlJc w:val="left"/>
    </w:lvl>
  </w:abstractNum>
  <w:abstractNum w:abstractNumId="1">
    <w:nsid w:val="1FCF6F22"/>
    <w:multiLevelType w:val="hybridMultilevel"/>
    <w:tmpl w:val="90FCB5F0"/>
    <w:lvl w:ilvl="0" w:tplc="362CB6D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FA4226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C922DB48">
      <w:numFmt w:val="decimal"/>
      <w:lvlText w:val=""/>
      <w:lvlJc w:val="left"/>
    </w:lvl>
    <w:lvl w:ilvl="3" w:tplc="F1C494C8">
      <w:numFmt w:val="decimal"/>
      <w:lvlText w:val=""/>
      <w:lvlJc w:val="left"/>
    </w:lvl>
    <w:lvl w:ilvl="4" w:tplc="3304AF68">
      <w:numFmt w:val="decimal"/>
      <w:lvlText w:val=""/>
      <w:lvlJc w:val="left"/>
    </w:lvl>
    <w:lvl w:ilvl="5" w:tplc="9C7272E2">
      <w:numFmt w:val="decimal"/>
      <w:lvlText w:val=""/>
      <w:lvlJc w:val="left"/>
    </w:lvl>
    <w:lvl w:ilvl="6" w:tplc="DDAC9DAA">
      <w:numFmt w:val="decimal"/>
      <w:lvlText w:val=""/>
      <w:lvlJc w:val="left"/>
    </w:lvl>
    <w:lvl w:ilvl="7" w:tplc="032C1A66">
      <w:numFmt w:val="decimal"/>
      <w:lvlText w:val=""/>
      <w:lvlJc w:val="left"/>
    </w:lvl>
    <w:lvl w:ilvl="8" w:tplc="1736F0CE">
      <w:numFmt w:val="decimal"/>
      <w:lvlText w:val=""/>
      <w:lvlJc w:val="left"/>
    </w:lvl>
  </w:abstractNum>
  <w:abstractNum w:abstractNumId="2">
    <w:nsid w:val="2950244C"/>
    <w:multiLevelType w:val="hybridMultilevel"/>
    <w:tmpl w:val="689C8FE0"/>
    <w:lvl w:ilvl="0" w:tplc="1198526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D2E1BC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9760A9AA">
      <w:numFmt w:val="decimal"/>
      <w:lvlText w:val=""/>
      <w:lvlJc w:val="left"/>
    </w:lvl>
    <w:lvl w:ilvl="3" w:tplc="643244BE">
      <w:numFmt w:val="decimal"/>
      <w:lvlText w:val=""/>
      <w:lvlJc w:val="left"/>
    </w:lvl>
    <w:lvl w:ilvl="4" w:tplc="816C7BFC">
      <w:numFmt w:val="decimal"/>
      <w:lvlText w:val=""/>
      <w:lvlJc w:val="left"/>
    </w:lvl>
    <w:lvl w:ilvl="5" w:tplc="0AEEBE96">
      <w:numFmt w:val="decimal"/>
      <w:lvlText w:val=""/>
      <w:lvlJc w:val="left"/>
    </w:lvl>
    <w:lvl w:ilvl="6" w:tplc="1F6CDCB4">
      <w:numFmt w:val="decimal"/>
      <w:lvlText w:val=""/>
      <w:lvlJc w:val="left"/>
    </w:lvl>
    <w:lvl w:ilvl="7" w:tplc="60E47704">
      <w:numFmt w:val="decimal"/>
      <w:lvlText w:val=""/>
      <w:lvlJc w:val="left"/>
    </w:lvl>
    <w:lvl w:ilvl="8" w:tplc="57A2432C">
      <w:numFmt w:val="decimal"/>
      <w:lvlText w:val=""/>
      <w:lvlJc w:val="left"/>
    </w:lvl>
  </w:abstractNum>
  <w:abstractNum w:abstractNumId="3">
    <w:nsid w:val="2A390251"/>
    <w:multiLevelType w:val="hybridMultilevel"/>
    <w:tmpl w:val="F620E278"/>
    <w:lvl w:ilvl="0" w:tplc="93A25B12">
      <w:numFmt w:val="decimal"/>
      <w:lvlText w:val=""/>
      <w:lvlJc w:val="left"/>
    </w:lvl>
    <w:lvl w:ilvl="1" w:tplc="55203026">
      <w:numFmt w:val="decimal"/>
      <w:lvlText w:val=""/>
      <w:lvlJc w:val="left"/>
    </w:lvl>
    <w:lvl w:ilvl="2" w:tplc="A3903E94">
      <w:numFmt w:val="decimal"/>
      <w:lvlText w:val=""/>
      <w:lvlJc w:val="left"/>
    </w:lvl>
    <w:lvl w:ilvl="3" w:tplc="29063136">
      <w:numFmt w:val="decimal"/>
      <w:lvlText w:val=""/>
      <w:lvlJc w:val="left"/>
    </w:lvl>
    <w:lvl w:ilvl="4" w:tplc="3E467956">
      <w:numFmt w:val="decimal"/>
      <w:lvlText w:val=""/>
      <w:lvlJc w:val="left"/>
    </w:lvl>
    <w:lvl w:ilvl="5" w:tplc="4B8CABF8">
      <w:numFmt w:val="decimal"/>
      <w:lvlText w:val=""/>
      <w:lvlJc w:val="left"/>
    </w:lvl>
    <w:lvl w:ilvl="6" w:tplc="DA86FE4A">
      <w:numFmt w:val="decimal"/>
      <w:lvlText w:val=""/>
      <w:lvlJc w:val="left"/>
    </w:lvl>
    <w:lvl w:ilvl="7" w:tplc="27C05BF4">
      <w:numFmt w:val="decimal"/>
      <w:lvlText w:val=""/>
      <w:lvlJc w:val="left"/>
    </w:lvl>
    <w:lvl w:ilvl="8" w:tplc="107CE41E">
      <w:numFmt w:val="decimal"/>
      <w:lvlText w:val=""/>
      <w:lvlJc w:val="left"/>
    </w:lvl>
  </w:abstractNum>
  <w:abstractNum w:abstractNumId="4">
    <w:nsid w:val="2CEC214E"/>
    <w:multiLevelType w:val="hybridMultilevel"/>
    <w:tmpl w:val="A8380F22"/>
    <w:lvl w:ilvl="0" w:tplc="EE0283F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7B0CDBA">
      <w:numFmt w:val="decimal"/>
      <w:lvlText w:val=""/>
      <w:lvlJc w:val="left"/>
    </w:lvl>
    <w:lvl w:ilvl="2" w:tplc="0722E466">
      <w:numFmt w:val="decimal"/>
      <w:lvlText w:val=""/>
      <w:lvlJc w:val="left"/>
    </w:lvl>
    <w:lvl w:ilvl="3" w:tplc="C5D4C8A0">
      <w:numFmt w:val="decimal"/>
      <w:lvlText w:val=""/>
      <w:lvlJc w:val="left"/>
    </w:lvl>
    <w:lvl w:ilvl="4" w:tplc="2C0E695C">
      <w:numFmt w:val="decimal"/>
      <w:lvlText w:val=""/>
      <w:lvlJc w:val="left"/>
    </w:lvl>
    <w:lvl w:ilvl="5" w:tplc="7B28398E">
      <w:numFmt w:val="decimal"/>
      <w:lvlText w:val=""/>
      <w:lvlJc w:val="left"/>
    </w:lvl>
    <w:lvl w:ilvl="6" w:tplc="7EDA12EE">
      <w:numFmt w:val="decimal"/>
      <w:lvlText w:val=""/>
      <w:lvlJc w:val="left"/>
    </w:lvl>
    <w:lvl w:ilvl="7" w:tplc="7154339E">
      <w:numFmt w:val="decimal"/>
      <w:lvlText w:val=""/>
      <w:lvlJc w:val="left"/>
    </w:lvl>
    <w:lvl w:ilvl="8" w:tplc="7DC6A818">
      <w:numFmt w:val="decimal"/>
      <w:lvlText w:val=""/>
      <w:lvlJc w:val="left"/>
    </w:lvl>
  </w:abstractNum>
  <w:abstractNum w:abstractNumId="5">
    <w:nsid w:val="3B950BEF"/>
    <w:multiLevelType w:val="hybridMultilevel"/>
    <w:tmpl w:val="16B692A4"/>
    <w:lvl w:ilvl="0" w:tplc="1016688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C7284DA">
      <w:numFmt w:val="decimal"/>
      <w:lvlText w:val=""/>
      <w:lvlJc w:val="left"/>
    </w:lvl>
    <w:lvl w:ilvl="2" w:tplc="0BFC0B10">
      <w:numFmt w:val="decimal"/>
      <w:lvlText w:val=""/>
      <w:lvlJc w:val="left"/>
    </w:lvl>
    <w:lvl w:ilvl="3" w:tplc="D304DAA6">
      <w:numFmt w:val="decimal"/>
      <w:lvlText w:val=""/>
      <w:lvlJc w:val="left"/>
    </w:lvl>
    <w:lvl w:ilvl="4" w:tplc="A770EEAE">
      <w:numFmt w:val="decimal"/>
      <w:lvlText w:val=""/>
      <w:lvlJc w:val="left"/>
    </w:lvl>
    <w:lvl w:ilvl="5" w:tplc="105AA652">
      <w:numFmt w:val="decimal"/>
      <w:lvlText w:val=""/>
      <w:lvlJc w:val="left"/>
    </w:lvl>
    <w:lvl w:ilvl="6" w:tplc="29201D2C">
      <w:numFmt w:val="decimal"/>
      <w:lvlText w:val=""/>
      <w:lvlJc w:val="left"/>
    </w:lvl>
    <w:lvl w:ilvl="7" w:tplc="AAAE6CD0">
      <w:numFmt w:val="decimal"/>
      <w:lvlText w:val=""/>
      <w:lvlJc w:val="left"/>
    </w:lvl>
    <w:lvl w:ilvl="8" w:tplc="E24AD230">
      <w:numFmt w:val="decimal"/>
      <w:lvlText w:val=""/>
      <w:lvlJc w:val="left"/>
    </w:lvl>
  </w:abstractNum>
  <w:abstractNum w:abstractNumId="6">
    <w:nsid w:val="50FE694A"/>
    <w:multiLevelType w:val="hybridMultilevel"/>
    <w:tmpl w:val="0DFCF8BE"/>
    <w:lvl w:ilvl="0" w:tplc="1320FDA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4D0747E">
      <w:numFmt w:val="decimal"/>
      <w:lvlText w:val=""/>
      <w:lvlJc w:val="left"/>
    </w:lvl>
    <w:lvl w:ilvl="2" w:tplc="7E46DF48">
      <w:numFmt w:val="decimal"/>
      <w:lvlText w:val=""/>
      <w:lvlJc w:val="left"/>
    </w:lvl>
    <w:lvl w:ilvl="3" w:tplc="60724A78">
      <w:numFmt w:val="decimal"/>
      <w:lvlText w:val=""/>
      <w:lvlJc w:val="left"/>
    </w:lvl>
    <w:lvl w:ilvl="4" w:tplc="69905234">
      <w:numFmt w:val="decimal"/>
      <w:lvlText w:val=""/>
      <w:lvlJc w:val="left"/>
    </w:lvl>
    <w:lvl w:ilvl="5" w:tplc="F918995A">
      <w:numFmt w:val="decimal"/>
      <w:lvlText w:val=""/>
      <w:lvlJc w:val="left"/>
    </w:lvl>
    <w:lvl w:ilvl="6" w:tplc="91DAEE38">
      <w:numFmt w:val="decimal"/>
      <w:lvlText w:val=""/>
      <w:lvlJc w:val="left"/>
    </w:lvl>
    <w:lvl w:ilvl="7" w:tplc="965606FE">
      <w:numFmt w:val="decimal"/>
      <w:lvlText w:val=""/>
      <w:lvlJc w:val="left"/>
    </w:lvl>
    <w:lvl w:ilvl="8" w:tplc="AD6EF4F2">
      <w:numFmt w:val="decimal"/>
      <w:lvlText w:val=""/>
      <w:lvlJc w:val="left"/>
    </w:lvl>
  </w:abstractNum>
  <w:abstractNum w:abstractNumId="7">
    <w:nsid w:val="663967D5"/>
    <w:multiLevelType w:val="hybridMultilevel"/>
    <w:tmpl w:val="67F6E7F4"/>
    <w:lvl w:ilvl="0" w:tplc="04CE910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486FC04">
      <w:numFmt w:val="decimal"/>
      <w:lvlText w:val=""/>
      <w:lvlJc w:val="left"/>
    </w:lvl>
    <w:lvl w:ilvl="2" w:tplc="CCE4C2C0">
      <w:numFmt w:val="decimal"/>
      <w:lvlText w:val=""/>
      <w:lvlJc w:val="left"/>
    </w:lvl>
    <w:lvl w:ilvl="3" w:tplc="C4BE38E4">
      <w:numFmt w:val="decimal"/>
      <w:lvlText w:val=""/>
      <w:lvlJc w:val="left"/>
    </w:lvl>
    <w:lvl w:ilvl="4" w:tplc="EF38ED2A">
      <w:numFmt w:val="decimal"/>
      <w:lvlText w:val=""/>
      <w:lvlJc w:val="left"/>
    </w:lvl>
    <w:lvl w:ilvl="5" w:tplc="1ABA937C">
      <w:numFmt w:val="decimal"/>
      <w:lvlText w:val=""/>
      <w:lvlJc w:val="left"/>
    </w:lvl>
    <w:lvl w:ilvl="6" w:tplc="80443F12">
      <w:numFmt w:val="decimal"/>
      <w:lvlText w:val=""/>
      <w:lvlJc w:val="left"/>
    </w:lvl>
    <w:lvl w:ilvl="7" w:tplc="1A48892C">
      <w:numFmt w:val="decimal"/>
      <w:lvlText w:val=""/>
      <w:lvlJc w:val="left"/>
    </w:lvl>
    <w:lvl w:ilvl="8" w:tplc="C1603A7C">
      <w:numFmt w:val="decimal"/>
      <w:lvlText w:val=""/>
      <w:lvlJc w:val="left"/>
    </w:lvl>
  </w:abstractNum>
  <w:abstractNum w:abstractNumId="8">
    <w:nsid w:val="6E377313"/>
    <w:multiLevelType w:val="hybridMultilevel"/>
    <w:tmpl w:val="F940C0E6"/>
    <w:lvl w:ilvl="0" w:tplc="E71A501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3D6140C">
      <w:numFmt w:val="decimal"/>
      <w:lvlText w:val=""/>
      <w:lvlJc w:val="left"/>
    </w:lvl>
    <w:lvl w:ilvl="2" w:tplc="5B8436CA">
      <w:numFmt w:val="decimal"/>
      <w:lvlText w:val=""/>
      <w:lvlJc w:val="left"/>
    </w:lvl>
    <w:lvl w:ilvl="3" w:tplc="5BF6807A">
      <w:numFmt w:val="decimal"/>
      <w:lvlText w:val=""/>
      <w:lvlJc w:val="left"/>
    </w:lvl>
    <w:lvl w:ilvl="4" w:tplc="2514F084">
      <w:numFmt w:val="decimal"/>
      <w:lvlText w:val=""/>
      <w:lvlJc w:val="left"/>
    </w:lvl>
    <w:lvl w:ilvl="5" w:tplc="7876E7C8">
      <w:numFmt w:val="decimal"/>
      <w:lvlText w:val=""/>
      <w:lvlJc w:val="left"/>
    </w:lvl>
    <w:lvl w:ilvl="6" w:tplc="A636F392">
      <w:numFmt w:val="decimal"/>
      <w:lvlText w:val=""/>
      <w:lvlJc w:val="left"/>
    </w:lvl>
    <w:lvl w:ilvl="7" w:tplc="E9949B4C">
      <w:numFmt w:val="decimal"/>
      <w:lvlText w:val=""/>
      <w:lvlJc w:val="left"/>
    </w:lvl>
    <w:lvl w:ilvl="8" w:tplc="19005A30">
      <w:numFmt w:val="decimal"/>
      <w:lvlText w:val=""/>
      <w:lvlJc w:val="left"/>
    </w:lvl>
  </w:abstractNum>
  <w:abstractNum w:abstractNumId="9">
    <w:nsid w:val="77932477"/>
    <w:multiLevelType w:val="hybridMultilevel"/>
    <w:tmpl w:val="3692EB8C"/>
    <w:lvl w:ilvl="0" w:tplc="033A163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42E3F06">
      <w:numFmt w:val="decimal"/>
      <w:lvlText w:val=""/>
      <w:lvlJc w:val="left"/>
    </w:lvl>
    <w:lvl w:ilvl="2" w:tplc="2040B198">
      <w:numFmt w:val="decimal"/>
      <w:lvlText w:val=""/>
      <w:lvlJc w:val="left"/>
    </w:lvl>
    <w:lvl w:ilvl="3" w:tplc="A0CEA5F4">
      <w:numFmt w:val="decimal"/>
      <w:lvlText w:val=""/>
      <w:lvlJc w:val="left"/>
    </w:lvl>
    <w:lvl w:ilvl="4" w:tplc="F54AA2C0">
      <w:numFmt w:val="decimal"/>
      <w:lvlText w:val=""/>
      <w:lvlJc w:val="left"/>
    </w:lvl>
    <w:lvl w:ilvl="5" w:tplc="4DE6DF46">
      <w:numFmt w:val="decimal"/>
      <w:lvlText w:val=""/>
      <w:lvlJc w:val="left"/>
    </w:lvl>
    <w:lvl w:ilvl="6" w:tplc="3892BDBA">
      <w:numFmt w:val="decimal"/>
      <w:lvlText w:val=""/>
      <w:lvlJc w:val="left"/>
    </w:lvl>
    <w:lvl w:ilvl="7" w:tplc="2A52F414">
      <w:numFmt w:val="decimal"/>
      <w:lvlText w:val=""/>
      <w:lvlJc w:val="left"/>
    </w:lvl>
    <w:lvl w:ilvl="8" w:tplc="68C6D784">
      <w:numFmt w:val="decimal"/>
      <w:lvlText w:val=""/>
      <w:lvlJc w:val="left"/>
    </w:lvl>
  </w:abstractNum>
  <w:abstractNum w:abstractNumId="10">
    <w:nsid w:val="7E683442"/>
    <w:multiLevelType w:val="hybridMultilevel"/>
    <w:tmpl w:val="1138EF60"/>
    <w:lvl w:ilvl="0" w:tplc="FEC6916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5A61876">
      <w:numFmt w:val="decimal"/>
      <w:lvlText w:val=""/>
      <w:lvlJc w:val="left"/>
    </w:lvl>
    <w:lvl w:ilvl="2" w:tplc="DECAAD2C">
      <w:numFmt w:val="decimal"/>
      <w:lvlText w:val=""/>
      <w:lvlJc w:val="left"/>
    </w:lvl>
    <w:lvl w:ilvl="3" w:tplc="1716FD78">
      <w:numFmt w:val="decimal"/>
      <w:lvlText w:val=""/>
      <w:lvlJc w:val="left"/>
    </w:lvl>
    <w:lvl w:ilvl="4" w:tplc="7BCA6640">
      <w:numFmt w:val="decimal"/>
      <w:lvlText w:val=""/>
      <w:lvlJc w:val="left"/>
    </w:lvl>
    <w:lvl w:ilvl="5" w:tplc="094CEF34">
      <w:numFmt w:val="decimal"/>
      <w:lvlText w:val=""/>
      <w:lvlJc w:val="left"/>
    </w:lvl>
    <w:lvl w:ilvl="6" w:tplc="5D2E3FEA">
      <w:numFmt w:val="decimal"/>
      <w:lvlText w:val=""/>
      <w:lvlJc w:val="left"/>
    </w:lvl>
    <w:lvl w:ilvl="7" w:tplc="7214FE1C">
      <w:numFmt w:val="decimal"/>
      <w:lvlText w:val=""/>
      <w:lvlJc w:val="left"/>
    </w:lvl>
    <w:lvl w:ilvl="8" w:tplc="0D3AA66E">
      <w:numFmt w:val="decimal"/>
      <w:lvlText w:val=""/>
      <w:lvlJc w:val="left"/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0"/>
  </w:num>
  <w:num w:numId="9">
    <w:abstractNumId w:val="1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6E1"/>
    <w:rsid w:val="00DC2958"/>
    <w:rsid w:val="00F9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9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9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fabric/onelake/security/get-started-data-access-rol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html-to-docx</dc:creator>
  <cp:keywords>html-to-docx</cp:keywords>
  <cp:lastModifiedBy>USER</cp:lastModifiedBy>
  <cp:revision>2</cp:revision>
  <dcterms:created xsi:type="dcterms:W3CDTF">2025-09-08T03:10:00Z</dcterms:created>
  <dcterms:modified xsi:type="dcterms:W3CDTF">2025-09-08T03:10:00Z</dcterms:modified>
</cp:coreProperties>
</file>