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6"/>
        </w:rPr>
        <w:t>India Food &amp; Beverage Market Failures</w:t>
      </w:r>
    </w:p>
    <w:p>
      <w:pPr>
        <w:jc w:val="center"/>
      </w:pPr>
      <w:r>
        <w:rPr>
          <w:i/>
          <w:color w:val="444444"/>
          <w:sz w:val="28"/>
        </w:rPr>
        <w:t>A Research Pool of Market-Level Problem Statements for a Product Viability Study</w:t>
      </w:r>
    </w:p>
    <w:p/>
    <w:p>
      <w:pPr>
        <w:jc w:val="center"/>
      </w:pPr>
      <w:r>
        <w:rPr>
          <w:color w:val="555555"/>
          <w:sz w:val="22"/>
        </w:rPr>
        <w:t>Prepared for: Market Research &amp; Validation coursework (IIIT Hyderabad, PM Program)</w:t>
        <w:br/>
        <w:t>Scope: India-wide (not city-restricted) | Domain: Food &amp; Beverage</w:t>
        <w:br/>
        <w:t>Stage: Problem-selection pool — not yet scored for feasibility</w:t>
      </w:r>
    </w:p>
    <w:p>
      <w:r>
        <w:br w:type="page"/>
      </w:r>
    </w:p>
    <w:p>
      <w:pPr>
        <w:pStyle w:val="Heading1"/>
      </w:pPr>
      <w:r>
        <w:t>Purpose and How to Read This Document</w:t>
      </w:r>
    </w:p>
    <w:p>
      <w:r>
        <w:t>This document is a pool of candidate problem statements for the India food &amp; beverage (F&amp;B) market, produced at the request stage before any single idea is chosen. Each statement diagnoses a market failure — a structural reason a market is not working efficiently for consumers or honest producers — rather than pitching a product, app, or solution. The goal at this stage is breadth and evidence quality, not narrowing: no statement below has been scored, ranked, or evaluated for feasibility. That evaluation is a deliberate next step, done only once the team has reviewed the full pool.</w:t>
      </w:r>
    </w:p>
    <w:p>
      <w:r>
        <w:t>Every statement follows the same structure, in the same order, in every case:</w:t>
      </w:r>
    </w:p>
    <w:p>
      <w:pPr>
        <w:pStyle w:val="ListBullet"/>
      </w:pPr>
      <w:r>
        <w:t>Who is affected and what specific purchasing/consumption behavior they engage in (India-wide, not restricted to one city).</w:t>
      </w:r>
    </w:p>
    <w:p>
      <w:pPr>
        <w:pStyle w:val="ListBullet"/>
      </w:pPr>
      <w:r>
        <w:t>The specific nature of the friction — why the information or verification a buyer needs is hard to access, technical, fragmented, or unavailable at the moment of purchase.</w:t>
      </w:r>
    </w:p>
    <w:p>
      <w:pPr>
        <w:pStyle w:val="ListBullet"/>
      </w:pPr>
      <w:r>
        <w:t>The behavioral consequence of that friction, followed by an explicit statement of what is NOT yet known — an evidence gap that a market research project could close.</w:t>
      </w:r>
    </w:p>
    <w:p>
      <w:pPr>
        <w:pStyle w:val="ListBullet"/>
      </w:pPr>
      <w:r>
        <w:t>A one-to-two sentence naming of the specific market failure (information asymmetry, credence-good verification failure, adverse selection / “market for lemons,” trust-transfer failure, price-discovery failure, etc.).</w:t>
      </w:r>
    </w:p>
    <w:p>
      <w:pPr>
        <w:pStyle w:val="ListBullet"/>
      </w:pPr>
      <w:r>
        <w:t>A short set of concrete business consequences — how money, trust, and competitive differentiation are distorted.</w:t>
      </w:r>
    </w:p>
    <w:p>
      <w:pPr>
        <w:pStyle w:val="ListBullet"/>
      </w:pPr>
      <w:r>
        <w:t>A closing line: “That is a commercially meaningful market failure.”</w:t>
      </w:r>
    </w:p>
    <w:p>
      <w:r>
        <w:t>Each problem statement is followed by an “Evidence basis” note and a source list. Sources were gathered through live web research specifically for this document — government and regulator publications (FSSAI, BIS, CCPA/PIB), peer-reviewed studies, investigative reports from bodies such as the Centre for Science and Environment, business and trade press, and industry/market-size reports. Where the underlying evidence is strong, that is stated; where a specific figure could only be traced to a secondary citation, or where a genuine evidence gap exists, that is stated honestly rather than smoothed over — a thin evidence base for a sub-claim does not necessarily weaken the problem statement, since the gap itself is often exactly what a market research project would go and close.</w:t>
      </w:r>
    </w:p>
    <w:p>
      <w:r>
        <w:t>Two notes on scope: (1) these statements deliberately stay at the market-failure level — none of them proposes what a product or company should do about the problem; that comes later, only for whichever problem the team selects. (2) These are organized into eight themes for readability, but the themes are not a ranking — they reflect where the research naturally clustered, not a recommendation of priority.</w:t>
      </w:r>
    </w:p>
    <w:p>
      <w:r>
        <w:t>The pool deliberately spans more than one type of affected party, at the team's explicit request not to fixate on a single angle: Themes 1–5 are consumer-facing (B2C) market failures; Theme 6 looks at the same class of problem one level up the value chain, where the affected buyer is a restaurant or food business (B2B); Theme 7 looks further upstream, at farmers and agricultural producers; and Theme 8 covers packaging and environmental claims, which cut across consumers, retailers, and downstream waste-management stakeholders. Every statement, regardless of theme, follows the identical structure described above.</w:t>
      </w:r>
    </w:p>
    <w:p>
      <w:r>
        <w:br w:type="page"/>
      </w:r>
    </w:p>
    <w:p>
      <w:pPr>
        <w:pStyle w:val="Heading1"/>
      </w:pPr>
      <w:r>
        <w:t>Theme 1: Health &amp; Quality Claims vs. Verifiable Reality</w:t>
      </w:r>
    </w:p>
    <w:p>
      <w:r>
        <w:rPr>
          <w:i/>
        </w:rPr>
        <w:t>Front-of-pack and marketing claims drive purchase decisions on daily-use and health-positioned F&amp;B products, but the information needed to verify those claims is technical, fragmented, or requires lab testing no consumer can access at the point of purchase.</w:t>
      </w:r>
    </w:p>
    <w:p>
      <w:pPr>
        <w:pStyle w:val="Heading2"/>
      </w:pPr>
      <w:r>
        <w:t>Problem Statement 1: Protein Content, Quality, and Safety Claims on Protein Supplements and “High-Protein” Packaged Foods</w:t>
      </w:r>
    </w:p>
    <w:p>
      <w:r>
        <w:t>Fitness-oriented and health-conscious Indian consumers — gym-goers, athletes, the fast-growing base of D2C nutrition buyers, and everyday shoppers picking “high-protein” packaged snacks and bars — rely on the grams-of-protein figure and related quality/safety claims printed on the label to make a purchase decision that is explicitly about a specific nutritional outcome, not taste or convenience alone.</w:t>
      </w:r>
    </w:p>
    <w:p>
      <w:r>
        <w:t>Verifying whether a label's protein figure reflects true, safe, bioavailable protein content requires laboratory methods (amino acid profiling, contaminant screening) entirely inaccessible to an ordinary buyer. Worse, the standard nitrogen-based assay manufacturers rely on can itself be gamed: adding non-protein nitrogen sources (“nitrogen spiking”) inflates the measured protein reading without adding real protein — a deliberate manipulation, not a passive labeling gap. This sits inside a regulatory environment where FSSAI's oversight of nutraceuticals has documented gaps, including reported shifting of products between “food” and “drug” classification tracks to exploit less stringent compliance requirements.</w:t>
      </w:r>
    </w:p>
    <w:p>
      <w:r>
        <w:t>Consequently, consumers very likely pay a real price premium for protein content and purity they are not actually receiving — and have essentially no way to detect this themselves, even after prolonged use, since a 20% protein shortfall is not something a buyer can feel. There is insufficient nationwide evidence on how the deviation varies by category (powders vs. bars vs. high-protein snacks), price tier, and retail/D2C channel, how consumer purchase and repurchase decisions would change if verified composition data were available at point of purchase, and how awareness of mislabeling risk currently affects brand loyalty and price sensitivity.</w:t>
      </w:r>
    </w:p>
    <w:p>
      <w:r>
        <w:rPr>
          <w:b/>
          <w:i/>
        </w:rPr>
        <w:t>This is a classic credence-good, “market for lemons” failure, compounded by deliberate manipulation (nitrogen spiking) that makes it worse than passive information asymmetry: consumers cannot distinguish an honestly labelled product from a mislabelled one before or after purchase, so the market has no built-in mechanism to reward accurate brands over inflated ones.</w:t>
      </w:r>
    </w:p>
    <w:p>
      <w:pPr>
        <w:pStyle w:val="ListBullet"/>
      </w:pPr>
      <w:r>
        <w:t>Consumer spending is redirected toward products whose real protein delivery does not match the premium paid for the claim, and this hits hardest the most valuable, most loyal segment — buyers who choose specifically on the claim, not on taste or brand.</w:t>
      </w:r>
    </w:p>
    <w:p>
      <w:pPr>
        <w:pStyle w:val="ListBullet"/>
      </w:pPr>
      <w:r>
        <w:t>Manufacturers who genuinely deliver on their labeled claims cannot differentiate themselves from manufacturers who inflate figures or spike nitrogen readings, since both look identical on shelf.</w:t>
      </w:r>
    </w:p>
    <w:p>
      <w:pPr>
        <w:pStyle w:val="ListBullet"/>
      </w:pPr>
      <w:r>
        <w:t>Toxin contamination (aflatoxins, heavy metals) found in independent testing represents a real safety issue, not just a value issue, that is currently invisible to the buyer.</w:t>
      </w:r>
    </w:p>
    <w:p>
      <w:pPr>
        <w:pStyle w:val="ListBullet"/>
      </w:pPr>
      <w:r>
        <w:t>Consumer trust defaults to word-of-mouth, fitness influencers, or ad hoc crowd-funded testing efforts rather than any consistent, accessible verification mechanism.</w:t>
      </w:r>
    </w:p>
    <w:p>
      <w:pPr>
        <w:pStyle w:val="ListBullet"/>
      </w:pPr>
      <w:r>
        <w:t>Retailers, e-commerce marketplaces, and gyms that stock or recommend these products have no reliable way to help consumers compare real nutritional delivery across competing brands.</w:t>
      </w:r>
    </w:p>
    <w:p>
      <w:r>
        <w:rPr>
          <w:b/>
        </w:rPr>
        <w:t>That is a commercially meaningful market failure.</w:t>
      </w:r>
    </w:p>
    <w:p>
      <w:r>
        <w:rPr>
          <w:b/>
          <w:sz w:val="20"/>
        </w:rPr>
        <w:t xml:space="preserve">Evidence basis: </w:t>
      </w:r>
      <w:r>
        <w:rPr>
          <w:i/>
          <w:sz w:val="20"/>
        </w:rPr>
        <w:t>Very strong and current. The Citizens Protein Project 2 — a crowd-funded, peer-reviewed study (Medicine, 2025; also PMC) testing 36 popular India-sold protein supplements — found 70% mislabelled on protein content (10–50% below label in most cases), 14% contaminated with aflatoxins/heavy metals, and 89% of pharmaceutical-category powders showing nitrogen-spiking signatures. This is corroborated by earlier independent testing (Nutrition Foundation of India 2018, Consumer Guidance Society of India 2023) and multiple independent news outlets. The regulatory-gap characterization (food/drug classification arbitrage) is corroborated by trade press citing parliamentary questions, though exact enforcement statistics were not found in this pass and should be verified further if used as a hard figure. The main remaining gap is population-level consumer awareness and behavior-change data.</w:t>
      </w:r>
    </w:p>
    <w:p>
      <w:r>
        <w:rPr>
          <w:b/>
          <w:sz w:val="20"/>
        </w:rPr>
        <w:t>Sources:</w:t>
      </w:r>
    </w:p>
    <w:p>
      <w:pPr>
        <w:pStyle w:val="ListNumber"/>
      </w:pPr>
      <w:r>
        <w:rPr>
          <w:sz w:val="19"/>
        </w:rPr>
        <w:t>The Citizens Protein Project 2, peer-reviewed (Medicine / Wolters Kluwer), 2025 — https://journals.lww.com/md-journal/fulltext/2025/11140/the_citizens_protein_project_2__the_first_publicly.118.aspx — primary study: methodology, ~69–70% mislabelling rate, 10–50% deficits, aflatoxin/pesticide contamination, nitrogen-spiking findings.</w:t>
      </w:r>
    </w:p>
    <w:p>
      <w:pPr>
        <w:pStyle w:val="ListNumber"/>
      </w:pPr>
      <w:r>
        <w:rPr>
          <w:sz w:val="19"/>
        </w:rPr>
        <w:t>The Citizens Protein Project 2, PMC/NCBI, 2025 — https://pmc.ncbi.nlm.nih.gov/articles/PMC12622730/ — open-access version of the same peer-reviewed study.</w:t>
      </w:r>
    </w:p>
    <w:p>
      <w:pPr>
        <w:pStyle w:val="ListNumber"/>
      </w:pPr>
      <w:r>
        <w:rPr>
          <w:sz w:val="19"/>
        </w:rPr>
        <w:t>Business Standard, “Unsafe gains: 14% of Indian protein powders have toxins, 70% mislabelled,” 2025 — https://www.business-standard.com/health/protein-powders-india-safety-toxins-mislabelling-herbal-extract-125071700878_1.html — headline findings and context.</w:t>
      </w:r>
    </w:p>
    <w:p>
      <w:pPr>
        <w:pStyle w:val="ListNumber"/>
      </w:pPr>
      <w:r>
        <w:rPr>
          <w:sz w:val="19"/>
        </w:rPr>
        <w:t>NutraIngredients, “Protein products tested in India don't meet label claims,” 2024 — https://www.nutraingredients.com/Article/2024/04/29/Protein-products-tested-in-India-don-t-meet-label-claims/ — trade-press coverage of earlier systematic mismatches.</w:t>
      </w:r>
    </w:p>
    <w:p>
      <w:pPr>
        <w:pStyle w:val="ListNumber"/>
      </w:pPr>
      <w:r>
        <w:rPr>
          <w:sz w:val="19"/>
        </w:rPr>
        <w:t>ThePrint, “70% of 36 popular protein supplements sold in India mislabeled, 14% contain toxins,” 2025 — https://theprint.in/health/70-of-36-popular-protein-supplements-sold-in-india-mislabeled-14-contain-toxins-says-new-study/2035264/ — independent corroborating coverage.</w:t>
      </w:r>
    </w:p>
    <w:p>
      <w:pPr>
        <w:pStyle w:val="ListNumber"/>
      </w:pPr>
      <w:r>
        <w:rPr>
          <w:sz w:val="19"/>
        </w:rPr>
        <w:t>NutraIngredients, “FSSAI clamps down on non-compliant nutraceutical products and fake claims,” 2023 — https://www.nutraingredients.com/Article/2023/03/14/FSSAI-clamps-down-on-non-compliant-nutraceutical-products-and-fake-claims/ — regulatory enforcement gaps and food/drug classification arbitrage.</w:t>
      </w:r>
    </w:p>
    <w:p>
      <w:pPr>
        <w:pStyle w:val="ListNumber"/>
      </w:pPr>
      <w:r>
        <w:rPr>
          <w:sz w:val="19"/>
        </w:rPr>
        <w:t>IMARC Group, India Nutraceuticals Market report; DataM Intelligence, India Nutraceuticals &amp; Dietary Supplements Market — https://www.imarcgroup.com/india-nutraceuticals-market ; https://www.datamintelligence.com/research-report/india-nutraceuticals-market — market size context (nutraceuticals ~$38.77B in 2025; D2C nutrition segment growing ~40% CAGR).</w:t>
      </w:r>
    </w:p>
    <w:p/>
    <w:p>
      <w:pPr>
        <w:pStyle w:val="Heading2"/>
      </w:pPr>
      <w:r>
        <w:t>Problem Statement 2: “Cold-Pressed” and Heart-Health Claims on Edible Cooking Oils</w:t>
      </w:r>
    </w:p>
    <w:p>
      <w:r>
        <w:t>Health-conscious Indian households select cooking oils based on labels such as “cold-pressed,” “heart-healthy,” “cholesterol-free,” or claims implying cardiovascular benefit — a recurring, high-frequency household purchase (oil is used daily, in every meal) made explicitly on a health attribute, not price or brand alone.</w:t>
      </w:r>
    </w:p>
    <w:p>
      <w:r>
        <w:t>Key terms are largely undefined or inconsistently defined in Indian food-labeling regulation: there is no uniform standard specifying what qualifies an oil as genuinely “cold-pressed” versus conventionally refined-and-repackaged, and terms like “natural” or “pure” have no fixed regulatory meaning for edible oils. Verifying the extraction process, purity, and composition implied by the label requires lab parameters (refractive index, iodine value, saponification value, presence of mineral or argemone oil) no consumer can check in a store aisle or online listing.</w:t>
      </w:r>
    </w:p>
    <w:p>
      <w:r>
        <w:t>As a result, consumers may pay a substantial premium — cold-pressed and “healthy” oils are frequently priced multiples above standard refined oil — for a product that does not deliver the extraction quality or purity implied, and may repeatedly repurchase on a health halo rather than verified composition. There is insufficient nationwide evidence on how widespread this gap is across brands and regions, which specific claims are most commonly violated, how much of the price premium is attributable to marketing versus genuine processing differences, and how consumers currently decide which “healthy oil” claims to trust.</w:t>
      </w:r>
    </w:p>
    <w:p>
      <w:r>
        <w:rPr>
          <w:b/>
          <w:i/>
        </w:rPr>
        <w:t>Vague, regulator-undefined health and process claims on a staple daily-use product combine with a total absence of consumer-accessible verification to create a trust-and-comparison failure that directly affects a recurring high-value purchase.</w:t>
      </w:r>
    </w:p>
    <w:p>
      <w:pPr>
        <w:pStyle w:val="ListBullet"/>
      </w:pPr>
      <w:r>
        <w:t>Household grocery spend is redirected toward a health/process premium that a meaningful share of products do not actually deliver.</w:t>
      </w:r>
    </w:p>
    <w:p>
      <w:pPr>
        <w:pStyle w:val="ListBullet"/>
      </w:pPr>
      <w:r>
        <w:t>Genuine cold-pressed or higher-purity oil producers — often smaller or regional players — cannot visibly differentiate themselves from larger brands making the same unverified claims at scale.</w:t>
      </w:r>
    </w:p>
    <w:p>
      <w:pPr>
        <w:pStyle w:val="ListBullet"/>
      </w:pPr>
      <w:r>
        <w:t>FSSAI has already issued show-cause notices to major branded oil manufacturers over misleading health-benefit claims, indicating the regulator itself recognizes the category-wide pattern.</w:t>
      </w:r>
    </w:p>
    <w:p>
      <w:pPr>
        <w:pStyle w:val="ListBullet"/>
      </w:pPr>
      <w:r>
        <w:t>Consumer trust defaults to brand reputation and price rather than any evidence of actual product quality.</w:t>
      </w:r>
    </w:p>
    <w:p>
      <w:pPr>
        <w:pStyle w:val="ListBullet"/>
      </w:pPr>
      <w:r>
        <w:t>Retailers and marketplaces have no consistent way to signal or verify which “healthy oil” claims on their shelves are substantiated.</w:t>
      </w:r>
    </w:p>
    <w:p>
      <w:r>
        <w:rPr>
          <w:b/>
        </w:rPr>
        <w:t>That is a commercially meaningful market failure.</w:t>
      </w:r>
    </w:p>
    <w:p>
      <w:r>
        <w:rPr>
          <w:b/>
          <w:sz w:val="20"/>
        </w:rPr>
        <w:t xml:space="preserve">Evidence basis: </w:t>
      </w:r>
      <w:r>
        <w:rPr>
          <w:i/>
          <w:sz w:val="20"/>
        </w:rPr>
        <w:t>Solid regulatory and testing evidence. FSSAI has issued formal notices to major oil brands (including Emami) over misleading health-benefit branding. Independent food-safety surveillance research found roughly 80% of tested traditional cold-pressed oil samples failed at least one required quality parameter, with some showing adulteration indicators (mineral oil, argemone oil). USDA FAS trade reports confirm regulatory terminology for oil claims is still evolving. The main gap is population-level data on consumer purchase behavior and premium paid.</w:t>
      </w:r>
    </w:p>
    <w:p>
      <w:r>
        <w:rPr>
          <w:b/>
          <w:sz w:val="20"/>
        </w:rPr>
        <w:t>Sources:</w:t>
      </w:r>
    </w:p>
    <w:p>
      <w:pPr>
        <w:pStyle w:val="ListNumber"/>
      </w:pPr>
      <w:r>
        <w:rPr>
          <w:sz w:val="19"/>
        </w:rPr>
        <w:t>Storyboard18, “FSSAI flags Emami, seven others over 'misleading' health claims and branding,” 2025 — https://www.storyboard18.com/brand-marketing/fssai-flags-emami-seven-others-over-misleading-health-claims-and-branding-101109.htm.</w:t>
      </w:r>
    </w:p>
    <w:p>
      <w:pPr>
        <w:pStyle w:val="ListNumber"/>
      </w:pPr>
      <w:r>
        <w:rPr>
          <w:sz w:val="19"/>
        </w:rPr>
        <w:t>ResearchGate (peer-reviewed), “Food safety and surveillance studies on the quality of traditional cold-pressed edible vegetable oils,” 2024 — https://www.researchgate.net/publication/383615714_Food_safety_and_surveillance_studies_on_the_quality_of_traditional_cold-pressed_edible_vegetable_oils — ~80% of sampled cold-pressed oils failed at least one quality parameter.</w:t>
      </w:r>
    </w:p>
    <w:p>
      <w:pPr>
        <w:pStyle w:val="ListNumber"/>
      </w:pPr>
      <w:r>
        <w:rPr>
          <w:sz w:val="19"/>
        </w:rPr>
        <w:t>USDA Foreign Agricultural Service, “India's FSSAI Proposes Claims on Additional Categories of Edible Vegetable Oil,” 2024 — https://www.fas.usda.gov/data/india-indias-fssai-proposes-claims-additional-categories-edible-vegetable-oil.</w:t>
      </w:r>
    </w:p>
    <w:p>
      <w:pPr>
        <w:pStyle w:val="ListNumber"/>
      </w:pPr>
      <w:r>
        <w:rPr>
          <w:sz w:val="19"/>
        </w:rPr>
        <w:t>Standard Cold Pressed Oil (industry), “How To Read An Edible Oil Label In India,” 2024 — https://standardcoldpressedoil.com/blog/how-to-read-edible-oil-label-india/ — confirms key label terms lack fixed regulatory definitions.</w:t>
      </w:r>
    </w:p>
    <w:p/>
    <w:p>
      <w:pPr>
        <w:pStyle w:val="Heading2"/>
      </w:pPr>
      <w:r>
        <w:t>Problem Statement 3: “Sugar-Free” and “No Added Sugar” Claims on Beverages, Dairy, and Festive Sweets</w:t>
      </w:r>
    </w:p>
    <w:p>
      <w:r>
        <w:t>Diabetic, pre-diabetic, and diet-conscious Indian consumers who specifically seek out products labeled “sugar-free” or “no added sugar” — packaged beverages, dairy products, and festive sweets/mithai substitutes sold heavily around occasions like Diwali — are making a purchase decision with direct, personal health stakes (blood glucose management), not a general wellness preference.</w:t>
      </w:r>
    </w:p>
    <w:p>
      <w:r>
        <w:t>What “sugar-free” communicates on the front of a package and what it means for actual glycaemic impact are frequently two different things. Products can legally carry the claim while containing substitute ingredients — maltodextrin, maltitol, corn syrup, or other starches and sugar alcohols — that still raise blood glucose, sometimes substantially, disclosed only in a technical ingredient list an ordinary consumer managing a medical condition under time pressure is unlikely to fully parse.</w:t>
      </w:r>
    </w:p>
    <w:p>
      <w:r>
        <w:t>As a result, consumers managing diabetes or blood sugar may purchase and consume products they believe are safe when the actual glycaemic effect differs materially from what the claim implies, and may pay a premium for this false sense of safety. There is insufficient nationwide evidence on how many consumers experience this specific mismatch, which product categories carry the highest risk of misleading substitution, how consumers currently attempt to cross-check claims, and what share of “sugar-free” category revenue is associated with products that do not meaningfully reduce glycaemic impact.</w:t>
      </w:r>
    </w:p>
    <w:p>
      <w:r>
        <w:rPr>
          <w:b/>
          <w:i/>
        </w:rPr>
        <w:t>A front-of-pack claim with direct medical relevance is decoupled from the technical information required to assess its real effect, creating a trust-and-comparison failure with health consequences, not merely a financial one.</w:t>
      </w:r>
    </w:p>
    <w:p>
      <w:pPr>
        <w:pStyle w:val="ListBullet"/>
      </w:pPr>
      <w:r>
        <w:t>Consumer spending within the sugar-free/diabetic-friendly segment is not reliably allocated to products that deliver the claimed benefit.</w:t>
      </w:r>
    </w:p>
    <w:p>
      <w:pPr>
        <w:pStyle w:val="ListBullet"/>
      </w:pPr>
      <w:r>
        <w:t>Consumers pay a category premium for “sugar-free” positioning without a dependable way to confirm the actual glycaemic trade-off.</w:t>
      </w:r>
    </w:p>
    <w:p>
      <w:pPr>
        <w:pStyle w:val="ListBullet"/>
      </w:pPr>
      <w:r>
        <w:t>Manufacturers using genuinely low-glycaemic-impact formulations cannot easily distinguish themselves from those using maltodextrin- or maltitol-heavy substitutions at the same claim level.</w:t>
      </w:r>
    </w:p>
    <w:p>
      <w:pPr>
        <w:pStyle w:val="ListBullet"/>
      </w:pPr>
      <w:r>
        <w:t>Consumer trust in the “sugar-free” category as a whole is undermined once mismatches become known, harming compliant brands alongside non-compliant ones.</w:t>
      </w:r>
    </w:p>
    <w:p>
      <w:pPr>
        <w:pStyle w:val="ListBullet"/>
      </w:pPr>
      <w:r>
        <w:t>Retailers, pharmacies, and diabetes-care platforms have no consistent mechanism to flag which “sugar-free” products are and are not appropriate for glycaemic control.</w:t>
      </w:r>
    </w:p>
    <w:p>
      <w:r>
        <w:rPr>
          <w:b/>
        </w:rPr>
        <w:t>That is a commercially meaningful market failure.</w:t>
      </w:r>
    </w:p>
    <w:p>
      <w:r>
        <w:rPr>
          <w:b/>
          <w:sz w:val="20"/>
        </w:rPr>
        <w:t xml:space="preserve">Evidence basis: </w:t>
      </w:r>
      <w:r>
        <w:rPr>
          <w:i/>
          <w:sz w:val="20"/>
        </w:rPr>
        <w:t>Strong and current. India's ICMR-NIN Dietary Guidelines for India (2024) explicitly warn that “sugar-free” labeling can be misleading and name maltitol, fructose, corn syrup, and molasses as commonly hidden substitutes. A Delhi High Court petition (2024–25) is actively seeking an India-specific scientific evaluation of artificial sweeteners. Peer-reviewed and industry sources confirm sucralose/maltodextrin substitution is common practice in “sugar-free” Indian dairy and frozen-dessert formulations. The main gap is population-scale behavioral data.</w:t>
      </w:r>
    </w:p>
    <w:p>
      <w:r>
        <w:rPr>
          <w:b/>
          <w:sz w:val="20"/>
        </w:rPr>
        <w:t>Sources:</w:t>
      </w:r>
    </w:p>
    <w:p>
      <w:pPr>
        <w:pStyle w:val="ListNumber"/>
      </w:pPr>
      <w:r>
        <w:rPr>
          <w:sz w:val="19"/>
        </w:rPr>
        <w:t>Down To Earth, “Food labels misleading, India's new dietary guidelines warn,” 2024 — https://www.downtoearth.org.in/food/food-labels-misleading-india-s-new-dietary-guidelines-warn-96069 — official ICMR-NIN 2024 guidelines warning on “sugar-free” substitute ingredients.</w:t>
      </w:r>
    </w:p>
    <w:p>
      <w:pPr>
        <w:pStyle w:val="ListNumber"/>
      </w:pPr>
      <w:r>
        <w:rPr>
          <w:sz w:val="19"/>
        </w:rPr>
        <w:t>New Kerala, “Delhi HC Notice: India-Specific Artificial Sweeteners Study,” 2025 — https://www.newkerala.com/news/a/delhi-hc-issues-notice-plea-seeking-india-specific-study-288.htm.</w:t>
      </w:r>
    </w:p>
    <w:p>
      <w:pPr>
        <w:pStyle w:val="ListNumber"/>
      </w:pPr>
      <w:r>
        <w:rPr>
          <w:sz w:val="19"/>
        </w:rPr>
        <w:t>Bioscience Biotechnology Research Communications (peer-reviewed), “Sucralose and Maltodextrin — An Alternative to Low Fat Sugar Free Ice-Cream” — https://bbrc.in/sucralose-and-maltodextrin-an-altrernative-to-low-fat-sugar-free-ice-cream/.</w:t>
      </w:r>
    </w:p>
    <w:p>
      <w:pPr>
        <w:pStyle w:val="ListNumber"/>
      </w:pPr>
      <w:r>
        <w:rPr>
          <w:sz w:val="19"/>
        </w:rPr>
        <w:t>Gavin Publishers (peer-reviewed), “Use of Artificial Sweeteners in Indian Traditional Dairy Products” — https://www.gavinpublishers.com/article/view/use-of-artificial-sweeteners-in-indian-traditional-dairy-products.</w:t>
      </w:r>
    </w:p>
    <w:p/>
    <w:p>
      <w:pPr>
        <w:pStyle w:val="Heading2"/>
      </w:pPr>
      <w:r>
        <w:t>Problem Statement 4: “Natural,” “Organic,” and “Clean Label” Claims on D2C Health-Food and Beverage Brands</w:t>
      </w:r>
    </w:p>
    <w:p>
      <w:r>
        <w:t>Urban, digitally-engaged Indian consumers who choose direct-to-consumer (D2C) health-food and beverage brands — juices, health drinks, snacking products, “clean label” packaged foods — specifically for their “natural,” “organic,” “chemical-free,” or “clean label” positioning are paying a deliberate premium over mainstream FMCG alternatives for an attribute they cannot personally verify.</w:t>
      </w:r>
    </w:p>
    <w:p>
      <w:r>
        <w:t>These claims are frequently used without a consistent regulatory or third-party certification standard behind them: a product can be marketed as “natural” or evoke an “Ayurvedic” or earth-friendly image while its actual sourcing, processing, and ingredient composition are never independently disclosed or verified, and the consumer has no practical way — while browsing a D2C site or marketplace listing — to distinguish a substantiated claim from framing designed to imply, without stating, a purity the product does not have.</w:t>
      </w:r>
    </w:p>
    <w:p>
      <w:r>
        <w:t>Consequently, consumers may select and repeatedly repurchase D2C “clean label” products at a premium based on trust in framing rather than verified substance, with trust frequently transferred from influencer endorsement or brand storytelling. There is insufficient nationwide evidence on what share of D2C “natural”/“organic”/“clean label” claims in F&amp;B would survive independent verification, which sub-categories carry the highest rate of unverifiable claims, and how much of the D2C health-food category's premium pricing depends on claims rather than substantiated formulation differences.</w:t>
      </w:r>
    </w:p>
    <w:p>
      <w:r>
        <w:rPr>
          <w:b/>
          <w:i/>
        </w:rPr>
        <w:t>A category built substantially on trust-based, largely unverifiable positioning claims, in an environment where the regulator has already flagged widespread exaggeration in adjacent “green”/natural claims, constitutes a structural credence-good verification failure rather than a series of isolated misleading ads.</w:t>
      </w:r>
    </w:p>
    <w:p>
      <w:pPr>
        <w:pStyle w:val="ListBullet"/>
      </w:pPr>
      <w:r>
        <w:t>Consumer spending is directed toward a “natural”/“clean label” premium that a meaningful share of products cannot substantiate.</w:t>
      </w:r>
    </w:p>
    <w:p>
      <w:pPr>
        <w:pStyle w:val="ListBullet"/>
      </w:pPr>
      <w:r>
        <w:t>D2C brands that genuinely source and formulate to a higher standard cannot easily differentiate themselves from brands using equivalent claims without equivalent substance.</w:t>
      </w:r>
    </w:p>
    <w:p>
      <w:pPr>
        <w:pStyle w:val="ListBullet"/>
      </w:pPr>
      <w:r>
        <w:t>Consumer trust in the category becomes dependent on influencer endorsement and brand narrative rather than consistent, checkable evidence.</w:t>
      </w:r>
    </w:p>
    <w:p>
      <w:pPr>
        <w:pStyle w:val="ListBullet"/>
      </w:pPr>
      <w:r>
        <w:t>FSSAI and ASCI have both had to intervene against multiple brands (including premium/organic- positioned ones) for unverified or exaggerated claims, signaling a recognized, recurring pattern.</w:t>
      </w:r>
    </w:p>
    <w:p>
      <w:pPr>
        <w:pStyle w:val="ListBullet"/>
      </w:pPr>
      <w:r>
        <w:t>Marketplaces and retailers carrying these D2C brands have no reliable, standardised way to help consumers compare which “natural”/“clean label” claims are actually substantiated.</w:t>
      </w:r>
    </w:p>
    <w:p>
      <w:r>
        <w:rPr>
          <w:b/>
        </w:rPr>
        <w:t>That is a commercially meaningful market failure.</w:t>
      </w:r>
    </w:p>
    <w:p>
      <w:r>
        <w:rPr>
          <w:b/>
          <w:sz w:val="20"/>
        </w:rPr>
        <w:t xml:space="preserve">Evidence basis: </w:t>
      </w:r>
      <w:r>
        <w:rPr>
          <w:i/>
          <w:sz w:val="20"/>
        </w:rPr>
        <w:t>Good adjacent and category-relevant evidence, though direct food-and-beverage-specific quantification is thinner than the other three statements in this theme. ASCI's own study found 79% of “green”/environmental claims examined were exaggerated or misleading, and FSSAI has separately flagged 15+ food brands for unverified health/nutrition claims. A YouGov study found 71% of Indian consumers report encountering greenwashing, with only 29% trusting organizations' environmental claims. This statement is directionally well supported but would benefit from a food/beverage-specific version of the ASCI study if the team can locate or commission one.</w:t>
      </w:r>
    </w:p>
    <w:p>
      <w:r>
        <w:rPr>
          <w:b/>
          <w:sz w:val="20"/>
        </w:rPr>
        <w:t>Sources:</w:t>
      </w:r>
    </w:p>
    <w:p>
      <w:pPr>
        <w:pStyle w:val="ListNumber"/>
      </w:pPr>
      <w:r>
        <w:rPr>
          <w:sz w:val="19"/>
        </w:rPr>
        <w:t>Outlook Business, “ASCI Moves To Curb Greenwashing With New Guidelines,” 2024 — https://www.outlookbusiness.com/sustainability/asci-moves-to-curb-greenwashing-with-new-guidelines — 79% of examined green/natural claims exaggerated or misleading.</w:t>
      </w:r>
    </w:p>
    <w:p>
      <w:pPr>
        <w:pStyle w:val="ListNumber"/>
      </w:pPr>
      <w:r>
        <w:rPr>
          <w:sz w:val="19"/>
        </w:rPr>
        <w:t>GoCredit Money, “Misleading Food Labels? Your ₹500 Health Buy May Be a Scam,” 2026 — https://gocredit.money/news/misleading-food-labels-your-500-health-buy-may-be-a-scam-20260618 — FSSAI flagging 15+ food brands including premium/organic-labeled products.</w:t>
      </w:r>
    </w:p>
    <w:p>
      <w:pPr>
        <w:pStyle w:val="ListNumber"/>
      </w:pPr>
      <w:r>
        <w:rPr>
          <w:sz w:val="19"/>
        </w:rPr>
        <w:t>Ecoideaz, “Greenwashing in India: Are Popular FMCG Brands Misleading Consumers?,” 2024 — https://ecoideaz.com/showcase/greenwashing-in-india-are-popular-fmcg-brands-misleading-consumers-with-eco-friendly-claims/ — YouGov consumer-trust erosion data.</w:t>
      </w:r>
    </w:p>
    <w:p>
      <w:pPr>
        <w:pStyle w:val="ListNumber"/>
      </w:pPr>
      <w:r>
        <w:rPr>
          <w:sz w:val="19"/>
        </w:rPr>
        <w:t>Adgully, “Traditional wellness makes a comeback as D2C brands revive India's ancient food wisdom,” 2025 — https://www.adgully.com/post/19800/traditional-wellness-makes-a-comeback-as-d2c-brands-revive-indias-ancient-food-wisdom — scale/context of “natural”/traditional-wellness D2C positioning.</w:t>
      </w:r>
    </w:p>
    <w:p/>
    <w:p>
      <w:pPr>
        <w:pStyle w:val="Heading1"/>
      </w:pPr>
      <w:r>
        <w:t>Theme 2: Trust &amp; Safety in Digital and Informal Food Commerce</w:t>
      </w:r>
    </w:p>
    <w:p>
      <w:r>
        <w:rPr>
          <w:i/>
        </w:rPr>
        <w:t>As food commerce moves onto delivery platforms, quick-commerce apps, and social media, the trust signals consumers have always relied on (a visible kitchen, a known vendor, a physical inspection) are structurally removed — and nothing has reliably replaced them.</w:t>
      </w:r>
    </w:p>
    <w:p>
      <w:pPr>
        <w:pStyle w:val="Heading2"/>
      </w:pPr>
      <w:r>
        <w:t>Problem Statement 5: Virtual-Brand Opacity in Cloud Kitchens</w:t>
      </w:r>
    </w:p>
    <w:p>
      <w:r>
        <w:t>Urban Indian consumers who order food through Swiggy and Zomato routinely choose between what appear to be distinct restaurant brands — different names, logos, cuisines, menus, price points — without any indication that several of these “restaurants” are prepared in the same physical kitchen, by the same staff, using shared ingredient stock and quality control. India's largest cloud-kitchen operator alone runs roughly 450 kitchens across 75 cities producing about 4,000 differently branded “internet restaurants,” and this multi-brand-per-kitchen model is now standard industry practice, not an isolated case.</w:t>
      </w:r>
    </w:p>
    <w:p>
      <w:r>
        <w:t>The friction is structural: delivery-app listings are organized by brand name, not by originating kitchen, and neither Swiggy nor Zomato discloses shared-kitchen relationships at the point of ordering. A consumer who had a bad experience with one brand has no way of knowing a second, differently named brand is produced in the identical kitchen — so a single hygiene lapse or quality issue is invisible across every other brand it should logically implicate. Conversely, a consumer trying to “diversify” an order across two brands to reduce risk may unknowingly be ordering the same food twice from the same kitchen.</w:t>
      </w:r>
    </w:p>
    <w:p>
      <w:r>
        <w:t>Consequently, consumers over-rely on brand-level ratings and reviews that are decoupled from the actual production facility responsible for food safety and quality. However, there is insufficient India-specific evidence on how many consumers are aware that multi-brand cloud kitchens exist at all, how much this awareness (or its absence) affects ordering behavior, and how often adverse events at one brand are traceable to sister-brands operating from the same premises.</w:t>
      </w:r>
    </w:p>
    <w:p>
      <w:r>
        <w:rPr>
          <w:b/>
          <w:i/>
        </w:rPr>
        <w:t>This is an information-asymmetry and trust-transfer failure: brand-level signals (ratings, reviews, reputation) do not map onto the actual unit of food-safety risk (the kitchen), so the market's primary trust mechanism is structurally decoupled from what it's supposed to signal.</w:t>
      </w:r>
    </w:p>
    <w:p>
      <w:pPr>
        <w:pStyle w:val="ListBullet"/>
      </w:pPr>
      <w:r>
        <w:t>Reputational risk does not travel with the actual production facility, so a kitchen with a real hygiene problem can continue operating profitably under a “clean” sister brand.</w:t>
      </w:r>
    </w:p>
    <w:p>
      <w:pPr>
        <w:pStyle w:val="ListBullet"/>
      </w:pPr>
      <w:r>
        <w:t>Consumers cannot meaningfully diversify order risk across brands, undermining a basic risk-management behavior markets normally rely on.</w:t>
      </w:r>
    </w:p>
    <w:p>
      <w:pPr>
        <w:pStyle w:val="ListBullet"/>
      </w:pPr>
      <w:r>
        <w:t>Genuinely single-brand, high-accountability kitchens cannot differentiate themselves on “one kitchen, one standard” because the market has no visible signal for kitchen-level provenance.</w:t>
      </w:r>
    </w:p>
    <w:p>
      <w:pPr>
        <w:pStyle w:val="ListBullet"/>
      </w:pPr>
      <w:r>
        <w:t>Platforms have limited incentive to disclose shared-kitchen relationships since doing so could suppress order volume across their own multi-brand listings.</w:t>
      </w:r>
    </w:p>
    <w:p>
      <w:pPr>
        <w:pStyle w:val="ListBullet"/>
      </w:pPr>
      <w:r>
        <w:t>Regulatory hygiene actions taken against one brand/registration name may not be visible or linked to co-located sister brands by consumers scanning listings.</w:t>
      </w:r>
    </w:p>
    <w:p>
      <w:r>
        <w:rPr>
          <w:b/>
        </w:rPr>
        <w:t>That is a commercially meaningful market failure.</w:t>
      </w:r>
    </w:p>
    <w:p>
      <w:r>
        <w:rPr>
          <w:b/>
          <w:sz w:val="20"/>
        </w:rPr>
        <w:t xml:space="preserve">Evidence basis: </w:t>
      </w:r>
      <w:r>
        <w:rPr>
          <w:i/>
          <w:sz w:val="20"/>
        </w:rPr>
        <w:t>The scale of the multi-brand-per-kitchen model is well documented via the operator's own disclosures and business press. Direct evidence of consumer harm traced specifically to brand-name confusion at large multi-brand operators is thinner — the strongest real-world illustration found (the Patiala bakery case) is a single small bakery, not a large cloud-kitchen operator, but it demonstrates the exact mechanism: a name mismatch between the platform-listed brand and the actual production facility. A rigorous version of this statement would need primary research on how often this recurs at professional multi-brand scale.</w:t>
      </w:r>
    </w:p>
    <w:p>
      <w:r>
        <w:rPr>
          <w:b/>
          <w:sz w:val="20"/>
        </w:rPr>
        <w:t>Sources:</w:t>
      </w:r>
    </w:p>
    <w:p>
      <w:pPr>
        <w:pStyle w:val="ListNumber"/>
      </w:pPr>
      <w:r>
        <w:rPr>
          <w:sz w:val="19"/>
        </w:rPr>
        <w:t>Business Standard, “From high-street QSR to cloud kitchen unicorn: The Rebel Foods story,” 2021 — https://www.business-standard.com/article/companies/from-high-street-qsr-to-cloud-kitchen-unicorn-the-rebel-foods-story-121110600639_1.html — confirms ~450 kitchens / ~4,000 branded listings scale.</w:t>
      </w:r>
    </w:p>
    <w:p>
      <w:pPr>
        <w:pStyle w:val="ListNumber"/>
      </w:pPr>
      <w:r>
        <w:rPr>
          <w:sz w:val="19"/>
        </w:rPr>
        <w:t>Rebel Foods corporate site, “What We Do” — https://www.rebelfoods.com/what-we-do — the company's own “One Kitchen Multiple Brands” framing.</w:t>
      </w:r>
    </w:p>
    <w:p>
      <w:pPr>
        <w:pStyle w:val="ListNumber"/>
      </w:pPr>
      <w:r>
        <w:rPr>
          <w:sz w:val="19"/>
        </w:rPr>
        <w:t>StartupTalky, “List of All the Subsidiaries of Rebel Foods” — https://startuptalky.com/rebel-foods-subsidiaries/ — documents brand proliferation without consumer-facing differentiation.</w:t>
      </w:r>
    </w:p>
    <w:p>
      <w:pPr>
        <w:pStyle w:val="ListNumber"/>
      </w:pPr>
      <w:r>
        <w:rPr>
          <w:sz w:val="19"/>
        </w:rPr>
        <w:t>Tribune India, coverage of the Patiala “Kanha Bakery” case — https://www.tribuneindia.com/news/punjab/bakery-was-registered-under-different-name-606835 — a documented incident where the delivery-app-listed name differed from the actual (unhygienic) production facility.</w:t>
      </w:r>
    </w:p>
    <w:p/>
    <w:p>
      <w:pPr>
        <w:pStyle w:val="Heading2"/>
      </w:pPr>
      <w:r>
        <w:t>Problem Statement 6: Unlicensed, Unverifiable Home-Based Food Commerce on Social Media</w:t>
      </w:r>
    </w:p>
    <w:p>
      <w:r>
        <w:t>Across India, a large and fast-growing base of consumers — urban apartment-complex residents, working professionals ordering daily tiffins, and festival-season sweet/snack buyers — sources food directly from home-based sellers discovered through Instagram, WhatsApp groups, and word-of-mouth, bypassing food-delivery platforms entirely. These transactions happen through direct messages and UPI payments, with no listing on any platform that performs even baseline verification.</w:t>
      </w:r>
    </w:p>
    <w:p>
      <w:r>
        <w:t>Legally, any exchange of food for money makes the seller a Food Business Operator required to hold at minimum an FSSAI Basic Registration, subject to fines and potential imprisonment for non-compliance. In practice, enforcement is reactive: regulators have specifically noted a rise in crackdowns on Instagram-based home sellers only after consumer complaints, meaning the default state for a new home-based seller is unverified until something goes wrong. The consumer has no independent way to check registration status, kitchen hygiene, or food-handling practices before ordering — trust rests entirely on social proof (follower count, comments) that carries no food-safety information whatsoever.</w:t>
      </w:r>
    </w:p>
    <w:p>
      <w:r>
        <w:t>Consequently, consumers extend the same trust to a stranger's home kitchen that they would extend to an inspected commercial establishment, based on signals completely uncorrelated with food safety. However, there is insufficient India-specific evidence quantifying what share of urban food spend now flows through unlisted social-commerce channels, how frequently adverse health events are traced back to these sellers versus underreported, and how consumers currently attempt to verify a home seller's legitimacy.</w:t>
      </w:r>
    </w:p>
    <w:p>
      <w:r>
        <w:rPr>
          <w:b/>
          <w:i/>
        </w:rPr>
        <w:t>This is a verification/credence-good failure compounded by a regulatory-enforcement gap: the good's safety attributes are unobservable before purchase and largely unenforced before harm occurs, so the market has no reliable pre-purchase signal at all.</w:t>
      </w:r>
    </w:p>
    <w:p>
      <w:pPr>
        <w:pStyle w:val="ListBullet"/>
      </w:pPr>
      <w:r>
        <w:t>Legitimate, licensed home-food entrepreneurs cannot price or signal their compliance premium, since unlicensed competitors on identical social channels are visually indistinguishable to the buyer.</w:t>
      </w:r>
    </w:p>
    <w:p>
      <w:pPr>
        <w:pStyle w:val="ListBullet"/>
      </w:pPr>
      <w:r>
        <w:t>Consumer harm is discovered only after consumption, with no structured recall or warning mechanism reaching other customers of the same seller.</w:t>
      </w:r>
    </w:p>
    <w:p>
      <w:pPr>
        <w:pStyle w:val="ListBullet"/>
      </w:pPr>
      <w:r>
        <w:t>Platforms hosting the discovery layer (Instagram, WhatsApp) bear no liability or verification role, since transactions occur outside their commerce infrastructure.</w:t>
      </w:r>
    </w:p>
    <w:p>
      <w:pPr>
        <w:pStyle w:val="ListBullet"/>
      </w:pPr>
      <w:r>
        <w:t>Regulatory action is complaint-triggered and localized, so a seller with a hygiene violation in one city/society can continue operating elsewhere under the same or a new handle.</w:t>
      </w:r>
    </w:p>
    <w:p>
      <w:pPr>
        <w:pStyle w:val="ListBullet"/>
      </w:pPr>
      <w:r>
        <w:t>Word-of-mouth trust signals substitute for and crowd out actual food-safety information, distorting which sellers scale.</w:t>
      </w:r>
    </w:p>
    <w:p>
      <w:r>
        <w:rPr>
          <w:b/>
        </w:rPr>
        <w:t>That is a commercially meaningful market failure.</w:t>
      </w:r>
    </w:p>
    <w:p>
      <w:r>
        <w:rPr>
          <w:b/>
          <w:sz w:val="20"/>
        </w:rPr>
        <w:t xml:space="preserve">Evidence basis: </w:t>
      </w:r>
      <w:r>
        <w:rPr>
          <w:i/>
          <w:sz w:val="20"/>
        </w:rPr>
        <w:t>Legal/regulatory requirements and enforcement posture are well documented. Concrete adverse-outcome cases specific to Instagram/WhatsApp-discovered sellers (as opposed to registered businesses with a platform-listing mismatch) were not found in this search pass; the closest documented illustration of harm from an unlicensed seller does not confirm its discovery channel was social media. A rigorous version of this statement would need primary survey data on social-commerce food spend share.</w:t>
      </w:r>
    </w:p>
    <w:p>
      <w:r>
        <w:rPr>
          <w:b/>
          <w:sz w:val="20"/>
        </w:rPr>
        <w:t>Sources:</w:t>
      </w:r>
    </w:p>
    <w:p>
      <w:pPr>
        <w:pStyle w:val="ListNumber"/>
      </w:pPr>
      <w:r>
        <w:rPr>
          <w:sz w:val="19"/>
        </w:rPr>
        <w:t>Velco Legal India, “Sell Food Online Instagram &amp; WhatsApp India 2026: Legal Requirements Guide” — https://velcolegalindia.com/blog/how-to-sell-food-online-instagram-india.</w:t>
      </w:r>
    </w:p>
    <w:p>
      <w:pPr>
        <w:pStyle w:val="ListNumber"/>
      </w:pPr>
      <w:r>
        <w:rPr>
          <w:sz w:val="19"/>
        </w:rPr>
        <w:t>IBTimes India, “Selling home made food without FSSAI license to attract a fine of Rs 5 lakhs” — https://www.ibtimes.co.in/selling-home-food-without-license-rs-5-lakh-fine-six-months-jail-awaits-829882.</w:t>
      </w:r>
    </w:p>
    <w:p>
      <w:pPr>
        <w:pStyle w:val="ListNumber"/>
      </w:pPr>
      <w:r>
        <w:rPr>
          <w:sz w:val="19"/>
        </w:rPr>
        <w:t>TruffleNation, “FSSAI License for Home Bakers in India 2026” — https://trufflenationonline.com/blog/fssai-license-home-bakers/ — notes increased enforcement crackdowns on Instagram-based home bakeries since 2023.</w:t>
      </w:r>
    </w:p>
    <w:p>
      <w:pPr>
        <w:pStyle w:val="ListNumber"/>
      </w:pPr>
      <w:r>
        <w:rPr>
          <w:sz w:val="19"/>
        </w:rPr>
        <w:t>PressReader/Deccan Chronicle, “8 kids among 11 fall sick after eating sweets in EG” — https://www.pressreader.com/india/deccan-chronicle/20201004/281797106449641 — documented FSSAI case against an unlicensed sweets trader after a mass illness event.</w:t>
      </w:r>
    </w:p>
    <w:p/>
    <w:p>
      <w:pPr>
        <w:pStyle w:val="Heading2"/>
      </w:pPr>
      <w:r>
        <w:t>Problem Statement 7: Non-Adoption of FSSAI's Hygiene Rating at the Point of Consumer Choice</w:t>
      </w:r>
    </w:p>
    <w:p>
      <w:r>
        <w:t>Indian consumers choosing where to eat out or order from have almost no practical access to the one government-backed hygiene signal designed for this decision: FSSAI's Hygiene Rating (part of the Eat Right India program), a published 1-to-5 scale based on actual kitchen and food-handling audits. In practice, consumers instead rely on aggregated star ratings on Swiggy/Zomato/Google, which measure taste, service, and delivery experience — not hygiene or food-safety compliance — as their proxy for safety.</w:t>
      </w:r>
    </w:p>
    <w:p>
      <w:r>
        <w:t>The rating exists but is functionally invisible at scale: national enrollment is measured in the low thousands against an industry of hundreds of thousands of food outlets. Enrollment is voluntary, so the establishments most likely to opt in are already higher-performing ones motivated to signal quality, while the outlets a hygiene rating would matter most for — marginal or non-compliant ones — have no requirement to participate and simply don't appear in the system.</w:t>
      </w:r>
    </w:p>
    <w:p>
      <w:r>
        <w:t>Consequently, the specific consumer information need this scheme was built to solve — “is this kitchen actually safe, independent of how good the food tastes” — remains unmet for the vast majority of India's food-service transactions. However, there is insufficient India-specific evidence on how many consumers are even aware the scheme exists, whether awareness changes ordering/dining behavior where the rating is visible, and why voluntary enrollment remains so low relative to outlet density.</w:t>
      </w:r>
    </w:p>
    <w:p>
      <w:r>
        <w:rPr>
          <w:b/>
          <w:i/>
        </w:rPr>
        <w:t>This is an unrealized/underutilized signaling-mechanism failure: the intended solution to the information asymmetry (a credible third-party hygiene signal) exists on paper but fails to reach sufficient market coverage or consumer awareness to actually function as a signal.</w:t>
      </w:r>
    </w:p>
    <w:p>
      <w:pPr>
        <w:pStyle w:val="ListBullet"/>
      </w:pPr>
      <w:r>
        <w:t>The rating scheme cannot correct the underlying information asymmetry it was designed for, because adverse-selection dynamics keep the least compliant outlets outside the system voluntarily.</w:t>
      </w:r>
    </w:p>
    <w:p>
      <w:pPr>
        <w:pStyle w:val="ListBullet"/>
      </w:pPr>
      <w:r>
        <w:t>Consumers have no reliable substitute signal for hygiene specifically, so review/delivery ratings absorb a decision-weight (food safety) they were never designed to carry.</w:t>
      </w:r>
    </w:p>
    <w:p>
      <w:pPr>
        <w:pStyle w:val="ListBullet"/>
      </w:pPr>
      <w:r>
        <w:t>High-compliance establishments that would benefit from displaying a strong rating have little incentive to enroll if consumers aren't aware the scheme exists.</w:t>
      </w:r>
    </w:p>
    <w:p>
      <w:pPr>
        <w:pStyle w:val="ListBullet"/>
      </w:pPr>
      <w:r>
        <w:t>Delivery platforms have no structural requirement or strong incentive to surface hygiene-rating data prominently within their own ranking/discovery experience.</w:t>
      </w:r>
    </w:p>
    <w:p>
      <w:pPr>
        <w:pStyle w:val="ListBullet"/>
      </w:pPr>
      <w:r>
        <w:t>Public-health outcomes (foodborne illness) remain harder to prevent proactively because the preventive signal exists but doesn't reach the transaction moment.</w:t>
      </w:r>
    </w:p>
    <w:p>
      <w:r>
        <w:rPr>
          <w:b/>
        </w:rPr>
        <w:t>That is a commercially meaningful market failure.</w:t>
      </w:r>
    </w:p>
    <w:p>
      <w:r>
        <w:rPr>
          <w:b/>
          <w:sz w:val="20"/>
        </w:rPr>
        <w:t xml:space="preserve">Evidence basis: </w:t>
      </w:r>
      <w:r>
        <w:rPr>
          <w:i/>
          <w:sz w:val="20"/>
        </w:rPr>
        <w:t>The directional finding (a voluntary scheme with low adoption, officially acknowledged) is corroborated across multiple sources including an official PIB press release. Specific enrollment figures cited in this research came via a secondary source rather than a live FSSAI dataset and should be re-verified against hygiene.fssai.gov.in directly before being used as a hard statistic in the final Dossier.</w:t>
      </w:r>
    </w:p>
    <w:p>
      <w:r>
        <w:rPr>
          <w:b/>
          <w:sz w:val="20"/>
        </w:rPr>
        <w:t>Sources:</w:t>
      </w:r>
    </w:p>
    <w:p>
      <w:pPr>
        <w:pStyle w:val="ListNumber"/>
      </w:pPr>
      <w:r>
        <w:rPr>
          <w:sz w:val="19"/>
        </w:rPr>
        <w:t>PIB (Press Information Bureau, Government of India), “FSSAI's Hygiene Rating Scheme” — https://www.pib.gov.in/Pressreleaseshare.aspx?PRID=1596301 — official description of the scheme's design and voluntary nature.</w:t>
      </w:r>
    </w:p>
    <w:p>
      <w:pPr>
        <w:pStyle w:val="ListNumber"/>
      </w:pPr>
      <w:r>
        <w:rPr>
          <w:sz w:val="19"/>
        </w:rPr>
        <w:t>Food Safety Works, “FSSAI Hygiene Rating: Ensuring Safe Dining” — https://foodsafetyworks.com/insights/making-informed-choices-before-eating-outside-fssai-hygiene-rating-for-the-restaurants/ — cites Eat Right India Portal enrollment figures; recommend direct re-verification.</w:t>
      </w:r>
    </w:p>
    <w:p>
      <w:pPr>
        <w:pStyle w:val="ListNumber"/>
      </w:pPr>
      <w:r>
        <w:rPr>
          <w:sz w:val="19"/>
        </w:rPr>
        <w:t>Hospitality Biz India, “Hyderabad's Hygiene Rating Gap Highlights Food Safety Concerns Across Eateries” — https://hospitalitybizindia.com/news-track/hyderabads-hygiene-rating-gap-highlights-food-safety-concerns-across-eateries/.</w:t>
      </w:r>
    </w:p>
    <w:p>
      <w:pPr>
        <w:pStyle w:val="ListNumber"/>
      </w:pPr>
      <w:r>
        <w:rPr>
          <w:sz w:val="19"/>
        </w:rPr>
        <w:t>FSSAI official Hygiene Rating portal — https://hygiene.fssai.gov.in/ — primary source for current, verifiable enrollment data.</w:t>
      </w:r>
    </w:p>
    <w:p/>
    <w:p>
      <w:pPr>
        <w:pStyle w:val="Heading2"/>
      </w:pPr>
      <w:r>
        <w:t>Problem Statement 8: Unverifiable Freshness of Perishables on 10–15 Minute Quick-Commerce Delivery</w:t>
      </w:r>
    </w:p>
    <w:p>
      <w:r>
        <w:t>Urban Indian consumers ordering fresh produce, dairy, meat, and seafood through quick-commerce apps (Blinkit, Zepto, Swiggy Instamart) receive these perishables sealed and delivered within 10–15 minutes, with no opportunity to inspect, smell, or select the specific item the way they would at a physical market — a purchase decision consumers have historically always made using direct sensory verification. A widely cited large-sample survey of Indian consumers (reported via the Financial Times) found nearly 80% reporting negative experiences ordering fresh produce specifically on inventory-led quick-commerce platforms.</w:t>
      </w:r>
    </w:p>
    <w:p>
      <w:r>
        <w:t>The friction is structural to the supply chain, not merely a service-quality issue: most platforms move produce through a hub-and-spoke model — farm/mandi to central warehouse for grading, then to dark stores, then last-mile — a journey that can take two to three days before the “instant” 10-minute leg even begins, workable for packaged goods but degrading for highly perishable items in that window. Compounding this, fresh produce is commonly exempt from mandatory expiry/best-before date disclosure requirements that apply to packaged goods — the one regulatory transparency mechanism that does exist does not reach the category where freshness verification matters most.</w:t>
      </w:r>
    </w:p>
    <w:p>
      <w:r>
        <w:t>Consequently, consumers report specific, recurring failure patterns, and a meaningful share are reported to be reverting to local retailers/mandis for fresh categories specifically while continuing to use quick-commerce for packaged goods. However, there is insufficient India-specific evidence on exactly how much of this dissatisfaction is cold-chain/logistics failure versus grading/sourcing failure versus normal produce variability, and no public data on return/complaint/refund rates by category and platform.</w:t>
      </w:r>
    </w:p>
    <w:p>
      <w:r>
        <w:rPr>
          <w:b/>
          <w:i/>
        </w:rPr>
        <w:t>This is a pre-purchase verification failure created by delivery-speed compression: the format that makes quick-commerce “quick” (sealed, pre-packed, undeliberated selection) structurally removes the sensory inspection step consumers have always relied on for this category, and no compensating disclosure requirement fills the gap.</w:t>
      </w:r>
    </w:p>
    <w:p>
      <w:pPr>
        <w:pStyle w:val="ListBullet"/>
      </w:pPr>
      <w:r>
        <w:t>Consumers cannot exercise their normal quality-selection behavior, so quality variance that would be filtered out at a physical point of sale reaches the delivered order instead.</w:t>
      </w:r>
    </w:p>
    <w:p>
      <w:pPr>
        <w:pStyle w:val="ListBullet"/>
      </w:pPr>
      <w:r>
        <w:t>Platforms absorb this as returns/refunds/write-offs rather than consumers absorbing it as informed choice, creating a hidden, likely underpriced cost embedded in fresh-category unit economics.</w:t>
      </w:r>
    </w:p>
    <w:p>
      <w:pPr>
        <w:pStyle w:val="ListBullet"/>
      </w:pPr>
      <w:r>
        <w:t>The regulatory disclosure gap means no platform is forced to compete on verifiable freshness data, only on marketing claims of “farm fresh” or “same-day.”</w:t>
      </w:r>
    </w:p>
    <w:p>
      <w:pPr>
        <w:pStyle w:val="ListBullet"/>
      </w:pPr>
      <w:r>
        <w:t>Repeated bad experiences with fresh categories risk category abandonment even where consumers remain satisfied with the platform for packaged goods, capping addressable basket size.</w:t>
      </w:r>
    </w:p>
    <w:p>
      <w:pPr>
        <w:pStyle w:val="ListBullet"/>
      </w:pPr>
      <w:r>
        <w:t>Genuinely superior cold-chain/sourcing operators cannot differentiate on freshness with hard, comparable data, since no standard disclosure format exists across platforms.</w:t>
      </w:r>
    </w:p>
    <w:p>
      <w:r>
        <w:rPr>
          <w:b/>
        </w:rPr>
        <w:t>That is a commercially meaningful market failure.</w:t>
      </w:r>
    </w:p>
    <w:p>
      <w:r>
        <w:rPr>
          <w:b/>
          <w:sz w:val="20"/>
        </w:rPr>
        <w:t xml:space="preserve">Evidence basis: </w:t>
      </w:r>
      <w:r>
        <w:rPr>
          <w:i/>
          <w:sz w:val="20"/>
        </w:rPr>
        <w:t>The large-sample survey statistic (~80% negative experience) is a strong data point but was located via a secondary citation rather than the original source article — the primary article should be located and cited directly in any formal deliverable. The hub-and-spoke logistics description and the produce date-disclosure exemption are corroborated by industry-analysis sources but should be checked against the underlying rule text before being asserted as settled fact.</w:t>
      </w:r>
    </w:p>
    <w:p>
      <w:r>
        <w:rPr>
          <w:b/>
          <w:sz w:val="20"/>
        </w:rPr>
        <w:t>Sources:</w:t>
      </w:r>
    </w:p>
    <w:p>
      <w:pPr>
        <w:pStyle w:val="ListNumber"/>
      </w:pPr>
      <w:r>
        <w:rPr>
          <w:sz w:val="19"/>
        </w:rPr>
        <w:t>Shipsy, “Fixing the Dilemma: Quality of Fresh Produce vs. Less Than 45 Mins Deliveries” — https://shipsy.io/blogs/quality-in-fresh-produce-quick-commerce/ — cites the large-sample survey and describes hub-and-spoke logistics timeline and specific produce-quality complaint patterns.</w:t>
      </w:r>
    </w:p>
    <w:p>
      <w:pPr>
        <w:pStyle w:val="ListNumber"/>
      </w:pPr>
      <w:r>
        <w:rPr>
          <w:sz w:val="19"/>
        </w:rPr>
        <w:t>Storyboard18, “Quick commerce boom faces backlash over food safety failures” — https://www.storyboard18.com/brand-marketing/quick-commerce-boom-faces-backlash-over-food-safety-failures-69885.htm.</w:t>
      </w:r>
    </w:p>
    <w:p>
      <w:pPr>
        <w:pStyle w:val="ListNumber"/>
      </w:pPr>
      <w:r>
        <w:rPr>
          <w:sz w:val="19"/>
        </w:rPr>
        <w:t>The AIDEM, “The Quest for a Standardised Produce Quick Commerce Turns Indian Fields into Factories” — https://theaidem.com/the-quest-for-a-standardised-produce-quick-commerce-turns-indian-fields-into-factories-en/.</w:t>
      </w:r>
    </w:p>
    <w:p>
      <w:pPr>
        <w:pStyle w:val="ListNumber"/>
      </w:pPr>
      <w:r>
        <w:rPr>
          <w:sz w:val="19"/>
        </w:rPr>
        <w:t>Adgully, “'Quality commerce is the new quick commerce', says LoveLocal” — https://www.adgully.com/post/4312/quality-commerce-is-the-new-quick-commerce-says-lovelocal-as-indias-fresh-grocery-market-evolves.</w:t>
      </w:r>
    </w:p>
    <w:p/>
    <w:p>
      <w:pPr>
        <w:pStyle w:val="Heading1"/>
      </w:pPr>
      <w:r>
        <w:t>Theme 3: Adulteration &amp; Authenticity</w:t>
      </w:r>
    </w:p>
    <w:p>
      <w:r>
        <w:rPr>
          <w:i/>
        </w:rPr>
        <w:t>For staple, daily-use foods, the gap is not a marketing claim but a physical one: what's actually in the product versus what the consumer believes they are buying, with no sensory or practical way to tell the difference.</w:t>
      </w:r>
    </w:p>
    <w:p>
      <w:pPr>
        <w:pStyle w:val="Heading2"/>
      </w:pPr>
      <w:r>
        <w:t>Problem Statement 9: Milk Purity Verification Gap in the Unorganized Retail Channel</w:t>
      </w:r>
    </w:p>
    <w:p>
      <w:r>
        <w:t>Households across India — particularly the large share of urban and semi-urban consumers who buy loose, unpackaged milk from local dairies, milk booths, and door-to-door vendors rather than sealed branded packets — routinely purchase milk without any reliable way to confirm that what they receive matches what they believe they are paying for: whole, undiluted milk of a stated fat and SNF (solids-not-fat) content, free of water dilution or added substances.</w:t>
      </w:r>
    </w:p>
    <w:p>
      <w:r>
        <w:t>The friction is structural, not incidental. Milk's fat content, water dilution level, and the presence of adulterants (water, starch, detergent, urea, or neutralizing agents used to mask spoilage) are not visually, olfactorily, or tastably detectable by an ordinary consumer at the point of sale. Verification requires lab equipment (lactometers, fat testers, chemical strip tests) that vendors control and consumers essentially never independently apply; home “tests” circulating on social media are unreliable folk heuristics, not validated tests. This leaves consumers dependent entirely on the vendor's reputation — a trust proxy, not a verification mechanism.</w:t>
      </w:r>
    </w:p>
    <w:p>
      <w:r>
        <w:t>Consequently, price and quality in the loose-milk channel are effectively decoupled from any consumer-verifiable standard. There is insufficient India-specific evidence, however, on how this mismatch is currently distributed — how adulteration/dilution rates vary by retail channel, city tier, and price point; how much of what is popularly termed “adulteration” is outright unsafe contamination versus routine, non-hazardous but economically fraudulent water dilution or fat-content shortfall that isn't captured in official “unsafe” statistics at all; and how consumers currently attempt (successfully or not) to protect themselves.</w:t>
      </w:r>
    </w:p>
    <w:p>
      <w:r>
        <w:rPr>
          <w:b/>
          <w:i/>
        </w:rPr>
        <w:t>This is a credence-good verification failure: milk quality is a credence attribute a consumer cannot verify before, during, or reliably even after consumption, so price competes on trust signaling rather than actual measured quality.</w:t>
      </w:r>
    </w:p>
    <w:p>
      <w:pPr>
        <w:pStyle w:val="ListBullet"/>
      </w:pPr>
      <w:r>
        <w:t>Consumers cannot use price or vendor claims as a reliable signal of milk-solid content, so spending does not track actual value received.</w:t>
      </w:r>
    </w:p>
    <w:p>
      <w:pPr>
        <w:pStyle w:val="ListBullet"/>
      </w:pPr>
      <w:r>
        <w:t>Vendors who genuinely supply undiluted, higher-fat milk cannot differentiate themselves from those who dilute, since neither can be verified by the buyer at point of sale.</w:t>
      </w:r>
    </w:p>
    <w:p>
      <w:pPr>
        <w:pStyle w:val="ListBullet"/>
      </w:pPr>
      <w:r>
        <w:t>FSSAI's own public communications on this topic are inconsistent across years and audiences — an older, widely circulated “~68% adulterated” figure coexists with FSSAI's later “milk is largely safe” framing of a subsequent national survey — leaving consumers unable to calibrate the real magnitude of the risk they face.</w:t>
      </w:r>
    </w:p>
    <w:p>
      <w:pPr>
        <w:pStyle w:val="ListBullet"/>
      </w:pPr>
      <w:r>
        <w:t>Households have no low-cost, on-demand way to confirm the fat/SNF content or dilution level of milk purchased from their regular vendor, so switching decisions are made on hearsay rather than evidence.</w:t>
      </w:r>
    </w:p>
    <w:p>
      <w:pPr>
        <w:pStyle w:val="ListBullet"/>
      </w:pPr>
      <w:r>
        <w:t>The economic loss from routine dilution (as distinct from unsafe adulteration) is invisible in official safety statistics, meaning its true financial scale to Indian households is currently unquantified.</w:t>
      </w:r>
    </w:p>
    <w:p>
      <w:r>
        <w:rPr>
          <w:b/>
        </w:rPr>
        <w:t>That is a commercially meaningful market failure.</w:t>
      </w:r>
    </w:p>
    <w:p>
      <w:r>
        <w:rPr>
          <w:b/>
          <w:sz w:val="20"/>
        </w:rPr>
        <w:t xml:space="preserve">Evidence basis: </w:t>
      </w:r>
      <w:r>
        <w:rPr>
          <w:i/>
          <w:sz w:val="20"/>
        </w:rPr>
        <w:t>Strong, well-documented evidence exists for the scale of the unorganized/loose milk channel, FSSAI's own 2018 national survey methodology and results, and the discrepancy between older, broader-criteria “68–70%” adulteration figures and FSSAI's 2018 survey (a small fraction with unsafe adulterants; a larger minority failing broader quality-conformance norms). This discrepancy is real and citable, not fabricated — it is itself part of the evidence gap. Some figures found only in secondary blog aggregators during this research could not be corroborated against a primary source and were deliberately excluded.</w:t>
      </w:r>
    </w:p>
    <w:p>
      <w:r>
        <w:rPr>
          <w:b/>
          <w:sz w:val="20"/>
        </w:rPr>
        <w:t>Sources:</w:t>
      </w:r>
    </w:p>
    <w:p>
      <w:pPr>
        <w:pStyle w:val="ListNumber"/>
      </w:pPr>
      <w:r>
        <w:rPr>
          <w:sz w:val="19"/>
        </w:rPr>
        <w:t>FSSAI, National Milk Safety and Quality Survey 2018, press release published Oct 2019 — https://www.fssai.gov.in/upload/press_release/2019/10/5da973ffaefcfPress_Release_Milk_Survey_Report_18_10_2019.pdf — primary source: 6,432 samples from 1,103 cities.</w:t>
      </w:r>
    </w:p>
    <w:p>
      <w:pPr>
        <w:pStyle w:val="ListNumber"/>
      </w:pPr>
      <w:r>
        <w:rPr>
          <w:sz w:val="19"/>
        </w:rPr>
        <w:t>Money Life, “FSSAI survey reveals 68% of milk samples tested were adulterated” — https://www.moneylife.in/article/fssai-survey-reveals-68-percentage-of-milk-samples-tested-were-adulterated/22948.html — the widely-circulated, methodologically older figure.</w:t>
      </w:r>
    </w:p>
    <w:p>
      <w:pPr>
        <w:pStyle w:val="ListNumber"/>
      </w:pPr>
      <w:r>
        <w:rPr>
          <w:sz w:val="19"/>
        </w:rPr>
        <w:t>Centre for Science and Environment (CSE), “Adulterated milk is what Indians are drinking” — https://www.cseindia.org/adulterated-milk-is-what-indians-are-drinking-3691.</w:t>
      </w:r>
    </w:p>
    <w:p>
      <w:pPr>
        <w:pStyle w:val="ListNumber"/>
      </w:pPr>
      <w:r>
        <w:rPr>
          <w:sz w:val="19"/>
        </w:rPr>
        <w:t>Deccan Herald, “377 processed milk samples don't meet quality norm” — https://www.deccanherald.com/national/377-processed-milk-samples-dont-meet-quality-norm-769351.html.</w:t>
      </w:r>
    </w:p>
    <w:p>
      <w:pPr>
        <w:pStyle w:val="ListNumber"/>
      </w:pPr>
      <w:r>
        <w:rPr>
          <w:sz w:val="19"/>
        </w:rPr>
        <w:t>IREF News, “Punjab Faces Alarming Milk, Cheese and Dairy Products Adulteration Crisis: 47% Samples Fail FSSAI Test” — https://iref.net/news/punjab-faces-alarming-dairy-products-adulteration.</w:t>
      </w:r>
    </w:p>
    <w:p>
      <w:pPr>
        <w:pStyle w:val="ListNumber"/>
      </w:pPr>
      <w:r>
        <w:rPr>
          <w:sz w:val="19"/>
        </w:rPr>
        <w:t>Mordor Intelligence / Custom Market Insights, India Dairy Market reports (2025–2026) — https://www.mordorintelligence.com/industry-reports/india-dairy-market ; https://www.custommarketinsights.com/report/india-dairy-market/ — market size and unorganized-sector share context.</w:t>
      </w:r>
    </w:p>
    <w:p/>
    <w:p>
      <w:pPr>
        <w:pStyle w:val="Heading2"/>
      </w:pPr>
      <w:r>
        <w:t>Problem Statement 10: Honey Purity Claims Outpace What Standard Testing Can Verify</w:t>
      </w:r>
    </w:p>
    <w:p>
      <w:r>
        <w:t>Health-conscious Indian consumers who buy honey as a sugar substitute or “natural” health product purchase branded honey trusting front-of-label purity claims (“100% pure,” “no added sugar”) from recognized national brands, paying a meaningful premium over refined sugar on that basis.</w:t>
      </w:r>
    </w:p>
    <w:p>
      <w:r>
        <w:t>The friction is that honey purity cannot be verified by any test available to an ordinary consumer — and, critically, cannot even be reliably verified by the standard domestic laboratory tests regulators and brands have historically relied on. Modern sugar-syrup adulterants are formulated to pass India's conventional purity parameters while only failing more advanced Nuclear Magnetic Resonance (NMR) profiling, a test not mandatory for domestic sale and not something any consumer or retailer can request at point of purchase.</w:t>
      </w:r>
    </w:p>
    <w:p>
      <w:r>
        <w:t>Consequently, “passed lab test” and “genuinely pure” are not the same claim in the Indian honey market, and consumers have no way to distinguish a brand honestly meeting the weaker domestic standard from one that is not adulterated at all. There is insufficient India-specific evidence on how this has evolved since NMR testing became mandatory for exports, whether domestic-market honey (not bound by the export-only NMR requirement) has seen measurable purity improvement, how purity varies between raw/unbranded and large branded honey, and whether consumers preferring “raw” or “local” honey are actually making a purity-improving choice.</w:t>
      </w:r>
    </w:p>
    <w:p>
      <w:r>
        <w:rPr>
          <w:b/>
          <w:i/>
        </w:rPr>
        <w:t>This is a credence-good verification failure compounded by a regulatory-standard gap: the test infrastructure available to the market has historically lagged behind the sophistication of adulteration techniques, so passing a test does not resolve the consumer's underlying uncertainty.</w:t>
      </w:r>
    </w:p>
    <w:p>
      <w:pPr>
        <w:pStyle w:val="ListBullet"/>
      </w:pPr>
      <w:r>
        <w:t>Consumers pay a “natural/pure” price premium with no assurance the product clears the bar its marketing implies.</w:t>
      </w:r>
    </w:p>
    <w:p>
      <w:pPr>
        <w:pStyle w:val="ListBullet"/>
      </w:pPr>
      <w:r>
        <w:t>A major independent investigation found the large majority of tested honey samples — including from several leading national brands — failed advanced NMR testing despite most having passed standard domestic checks, meaning brand reputation is currently a weak proxy for actual purity.</w:t>
      </w:r>
    </w:p>
    <w:p>
      <w:pPr>
        <w:pStyle w:val="ListBullet"/>
      </w:pPr>
      <w:r>
        <w:t>Genuinely unadulterated honey producers (small apiarists, cooperatives) cannot differentiate their product from adulterated large-brand honey using any claim a consumer can independently verify.</w:t>
      </w:r>
    </w:p>
    <w:p>
      <w:pPr>
        <w:pStyle w:val="ListBullet"/>
      </w:pPr>
      <w:r>
        <w:t>Consumers switching to “raw” or “local” honey as a workaround have no evidence base for whether this actually reduces adulteration risk.</w:t>
      </w:r>
    </w:p>
    <w:p>
      <w:pPr>
        <w:pStyle w:val="ListBullet"/>
      </w:pPr>
      <w:r>
        <w:t>Since domestically-sold honey is not required to pass the NMR standard export honey must meet, there may be a structural quality gap between what India exports and what it sells at home — a gap that, if true, is currently unquantified for domestic consumers.</w:t>
      </w:r>
    </w:p>
    <w:p>
      <w:r>
        <w:rPr>
          <w:b/>
        </w:rPr>
        <w:t>That is a commercially meaningful market failure.</w:t>
      </w:r>
    </w:p>
    <w:p>
      <w:r>
        <w:rPr>
          <w:b/>
          <w:sz w:val="20"/>
        </w:rPr>
        <w:t xml:space="preserve">Evidence basis: </w:t>
      </w:r>
      <w:r>
        <w:rPr>
          <w:i/>
          <w:sz w:val="20"/>
        </w:rPr>
        <w:t>The CSE 2020 investigation and its high-failure-rate NMR finding, and the fact that adulterated samples were specifically engineered to pass standard Indian tests, are well corroborated across multiple independent news sources. The claim that NMR testing is mandatory for exports but not identically enforced for domestic sale is supported by industry-facing sources; a primary FSSAI notification confirming this distinction precisely should be verified against FSSAI's official standards documentation before use as a hard claim.</w:t>
      </w:r>
    </w:p>
    <w:p>
      <w:r>
        <w:rPr>
          <w:b/>
          <w:sz w:val="20"/>
        </w:rPr>
        <w:t>Sources:</w:t>
      </w:r>
    </w:p>
    <w:p>
      <w:pPr>
        <w:pStyle w:val="ListNumber"/>
      </w:pPr>
      <w:r>
        <w:rPr>
          <w:sz w:val="19"/>
        </w:rPr>
        <w:t>Centre for Science and Environment, “Report: Laboratory Results of Honey Testing,” Dec 2020 — https://cdn.downtoearth.org.in/report_laboratory_results_of_honey_testing_20201201.pdf — primary report: 22 samples, 13 brands, tested domestically and at an independent German lab.</w:t>
      </w:r>
    </w:p>
    <w:p>
      <w:pPr>
        <w:pStyle w:val="ListNumber"/>
      </w:pPr>
      <w:r>
        <w:rPr>
          <w:sz w:val="19"/>
        </w:rPr>
        <w:t>Free Press Journal, “Honey sold by major brands in India adulterated with sugar syrup: CSE” — https://www.freepressjournal.in/business/honey-sold-by-major-brands-in-india-adulterated-with-sugar-syrup-center-for-science-and-environment — names specific brands that failed NMR testing.</w:t>
      </w:r>
    </w:p>
    <w:p>
      <w:pPr>
        <w:pStyle w:val="ListNumber"/>
      </w:pPr>
      <w:r>
        <w:rPr>
          <w:sz w:val="19"/>
        </w:rPr>
        <w:t>The Tribune, “Honeytrap: CSE investigations claim nefarious adulteration business of honey designed to bypass purity tests” — https://www.tribuneindia.com/news/nation/honeytrap-cse-investigations-claim-nefarious-adulteration-business-of-honey-designed-to-bypass-purity-tests-178930.</w:t>
      </w:r>
    </w:p>
    <w:p>
      <w:pPr>
        <w:pStyle w:val="ListNumber"/>
      </w:pPr>
      <w:r>
        <w:rPr>
          <w:sz w:val="19"/>
        </w:rPr>
        <w:t>The Tribune, “Honey adulteration: food regulator meets CSE experts to discuss data” — https://www.tribuneindia.com/news/nation/honey-adulteration-food-regulator-meets-cse-experts-to-discuss-data-179890 — evidence of an unresolved regulator-vs-CSE methodology dispute.</w:t>
      </w:r>
    </w:p>
    <w:p>
      <w:pPr>
        <w:pStyle w:val="ListNumber"/>
      </w:pPr>
      <w:r>
        <w:rPr>
          <w:sz w:val="19"/>
        </w:rPr>
        <w:t>National Herald, “CSE stands by its report on adulteration of honey sold by Dabur, Patanjali in India” — https://www.nationalheraldindia.com/india/cse-stands-by-its-report-on-adulteration-of-honey-sold-by-major-brands-in-india.</w:t>
      </w:r>
    </w:p>
    <w:p>
      <w:pPr>
        <w:pStyle w:val="ListNumber"/>
      </w:pPr>
      <w:r>
        <w:rPr>
          <w:sz w:val="19"/>
        </w:rPr>
        <w:t>Research and Markets, India Honey Market report — https://www.researchandmarkets.com/report/india-honey-market — market-size/context.</w:t>
      </w:r>
    </w:p>
    <w:p/>
    <w:p>
      <w:pPr>
        <w:pStyle w:val="Heading2"/>
      </w:pPr>
      <w:r>
        <w:t>Problem Statement 11: Spice Purity Cannot Be Judged by Color or Appearance at Point of Purchase</w:t>
      </w:r>
    </w:p>
    <w:p>
      <w:r>
        <w:t>Home cooks and food businesses across India who buy ground spices — turmeric and chili powder in particular, given their heavy, near-daily use in Indian cooking — routinely select products partly by visual cues (vivid yellow or red color, fine texture) they associate, by culinary tradition, with freshness and quality.</w:t>
      </w:r>
    </w:p>
    <w:p>
      <w:r>
        <w:t>The friction is that these very visual cues are exactly what adulteration exploits: turmeric is frequently adulterated with lead chromate (an industrial pigment) to intensify and stabilize its yellow color, and chili powder with artificial dyes, brick powder, or starch fillers. The sensory signal consumers rely on for quality is, in a meaningful share of the market, actively manipulated to defeat that judgment — common-sense heuristics make consumers more, not less, susceptible to being misled. Neither color, smell, nor texture allows a consumer to distinguish safe from lead-adulterated turmeric; detection requires laboratory testing unavailable at point of sale.</w:t>
      </w:r>
    </w:p>
    <w:p>
      <w:r>
        <w:t>Consequently, consumers cannot use their own senses — the only tool they have while shopping — to protect themselves from a specific, scientifically documented health hazard. There is currently insufficient India-specific evidence on which distribution channels carry the highest risk (loose spices from local markets and small mills versus sealed branded packets), how adulteration prevalence varies outside the regions where recent rigorous sampling has occurred, and whether consumer awareness of the lead-chromate-specific risk is high enough to influence purchase behavior at all.</w:t>
      </w:r>
    </w:p>
    <w:p>
      <w:r>
        <w:rPr>
          <w:b/>
          <w:i/>
        </w:rPr>
        <w:t>This is a credence-good verification failure with an adverse-selection twist: the very attribute (bright color) that signals “quality” to consumers is also the attribute cheapest to fake, so honest producers whose spice looks naturally duller are structurally disadvantaged versus adulterated competitors that look better.</w:t>
      </w:r>
    </w:p>
    <w:p>
      <w:pPr>
        <w:pStyle w:val="ListBullet"/>
      </w:pPr>
      <w:r>
        <w:t>Consumers actively select for the adulterated product over the authentic one in many cases, because color is used as a quality heuristic that adulteration specifically targets.</w:t>
      </w:r>
    </w:p>
    <w:p>
      <w:pPr>
        <w:pStyle w:val="ListBullet"/>
      </w:pPr>
      <w:r>
        <w:t>A recent multi-state academic study (500+ samples across dozens of cities and several states) found roughly 30% of turmeric samples exceeded India's permissible lead limit, with some samples hundreds of times over the limit — a documented, quantified public-health-scale problem, not an anecdotal one.</w:t>
      </w:r>
    </w:p>
    <w:p>
      <w:pPr>
        <w:pStyle w:val="ListBullet"/>
      </w:pPr>
      <w:r>
        <w:t>Review literature citing FSSAI data indicates a meaningful share of sampled spices in urban markets fail quality tests for artificial colors/contaminants, suggesting the issue is not confined to any single region.</w:t>
      </w:r>
    </w:p>
    <w:p>
      <w:pPr>
        <w:pStyle w:val="ListBullet"/>
      </w:pPr>
      <w:r>
        <w:t>Genuine, unadulterated spice producers have no consumer-facing way to prove their product is safer than a visually more “vivid” competitor.</w:t>
      </w:r>
    </w:p>
    <w:p>
      <w:pPr>
        <w:pStyle w:val="ListBullet"/>
      </w:pPr>
      <w:r>
        <w:t>Regulatory enforcement is documented as inconsistent (limited testing capacity, competing priorities), meaning the burden of protection currently falls on individual consumers who have no means to discharge it.</w:t>
      </w:r>
    </w:p>
    <w:p>
      <w:r>
        <w:rPr>
          <w:b/>
        </w:rPr>
        <w:t>That is a commercially meaningful market failure.</w:t>
      </w:r>
    </w:p>
    <w:p>
      <w:r>
        <w:rPr>
          <w:b/>
          <w:sz w:val="20"/>
        </w:rPr>
        <w:t xml:space="preserve">Evidence basis: </w:t>
      </w:r>
      <w:r>
        <w:rPr>
          <w:i/>
          <w:sz w:val="20"/>
        </w:rPr>
        <w:t>The lead-chromate-in-turmeric evidence is unusually strong — a recent peer-reviewed study with a large, transparent sample size and methodology. The broader “spices” failure-rate figure comes from a secondary review article citing FSSAI data rather than a primary FSSAI publication directly retrieved in this pass, so it should be treated as indicative rather than definitive until traced to its FSSAI source document.</w:t>
      </w:r>
    </w:p>
    <w:p>
      <w:r>
        <w:rPr>
          <w:b/>
          <w:sz w:val="20"/>
        </w:rPr>
        <w:t>Sources:</w:t>
      </w:r>
    </w:p>
    <w:p>
      <w:pPr>
        <w:pStyle w:val="ListNumber"/>
      </w:pPr>
      <w:r>
        <w:rPr>
          <w:sz w:val="19"/>
        </w:rPr>
        <w:t>npj Science of Food (Nature), “Systemic drivers of toxic food adulteration: lead chromate in turmeric across eastern India” — https://www.nature.com/articles/s41538-026-00867-8 — primary peer-reviewed study: 503 samples, 34 cities, 5 states, 128 stakeholder interviews.</w:t>
      </w:r>
    </w:p>
    <w:p>
      <w:pPr>
        <w:pStyle w:val="ListNumber"/>
      </w:pPr>
      <w:r>
        <w:rPr>
          <w:sz w:val="19"/>
        </w:rPr>
        <w:t>Down To Earth, “Lead in turmeric more than 200 times the limit in parts of India: Study” — https://www.downtoearth.org.in/health/lead-in-turmeric-more-than-200-times-the-limit-in-parts-of-india-study.</w:t>
      </w:r>
    </w:p>
    <w:p>
      <w:pPr>
        <w:pStyle w:val="ListNumber"/>
      </w:pPr>
      <w:r>
        <w:rPr>
          <w:sz w:val="19"/>
        </w:rPr>
        <w:t>Stanford Freeman Spogli Institute, “Evidence of turmeric adulteration with lead chromate across South Asia” — https://fsi.stanford.edu/publication/evidence-turmeric-adulteration-lead-chromate-across-south-asia.</w:t>
      </w:r>
    </w:p>
    <w:p>
      <w:pPr>
        <w:pStyle w:val="ListNumber"/>
      </w:pPr>
      <w:r>
        <w:rPr>
          <w:sz w:val="19"/>
        </w:rPr>
        <w:t>Discovery Journals, “Adulteration in Indian spices: An alarming concern…” — https://discoveryjournals.org/adulteration/current_issue/2024/v8/n9/e4ijad3043.pdf — review citing FSSAI urban-market spice failure-rate data; verify against primary FSSAI source before final use.</w:t>
      </w:r>
    </w:p>
    <w:p>
      <w:pPr>
        <w:pStyle w:val="ListNumber"/>
      </w:pPr>
      <w:r>
        <w:rPr>
          <w:sz w:val="19"/>
        </w:rPr>
        <w:t>Expert Market Research / IMARC, India Spices Market reports — https://www.expertmarketresearch.com/reports/india-spices-market ; https://www.imarcgroup.com/india-spices-market — market size context.</w:t>
      </w:r>
    </w:p>
    <w:p/>
    <w:p>
      <w:pPr>
        <w:pStyle w:val="Heading2"/>
      </w:pPr>
      <w:r>
        <w:t>Problem Statement 12: Origin and Variety Claims on Premium Agricultural Products Cannot Be Verified by Buyers</w:t>
      </w:r>
    </w:p>
    <w:p>
      <w:r>
        <w:t>Consumers who pay a specific origin- or variety-based premium for agricultural products marketed by geographic or varietal identity — most visibly, Alphonso (“Hapus”) mangoes sold as being from Devgad or Ratnagiri, and more broadly Basmati rice sold as authentic long-grain Basmati rather than a blended or substituted variety — do so because that named origin or variety is the entire basis for the price premium over a generic, unbranded alternative.</w:t>
      </w:r>
    </w:p>
    <w:p>
      <w:r>
        <w:t>The friction is that once fruit is off the tree or rice is milled and packaged, neither a retailer's signage nor a consumer's own senses can reliably confirm the claimed origin or varietal purity. Devgad and Ratnagiri Alphonso mangoes are visually similar to mangoes grown elsewhere and can be, and reportedly frequently are, sold under the premium regional label without being from that region. Basmati rice presents an analogous problem: authentic Basmati can be diluted or blended with cheaper, similar-looking long-grain varieties, verifiable with certainty only through DNA analysis — a test no retail consumer can perform.</w:t>
      </w:r>
    </w:p>
    <w:p>
      <w:r>
        <w:t>Consequently, the price premium consumers pay for “Devgad Alphonso” or “authentic Basmati” is not reliably linked to actually receiving that product, and honest growers in the certified geographic-indication (GI) region absorb reputational and revenue loss from counterfeit product sold under their region's name. There is insufficient India-specific evidence on the overall scale of this problem across categories and price tiers, on Basmati rice mislabeling prevalence at retail specifically, on other India GI food products, and on how mislabeling prevalence differs between traditional retail, modern trade, and e-commerce/quick-commerce channels.</w:t>
      </w:r>
    </w:p>
    <w:p>
      <w:r>
        <w:rPr>
          <w:b/>
          <w:i/>
        </w:rPr>
        <w:t>This is a quality-uncertainty (“market for lemons”) dynamic layered on top of a geographic-indication verification failure: because buyers cannot distinguish genuine GI-origin product from counterfeit at the point of purchase, sellers of counterfeit product can free-ride on the premium reputation built by genuine GI producers, degrading the value of the GI label itself over time.</w:t>
      </w:r>
    </w:p>
    <w:p>
      <w:pPr>
        <w:pStyle w:val="ListBullet"/>
      </w:pPr>
      <w:r>
        <w:t>Consumers systematically overpay for products that do not deliver the specific origin/variety attribute they are paying for, with no way to detect this at purchase.</w:t>
      </w:r>
    </w:p>
    <w:p>
      <w:pPr>
        <w:pStyle w:val="ListBullet"/>
      </w:pPr>
      <w:r>
        <w:t>Genuine GI-region producers face downward pressure on their premium as counterfeit product proliferates under the same regional name, weakening the core economic rationale for India's GI-tagging system in agriculture.</w:t>
      </w:r>
    </w:p>
    <w:p>
      <w:pPr>
        <w:pStyle w:val="ListBullet"/>
      </w:pPr>
      <w:r>
        <w:t>Basmati rice contributes close to 60% of India's total rice export earnings, meaning authenticity erosion carries export-market as well as domestic-consumer stakes.</w:t>
      </w:r>
    </w:p>
    <w:p>
      <w:pPr>
        <w:pStyle w:val="ListBullet"/>
      </w:pPr>
      <w:r>
        <w:t>Existing anti-counterfeiting responses are fragmented and localized rather than a category-wide, consumer-facing verification standard.</w:t>
      </w:r>
    </w:p>
    <w:p>
      <w:pPr>
        <w:pStyle w:val="ListBullet"/>
      </w:pPr>
      <w:r>
        <w:t>No current mechanism lets a consumer, at the point of purchase, distinguish a genuinely GI-compliant product from a mislabeled one — the verification burden sits with enforcement agencies and civil litigation rather than any tool available to the end buyer.</w:t>
      </w:r>
    </w:p>
    <w:p>
      <w:r>
        <w:rPr>
          <w:b/>
        </w:rPr>
        <w:t>That is a commercially meaningful market failure.</w:t>
      </w:r>
    </w:p>
    <w:p>
      <w:r>
        <w:rPr>
          <w:b/>
          <w:sz w:val="20"/>
        </w:rPr>
        <w:t xml:space="preserve">Evidence basis: </w:t>
      </w:r>
      <w:r>
        <w:rPr>
          <w:i/>
          <w:sz w:val="20"/>
        </w:rPr>
        <w:t>The Alphonso mango “fake” percentage and a producer cooperative's counter-technology pilot are corroborated by specific reporting; the Basmati DNA-fraud research is peer-reviewed and well established in food-science literature, though more focused on trade/export-level fraud detection than on quantifying retail-level consumer exposure in India specifically — that consumer-level prevalence figure was not found in this research pass and is flagged as a genuine, currently-unquantified evidence gap.</w:t>
      </w:r>
    </w:p>
    <w:p>
      <w:r>
        <w:rPr>
          <w:b/>
          <w:sz w:val="20"/>
        </w:rPr>
        <w:t>Sources:</w:t>
      </w:r>
    </w:p>
    <w:p>
      <w:pPr>
        <w:pStyle w:val="ListNumber"/>
      </w:pPr>
      <w:r>
        <w:rPr>
          <w:sz w:val="19"/>
        </w:rPr>
        <w:t>Deccan Herald, “Devgad hapus farmers go hi-tech to protect authenticity of their mangoes” — https://www.deccanherald.com/amp/story/india%2Fdevgad-hapus-farmers-go-hi-tech-to-protect-authenticity-of-their-mangoes-3453232 — source for the counterfeit Devgad Alphonso figure and cooperative response.</w:t>
      </w:r>
    </w:p>
    <w:p>
      <w:pPr>
        <w:pStyle w:val="ListNumber"/>
      </w:pPr>
      <w:r>
        <w:rPr>
          <w:sz w:val="19"/>
        </w:rPr>
        <w:t>AlphonsoMango.in, “Alphonso Mango GI Tag” — https://alphonsomango.in/blogs/buy/alphonso-mango-gi-tag.</w:t>
      </w:r>
    </w:p>
    <w:p>
      <w:pPr>
        <w:pStyle w:val="ListNumber"/>
      </w:pPr>
      <w:r>
        <w:rPr>
          <w:sz w:val="19"/>
        </w:rPr>
        <w:t>ScienceDirect, “A two-tiered system of analysis to tackle rice fraud: The Indian Basmati study” — https://www.sciencedirect.com/science/article/abs/pii/S0039914020313291 — peer-reviewed methodology for detecting Basmati fraud via DNA analysis.</w:t>
      </w:r>
    </w:p>
    <w:p>
      <w:pPr>
        <w:pStyle w:val="ListNumber"/>
      </w:pPr>
      <w:r>
        <w:rPr>
          <w:sz w:val="19"/>
        </w:rPr>
        <w:t>ResearchGate, “Basmati Rice Fraud under the Magnifying Glass of DNA Analysis” — https://www.researchgate.net/publication/303377268_Basmati_Rice_Fraud_under_the_Magnifying_Glass_of_DNA_Analysis.</w:t>
      </w:r>
    </w:p>
    <w:p>
      <w:pPr>
        <w:pStyle w:val="ListNumber"/>
      </w:pPr>
      <w:r>
        <w:rPr>
          <w:sz w:val="19"/>
        </w:rPr>
        <w:t>IPR Trends, “The Basmati rice war between India and Pakistan” — https://iprtrends.com/TIPR/article/view/21 — context on the GI dispute and Basmati's export-earnings share.</w:t>
      </w:r>
    </w:p>
    <w:p>
      <w:pPr>
        <w:pStyle w:val="ListNumber"/>
      </w:pPr>
      <w:r>
        <w:rPr>
          <w:sz w:val="19"/>
        </w:rPr>
        <w:t>Insights on India, “Counterfeit Seeds in India — Govt Plan to Protect GI Crops like Basmati” — https://www.insightsonindia.com/2025/09/26/counterfeit-seeds-gi-crops-like-basmati/.</w:t>
      </w:r>
    </w:p>
    <w:p/>
    <w:p>
      <w:pPr>
        <w:pStyle w:val="Heading1"/>
      </w:pPr>
      <w:r>
        <w:t>Theme 4: Pricing, Quantity &amp; Value Transparency</w:t>
      </w:r>
    </w:p>
    <w:p>
      <w:r>
        <w:rPr>
          <w:i/>
        </w:rPr>
        <w:t>Even when a product is exactly what it claims to be, consumers frequently cannot tell what they are really paying — or how that price compares to what they would pay elsewhere for the same thing.</w:t>
      </w:r>
    </w:p>
    <w:p>
      <w:pPr>
        <w:pStyle w:val="Heading2"/>
      </w:pPr>
      <w:r>
        <w:t>Problem Statement 13: Shrinkflation in Packaged Snacks and Staples</w:t>
      </w:r>
    </w:p>
    <w:p>
      <w:r>
        <w:t>Price-sensitive Indian households and value-conscious consumers who regularly purchase packaged snacks, biscuits, namkeen, and staple FMCG items anchored to fixed price points (₹5, ₹10, ₹20, ₹50) rely on the sticker price as their primary purchase cue, assuming a product bought repeatedly at the same shelf price is unchanged from the last purchase.</w:t>
      </w:r>
    </w:p>
    <w:p>
      <w:r>
        <w:t>While the price point stays visually constant, the net quantity/grammage inside the pack is periodically reduced — a practice FMCG majors have openly described as preferable to raising prices at these “sacrosanct” price points when input costs rise. This information is disclosed only in small-print net-weight text that changes between purchase occasions, is not presented as a price-per-unit-weight figure at shelf or online, and is easy to miss because packaging redesigns often accompany the quantity cut, removing the visual reference point a consumer would otherwise use to notice a change.</w:t>
      </w:r>
    </w:p>
    <w:p>
      <w:r>
        <w:t>Consequently, consumers may continue purchasing the same product at the same price, believing they receive the same value, while effectively paying a higher price per unit without any active price increase being communicated. However, there is insufficient India-specific evidence about how frequently grammage reductions occur across categories and brands, which product categories and price points see the most aggressive shrinkflation, how consumers currently notice (or fail to notice) these changes, and how the cumulative effect shows up in household grocery spending over time.</w:t>
      </w:r>
    </w:p>
    <w:p>
      <w:r>
        <w:rPr>
          <w:b/>
          <w:i/>
        </w:rPr>
        <w:t>Consumers cannot verify true price-per-unit value because quantity information is not salient or comparable at the point of purchase — a salience-based information asymmetry that lets an effective price increase pass as a stable price.</w:t>
      </w:r>
    </w:p>
    <w:p>
      <w:pPr>
        <w:pStyle w:val="ListBullet"/>
      </w:pPr>
      <w:r>
        <w:t>Consumers overpay per unit of product without realizing it, an effect that compounds most for lower-income, price-point-anchored buyers.</w:t>
      </w:r>
    </w:p>
    <w:p>
      <w:pPr>
        <w:pStyle w:val="ListBullet"/>
      </w:pPr>
      <w:r>
        <w:t>Brands that choose to hold pack size steady (absorbing cost increases instead) cannot visibly differentiate themselves from brands quietly cutting grammage at the same price and shelf position.</w:t>
      </w:r>
    </w:p>
    <w:p>
      <w:pPr>
        <w:pStyle w:val="ListBullet"/>
      </w:pPr>
      <w:r>
        <w:t>There is no mandated or consistently followed unit-price (price-per-100g/ml) disclosure standard in Indian retail or e-commerce listings, so like-for-like comparison across brands is not possible for an ordinary shopper.</w:t>
      </w:r>
    </w:p>
    <w:p>
      <w:pPr>
        <w:pStyle w:val="ListBullet"/>
      </w:pPr>
      <w:r>
        <w:t>Trust erodes in bursts (typically after social-media “shrinkflation” call-outs go viral) rather than through any mechanism a consumer can check proactively before buying.</w:t>
      </w:r>
    </w:p>
    <w:p>
      <w:pPr>
        <w:pStyle w:val="ListBullet"/>
      </w:pPr>
      <w:r>
        <w:t>No systematic, accessible record of grammage-over-time exists that a consumer, retailer, or auditor could reference to establish a pattern.</w:t>
      </w:r>
    </w:p>
    <w:p>
      <w:r>
        <w:rPr>
          <w:b/>
        </w:rPr>
        <w:t>That is a commercially meaningful market failure.</w:t>
      </w:r>
    </w:p>
    <w:p>
      <w:r>
        <w:rPr>
          <w:b/>
          <w:sz w:val="20"/>
        </w:rPr>
        <w:t xml:space="preserve">Evidence basis: </w:t>
      </w:r>
      <w:r>
        <w:rPr>
          <w:i/>
          <w:sz w:val="20"/>
        </w:rPr>
        <w:t>Strong recent trade-press evidence confirms shrinkflation is an active, openly discussed FMCG pricing strategy in India tied to specific price points, but there is no consumer-facing study quantifying how much of it goes unnoticed or its cumulative household cost — that gap is real, not assumed.</w:t>
      </w:r>
    </w:p>
    <w:p>
      <w:r>
        <w:rPr>
          <w:b/>
          <w:sz w:val="20"/>
        </w:rPr>
        <w:t>Sources:</w:t>
      </w:r>
    </w:p>
    <w:p>
      <w:pPr>
        <w:pStyle w:val="ListNumber"/>
      </w:pPr>
      <w:r>
        <w:rPr>
          <w:sz w:val="19"/>
        </w:rPr>
        <w:t>Business Standard, “Mini packs, major dilemmas: FMCGs tackle shrinking margins, pricing woes,” 2024 — https://www.business-standard.com/amp/industry/news/mini-packs-major-dilemmas-fmcgs-tackle-shrinking-margins-pricing-woes-124110400347_1.html — reports FMCG companies reducing grammage at ₹5/₹10/₹20 price points rather than raising prices.</w:t>
      </w:r>
    </w:p>
    <w:p>
      <w:pPr>
        <w:pStyle w:val="ListNumber"/>
      </w:pPr>
      <w:r>
        <w:rPr>
          <w:sz w:val="19"/>
        </w:rPr>
        <w:t>Business Standard, “After squeeze in urban demand &amp; price hikes, FMCG industry expects consumption revival in 2025,” 2024 — https://www.business-standard.com/industry/news/after-squeeze-in-urban-demand-price-hikes-fmcg-industry-expects-consumption-revival-in-2025-124122300264_1.html.</w:t>
      </w:r>
    </w:p>
    <w:p>
      <w:pPr>
        <w:pStyle w:val="ListNumber"/>
      </w:pPr>
      <w:r>
        <w:rPr>
          <w:sz w:val="19"/>
        </w:rPr>
        <w:t>WhatPackaging?, “Packaging cost surge pushes FMCG toward shrinkflation” — https://www.whatpackaging.co.in/news/packaging-cost-surge-pushes-fmcg-toward-shrinkflation-59667.</w:t>
      </w:r>
    </w:p>
    <w:p/>
    <w:p>
      <w:pPr>
        <w:pStyle w:val="Heading2"/>
      </w:pPr>
      <w:r>
        <w:t>Problem Statement 14: Food-Delivery App Pricing Opacity vs. Dine-In Price</w:t>
      </w:r>
    </w:p>
    <w:p>
      <w:r>
        <w:t>Urban Indian consumers who regularly order food through platforms such as Swiggy and Zomato treat the per-item price displayed in the app as the relevant number when deciding what and where to order, implicitly assuming it is comparable to the restaurant's printed dine-in/takeaway menu price.</w:t>
      </w:r>
    </w:p>
    <w:p>
      <w:r>
        <w:t>In reality, the price shown per item is typically inflated over the dine-in menu price — industry reporting puts this at the large majority of surveyed restaurants pricing higher online, with a median markup around 10–11% — because restaurants build in a buffer to absorb platform commissions and platform-funded discounts. On top of that per-item markup, separate packing fees, delivery fees, and platform fees are disclosed at different, later stages of checkout rather than upfront and combined, so a discount code applied against the already-inflated item price can still leave the customer paying materially more than eating at or ordering directly from the restaurant.</w:t>
      </w:r>
    </w:p>
    <w:p>
      <w:r>
        <w:t>Consequently, consumers make ordering and platform-choice decisions based on a headline price that is not the “real” comparable price, and cannot easily tell whether a promoted discount represents genuine savings or is simply offsetting a price raised in anticipation of the discount. However, there is insufficient India-specific, category-by-category and city-by-city evidence on the actual size of this total markup, how consumers attempt to verify true price against dine-in menus, and how awareness of the gap changes reordering behavior or platform loyalty versus price sensitivity.</w:t>
      </w:r>
    </w:p>
    <w:p>
      <w:r>
        <w:rPr>
          <w:b/>
          <w:i/>
        </w:rPr>
        <w:t>The layered, sequentially disclosed markup (item price inflation, packing fee, delivery fee, platform fee) prevents consumers from establishing a single comparable “true price” for an online food order versus its dine-in equivalent — a price-discovery failure in a two-sided delivery marketplace.</w:t>
      </w:r>
    </w:p>
    <w:p>
      <w:pPr>
        <w:pStyle w:val="ListBullet"/>
      </w:pPr>
      <w:r>
        <w:t>Consumers cannot reliably determine whether an advertised discount nets out to below, at, or above the dine-in price for the same item.</w:t>
      </w:r>
    </w:p>
    <w:p>
      <w:pPr>
        <w:pStyle w:val="ListBullet"/>
      </w:pPr>
      <w:r>
        <w:t>Restaurants that choose not to inflate online prices (or cannot afford to) are not distinguishable from those that do, since the platform displays only a final price with no markup provenance.</w:t>
      </w:r>
    </w:p>
    <w:p>
      <w:pPr>
        <w:pStyle w:val="ListBullet"/>
      </w:pPr>
      <w:r>
        <w:t>Restaurants are effectively pressured into the markup practice to remain viable under platform commission structures, but the cost is passed to consumers without disclosure of why.</w:t>
      </w:r>
    </w:p>
    <w:p>
      <w:pPr>
        <w:pStyle w:val="ListBullet"/>
      </w:pPr>
      <w:r>
        <w:t>Small per-order overpayments compound across frequent urban ordering behavior into a meaningful, invisible share of monthly food spend.</w:t>
      </w:r>
    </w:p>
    <w:p>
      <w:pPr>
        <w:pStyle w:val="ListBullet"/>
      </w:pPr>
      <w:r>
        <w:t>Platforms have limited commercial incentive to expose the dine-in-vs-online price gap, since doing so could reduce order volume or embarrass restaurant partners.</w:t>
      </w:r>
    </w:p>
    <w:p>
      <w:r>
        <w:rPr>
          <w:b/>
        </w:rPr>
        <w:t>That is a commercially meaningful market failure.</w:t>
      </w:r>
    </w:p>
    <w:p>
      <w:r>
        <w:rPr>
          <w:b/>
          <w:sz w:val="20"/>
        </w:rPr>
        <w:t xml:space="preserve">Evidence basis: </w:t>
      </w:r>
      <w:r>
        <w:rPr>
          <w:i/>
          <w:sz w:val="20"/>
        </w:rPr>
        <w:t>Good, fairly specific quantitative evidence exists from industry surveys/reporting on the size of the online-vs-dine-in markup — the gap is in independent, ongoing, category-level tracking rather than one-off reports, and in consumer-side awareness/behavior data.</w:t>
      </w:r>
    </w:p>
    <w:p>
      <w:r>
        <w:rPr>
          <w:b/>
          <w:sz w:val="20"/>
        </w:rPr>
        <w:t>Sources:</w:t>
      </w:r>
    </w:p>
    <w:p>
      <w:pPr>
        <w:pStyle w:val="ListNumber"/>
      </w:pPr>
      <w:r>
        <w:rPr>
          <w:sz w:val="19"/>
        </w:rPr>
        <w:t>Inc42, “Restaurants Charging Consumers Around 10% More on Zomato, Swiggy: Report” — https://inc42.com/buzz/restaurants-charging-consumers-around-10-more-on-zomato-swiggy-report/.</w:t>
      </w:r>
    </w:p>
    <w:p>
      <w:pPr>
        <w:pStyle w:val="ListNumber"/>
      </w:pPr>
      <w:r>
        <w:rPr>
          <w:sz w:val="19"/>
        </w:rPr>
        <w:t>OfficeChai, “Restaurants Charge Around 10% More On Zomato &amp; Swiggy Than Their Menu Prices: Report” — https://officechai.com/startups/restaurants-charge-around-10-more-on-zomato-swiggy-than-their-menu-prices-report/ — adds QSR-specific markup detail, packing/delivery fee breakdown, and net-premium-after-discount figure.</w:t>
      </w:r>
    </w:p>
    <w:p>
      <w:pPr>
        <w:pStyle w:val="ListNumber"/>
      </w:pPr>
      <w:r>
        <w:rPr>
          <w:sz w:val="19"/>
        </w:rPr>
        <w:t>India TV News, “Swiggy admits difference between online food, restaurant rates” — https://www.indiatvnews.com/business/news-swiggy-zomato-online-food-restaurant-rates-difference-581757 — platform-side acknowledgment of the gap.</w:t>
      </w:r>
    </w:p>
    <w:p/>
    <w:p>
      <w:pPr>
        <w:pStyle w:val="Heading2"/>
      </w:pPr>
      <w:r>
        <w:t>Problem Statement 15: Quick-Commerce Discount and Reference-Price Verification</w:t>
      </w:r>
    </w:p>
    <w:p>
      <w:r>
        <w:t>Urban and semi-urban Indian consumers who use quick-commerce grocery apps for routine food and grocery purchases rely on displayed strike-through MRPs and “X% off” badges as their signal for whether a purchase represents a genuine deal, and decide what and when to buy partly on that basis.</w:t>
      </w:r>
    </w:p>
    <w:p>
      <w:r>
        <w:t>The percentage discount shown is only meaningful if the reference price against which it is calculated is itself a stable, real, previously charged price — but India's Central Consumer Protection Authority (CCPA) has formally classified practices like drip pricing, false urgency, and misleading reference pricing as regulated “dark patterns” since late 2023, and has already taken enforcement action against at least one major e-commerce platform and flagged quick-commerce players for inflating base prices, selling above MRP, or defaulting optional add-ons into the cart. Prices can also vary by user (location, device, order history, demand) without meaningful disclosure of why, a practice Indian law does not yet clearly prohibit or require platforms to explain.</w:t>
      </w:r>
    </w:p>
    <w:p>
      <w:r>
        <w:t>Consequently, a consumer has no reliable way to confirm, at the moment of purchase, whether today's discount reflects a real markdown from a stable price or an artificially inflated reference price designed to produce an impressive-looking discount, and no way to know if the price shown to them is the same one shown to another shopper. However, there is insufficient India-specific evidence on how widespread these reference-pricing and personalized-pricing practices are across categories, what share of “discounts” are real versus anchored, and whether consumer awareness of the practice measurably changes purchasing or platform-switching behavior.</w:t>
      </w:r>
    </w:p>
    <w:p>
      <w:r>
        <w:rPr>
          <w:b/>
          <w:i/>
        </w:rPr>
        <w:t>The absence of a verifiable, stable reference price turns a “discount” into an unverifiable marketing claim rather than a comparable fact — a price-verification failure that the platform, not the consumer, fully controls.</w:t>
      </w:r>
    </w:p>
    <w:p>
      <w:pPr>
        <w:pStyle w:val="ListBullet"/>
      </w:pPr>
      <w:r>
        <w:t>Consumers cannot benchmark today's displayed price against any trustworthy baseline, undermining the basic premise of a “deal.”</w:t>
      </w:r>
    </w:p>
    <w:p>
      <w:pPr>
        <w:pStyle w:val="ListBullet"/>
      </w:pPr>
      <w:r>
        <w:t>Sellers or categories offering genuinely stable, fair pricing cannot differentiate themselves from listings that inflate-then-discount, since both display similar-looking badges.</w:t>
      </w:r>
    </w:p>
    <w:p>
      <w:pPr>
        <w:pStyle w:val="ListBullet"/>
      </w:pPr>
      <w:r>
        <w:t>Regulatory response is retrospective and enforcement-driven rather than giving an individual shopper real-time verification at checkout.</w:t>
      </w:r>
    </w:p>
    <w:p>
      <w:pPr>
        <w:pStyle w:val="ListBullet"/>
      </w:pPr>
      <w:r>
        <w:t>Surge pricing (introduced industry-wide during high demand, adverse weather, or peak hours) adds an additional, largely unexplained layer of price variability on top of reference-price uncertainty.</w:t>
      </w:r>
    </w:p>
    <w:p>
      <w:pPr>
        <w:pStyle w:val="ListBullet"/>
      </w:pPr>
      <w:r>
        <w:t>Repeated discovery of inflated reference pricing risks undermining consumer trust in the “quick commerce = convenient value” proposition that underlies the category's growth and retention economics.</w:t>
      </w:r>
    </w:p>
    <w:p>
      <w:r>
        <w:rPr>
          <w:b/>
        </w:rPr>
        <w:t>That is a commercially meaningful market failure.</w:t>
      </w:r>
    </w:p>
    <w:p>
      <w:r>
        <w:rPr>
          <w:b/>
          <w:sz w:val="20"/>
        </w:rPr>
        <w:t xml:space="preserve">Evidence basis: </w:t>
      </w:r>
      <w:r>
        <w:rPr>
          <w:i/>
          <w:sz w:val="20"/>
        </w:rPr>
        <w:t>Regulatory evidence (CCPA guidelines, specific enforcement actions) is solid and India-specific. Category-level and consumer-behavior evidence on how often these practices occur and how consumers respond is thin — genuinely a research gap, not just an assumed one.</w:t>
      </w:r>
    </w:p>
    <w:p>
      <w:r>
        <w:rPr>
          <w:b/>
          <w:sz w:val="20"/>
        </w:rPr>
        <w:t>Sources:</w:t>
      </w:r>
    </w:p>
    <w:p>
      <w:pPr>
        <w:pStyle w:val="ListNumber"/>
      </w:pPr>
      <w:r>
        <w:rPr>
          <w:sz w:val="19"/>
        </w:rPr>
        <w:t>PIB (Press Information Bureau, Government of India), Central Consumer Protection Authority enforcement record — https://www.pib.gov.in/PressReleasePage.aspx?PRID=2171807.</w:t>
      </w:r>
    </w:p>
    <w:p>
      <w:pPr>
        <w:pStyle w:val="ListNumber"/>
      </w:pPr>
      <w:r>
        <w:rPr>
          <w:sz w:val="19"/>
        </w:rPr>
        <w:t>PIB, “Central Consumer Protection Authority issues advisory to E-Commerce Platforms for self-audit… to detect Dark Patterns” — https://www.pib.gov.in/PressReleasePage.aspx?PRID=2134765 — confirms 2023 guidelines and self-audit advisory to platforms.</w:t>
      </w:r>
    </w:p>
    <w:p>
      <w:pPr>
        <w:pStyle w:val="ListNumber"/>
      </w:pPr>
      <w:r>
        <w:rPr>
          <w:sz w:val="19"/>
        </w:rPr>
        <w:t>Medianama, “CCPA Fines FirstCry For Its Misleading Discounts – What It Means,” 2025 — https://www.medianama.com/2025/09/223-ccpas-rs-2-lakh-fine-firstcry-e-commerce-discount/ — a concrete drip-pricing enforcement precedent.</w:t>
      </w:r>
    </w:p>
    <w:p>
      <w:pPr>
        <w:pStyle w:val="ListNumber"/>
      </w:pPr>
      <w:r>
        <w:rPr>
          <w:sz w:val="19"/>
        </w:rPr>
        <w:t>Storyboard18, “Blinkit, Zepto, Instamart pricing practices face scrutiny over MRP, discounts and hidden fees” — https://www.storyboard18.com/advertising/blinkit-zepto-instamart-pricing-practices-face-scrutiny-over-mrp-discounts-and-hidden-fees-107317.htm — names quick-commerce-specific pricing scrutiny and 2024 surge-pricing rollout.</w:t>
      </w:r>
    </w:p>
    <w:p/>
    <w:p>
      <w:pPr>
        <w:pStyle w:val="Heading2"/>
      </w:pPr>
      <w:r>
        <w:t>Problem Statement 16: Loose vs. Packaged Commodity Price-Quality Comparability</w:t>
      </w:r>
    </w:p>
    <w:p>
      <w:r>
        <w:t>Indian households — particularly those shopping in kirana-store-dominated neighborhood markets — routinely choose, in the same shopping trip, between loose/unbranded and packaged/branded versions of everyday staples (edible oil, spices, pulses, grains) sold side by side at meaningfully different price points, using price and brand reputation as their primary decision inputs.</w:t>
      </w:r>
    </w:p>
    <w:p>
      <w:r>
        <w:t>The loose product is priced lower, but its actual purity and safety cannot be verified by the consumer at the point of purchase — there is no label, no lot traceability, no accessible way to confirm sourcing — while the packaged/branded product costs more, but that premium is not transparently tied to any consumer-verifiable quality difference; a buyer can confirm the branded product costs more and carries a recognizable name, but not that it is actually purer, safer, or less adulterated than the loose alternative, only that it is marketed as such.</w:t>
      </w:r>
    </w:p>
    <w:p>
      <w:r>
        <w:t>Consequently, consumers are forced to choose, largely blind, between a cheaper option with unverifiable and (per government testing) frequently poor purity, and a costlier option whose quality claim rests on brand trust rather than any check the consumer can perform. However, there is insufficient India-specific, household-level evidence connecting actual purchase mix to realized adulteration exposure, willingness to pay for independently verified purity, and how this differs across categories and geography/income level.</w:t>
      </w:r>
    </w:p>
    <w:p>
      <w:r>
        <w:rPr>
          <w:b/>
          <w:i/>
        </w:rPr>
        <w:t>This is a classic unverifiable-quality (credence good) failure: because neither the loose market's low price nor the packaged market's brand premium is independently checkable by the shopper, competition on real, verified quality cannot function in either market — a “market for lemons” collapsing trust into either raw price or raw brand loyalty.</w:t>
      </w:r>
    </w:p>
    <w:p>
      <w:pPr>
        <w:pStyle w:val="ListBullet"/>
      </w:pPr>
      <w:r>
        <w:t>Price-sensitive households, who are more likely to buy loose to save money, disproportionately bear the health and financial risk of undetected adulteration.</w:t>
      </w:r>
    </w:p>
    <w:p>
      <w:pPr>
        <w:pStyle w:val="ListBullet"/>
      </w:pPr>
      <w:r>
        <w:t>Genuinely pure loose-commodity sellers (who do exist within the unorganized trade) cannot differentiate themselves from adulterated competitors selling at the same stall, market, or price.</w:t>
      </w:r>
    </w:p>
    <w:p>
      <w:pPr>
        <w:pStyle w:val="ListBullet"/>
      </w:pPr>
      <w:r>
        <w:t>Branded players can charge a durable trust premium that may or may not correspond to actually superior, tested purity, since the consumer has no independent way to verify the claim either way.</w:t>
      </w:r>
    </w:p>
    <w:p>
      <w:pPr>
        <w:pStyle w:val="ListBullet"/>
      </w:pPr>
      <w:r>
        <w:t>FSSAI enforcement (surveys, seizures) is sample-based, retrospective, and publicized after the fact — not available to an individual shopper deciding at the counter.</w:t>
      </w:r>
    </w:p>
    <w:p>
      <w:pPr>
        <w:pStyle w:val="ListBullet"/>
      </w:pPr>
      <w:r>
        <w:t>No mechanism currently connects the two markets (independent, accessible verification for loose commodities; verifiable substantiation for branded price premiums), so price and quality remain decoupled across the entire category.</w:t>
      </w:r>
    </w:p>
    <w:p>
      <w:r>
        <w:rPr>
          <w:b/>
        </w:rPr>
        <w:t>That is a commercially meaningful market failure.</w:t>
      </w:r>
    </w:p>
    <w:p>
      <w:r>
        <w:rPr>
          <w:b/>
          <w:sz w:val="20"/>
        </w:rPr>
        <w:t xml:space="preserve">Evidence basis: </w:t>
      </w:r>
      <w:r>
        <w:rPr>
          <w:i/>
          <w:sz w:val="20"/>
        </w:rPr>
        <w:t>Strong, specific, India-wide government and study-level evidence on adulteration rates (FSSAI's 2020 pan-India edible oil survey: 4,461 samples, 16 oil types, ~24.2% non-compliant on quality/misbranding grounds; a separate 15-state study of loose edible oil finding as much as 85% adulterated, worst in loose coconut oil). The gap is genuinely on the consumer-behavior side: how households actually trade off loose vs. packaged given this risk, and what they'd pay for verification — that data does not appear to exist yet.</w:t>
      </w:r>
    </w:p>
    <w:p>
      <w:r>
        <w:rPr>
          <w:b/>
          <w:sz w:val="20"/>
        </w:rPr>
        <w:t>Sources:</w:t>
      </w:r>
    </w:p>
    <w:p>
      <w:pPr>
        <w:pStyle w:val="ListNumber"/>
      </w:pPr>
      <w:r>
        <w:rPr>
          <w:sz w:val="19"/>
        </w:rPr>
        <w:t>FSSAI, “Report: Edible Oil Survey,” 27 Jan 2022 (survey conducted Aug 2020) — https://fssai.gov.in/upload/uploadfiles/files/Report_Edible_Oil_Survey_27_01_2022.pdf — official pan-India survey.</w:t>
      </w:r>
    </w:p>
    <w:p>
      <w:pPr>
        <w:pStyle w:val="ListNumber"/>
      </w:pPr>
      <w:r>
        <w:rPr>
          <w:sz w:val="19"/>
        </w:rPr>
        <w:t>DT Next, “85 per cent loose edible oil sold across country adulterated, finds study” — https://www.dtnext.in/news/tamilnadu/85-per-cent-loose-edible-oil-sold-across-country-adulterated-finds-study — 1,015-sample, 15-state study.</w:t>
      </w:r>
    </w:p>
    <w:p>
      <w:pPr>
        <w:pStyle w:val="ListNumber"/>
      </w:pPr>
      <w:r>
        <w:rPr>
          <w:sz w:val="19"/>
        </w:rPr>
        <w:t>Tribune India, “27,500 litres of loose edible oil seized by food regulator during nationwide inspection” — https://www.tribuneindia.com/news/nation/27-500-litres-of-loose-edible-oil-seized-by-food-regulator-during-nationwide-inspection-422641.</w:t>
      </w:r>
    </w:p>
    <w:p>
      <w:pPr>
        <w:pStyle w:val="ListNumber"/>
      </w:pPr>
      <w:r>
        <w:rPr>
          <w:sz w:val="19"/>
        </w:rPr>
        <w:t>Mintel, “In pursuit of purity: Indian rice and pulses buyers look to make the loose-to-packaged transition” — https://www.mintel.com/press-centre/india-rice-and-pulses-buyers-report/ — consumer research on adulteration concern (~26%) and the historically minuscule branded share of the pulses market.</w:t>
      </w:r>
    </w:p>
    <w:p/>
    <w:p>
      <w:pPr>
        <w:pStyle w:val="Heading1"/>
      </w:pPr>
      <w:r>
        <w:t>Theme 5: Nutrition &amp; Health Information Gaps at Point of Consumption</w:t>
      </w:r>
    </w:p>
    <w:p>
      <w:r>
        <w:rPr>
          <w:i/>
        </w:rPr>
        <w:t>Beyond packaged-product labels, consumers face information gaps at the moment of eating out, ordering in, or choosing a wellness product — where the information they'd need to decide well either doesn't exist, isn't standardized, or isn't independently verified.</w:t>
      </w:r>
    </w:p>
    <w:p>
      <w:pPr>
        <w:pStyle w:val="Heading2"/>
      </w:pPr>
      <w:r>
        <w:t>Problem Statement 17: Missing Calorie, Allergen, and Ingredient Information at the Point of Food-Delivery/Dine-In Ordering</w:t>
      </w:r>
    </w:p>
    <w:p>
      <w:r>
        <w:t>Health-conscious urban Indian consumers — professionals managing weight or fitness goals, people with diagnosed food allergies or intolerances, and diabetics/pre-diabetics tracking carbohydrate intake — order food regularly through delivery apps and eat out at restaurants that are not, in practice, consistently disclosing calorie counts, allergen presence, or ingredient composition at the moment of ordering.</w:t>
      </w:r>
    </w:p>
    <w:p>
      <w:r>
        <w:t>FSSAI mandated (from mid-2022, reiterated in later directives) that food delivery platforms and restaurants display nutritional and allergen information, but compliance is uneven and largely dependent on individual restaurants voluntarily submitting this data — platforms have acknowledged they show nutritional/allergen information only “where a restaurant voluntarily shares” it. Newer simplified “Health Score” features on major delivery apps summarize dishes into tags (e.g., “high protein,” “low calorie”) using restaurant-submitted and AI-inferred data rather than independently verified nutritional analysis, and both major platforms have faced public criticism over the accuracy of self-reported inputs. For a consumer trying to make a specific, personally relevant decision, a simplified tag or an absent field is often not enough.</w:t>
      </w:r>
    </w:p>
    <w:p>
      <w:r>
        <w:t>Consequently, consumers frequently order based on dish names and photos rather than verified content, may unknowingly exceed dietary limits or trigger allergic reactions, and have no reliable, standardized way to compare the same dish across two restaurants on actual nutritional content. However, there is insufficient India-specific evidence on how often this information gap changes a consumer's order, how often self-reported “Health Score” tags diverge from a dish's actual composition when independently tested, and how allergen-sensitive consumers currently cope.</w:t>
      </w:r>
    </w:p>
    <w:p>
      <w:r>
        <w:rPr>
          <w:b/>
          <w:i/>
        </w:rPr>
        <w:t>This is an information asymmetry and unverified self-disclosure problem in a market with regulation on paper but weak, distributed enforcement.</w:t>
      </w:r>
    </w:p>
    <w:p>
      <w:pPr>
        <w:pStyle w:val="ListBullet"/>
      </w:pPr>
      <w:r>
        <w:t>Regulatory compliance exists nominally but is not independently audited at the dish level, so “compliant” platforms can still carry inaccurate data.</w:t>
      </w:r>
    </w:p>
    <w:p>
      <w:pPr>
        <w:pStyle w:val="ListBullet"/>
      </w:pPr>
      <w:r>
        <w:t>Consumers with medical dietary constraints (allergies, diabetes, renal diets) bear a real health and safety risk, not just an inconvenience.</w:t>
      </w:r>
    </w:p>
    <w:p>
      <w:pPr>
        <w:pStyle w:val="ListBullet"/>
      </w:pPr>
      <w:r>
        <w:t>Restaurants and cloud kitchens with genuinely accurate, health-positioned menus cannot differentiate themselves from those gaming the Health Score tags with unverified self-reported data.</w:t>
      </w:r>
    </w:p>
    <w:p>
      <w:pPr>
        <w:pStyle w:val="ListBullet"/>
      </w:pPr>
      <w:r>
        <w:t>Platforms have a commercial incentive to show simplified positive tags (higher perceived healthiness drives orders) that may conflict with the incentive to show unflattering complete data.</w:t>
      </w:r>
    </w:p>
    <w:p>
      <w:pPr>
        <w:pStyle w:val="ListBullet"/>
      </w:pPr>
      <w:r>
        <w:t>No independent, cross-platform, cross-restaurant nutritional comparison exists for consumers who want to actually compare options rather than trust a badge.</w:t>
      </w:r>
    </w:p>
    <w:p>
      <w:r>
        <w:rPr>
          <w:b/>
        </w:rPr>
        <w:t>That is a commercially meaningful market failure.</w:t>
      </w:r>
    </w:p>
    <w:p>
      <w:r>
        <w:rPr>
          <w:b/>
          <w:sz w:val="20"/>
        </w:rPr>
        <w:t xml:space="preserve">Evidence basis: </w:t>
      </w:r>
      <w:r>
        <w:rPr>
          <w:i/>
          <w:sz w:val="20"/>
        </w:rPr>
        <w:t>Strong regulatory-history evidence (FSSAI's 2022 mandate and platform responses) and credible reporting on the Health Score features and the criticism they've drawn are well documented. Direct India-specific quantitative evidence on how often self-reported tags diverge from lab-verified content, or on consumer behavior change from missing data, was not found and should be treated as a genuine, stated evidence gap.</w:t>
      </w:r>
    </w:p>
    <w:p>
      <w:r>
        <w:rPr>
          <w:b/>
          <w:sz w:val="20"/>
        </w:rPr>
        <w:t>Sources:</w:t>
      </w:r>
    </w:p>
    <w:p>
      <w:pPr>
        <w:pStyle w:val="ListNumber"/>
      </w:pPr>
      <w:r>
        <w:rPr>
          <w:sz w:val="19"/>
        </w:rPr>
        <w:t>Inc42, “FSSAI Asks Swiggy &amp; Zomato To Add Food Nutritional Info On Their Platforms” — https://inc42.com/buzz/fssai-asks-swiggy-zomato-to-add-food-nutritional-info-on-their-platforms/.</w:t>
      </w:r>
    </w:p>
    <w:p>
      <w:pPr>
        <w:pStyle w:val="ListNumber"/>
      </w:pPr>
      <w:r>
        <w:rPr>
          <w:sz w:val="19"/>
        </w:rPr>
        <w:t>Zee Business, “Food labelling rules for online food delivery platforms like Zomato, Swiggy changed from today; compliance failure to invite action” — https://www.zeebiz.com/india/news-food-labelling-rules-for-online-food-delivery-platforms-like-zomato-swiggy-changed-from-today-compliance-failure-to-invite-action-188509.</w:t>
      </w:r>
    </w:p>
    <w:p>
      <w:pPr>
        <w:pStyle w:val="ListNumber"/>
      </w:pPr>
      <w:r>
        <w:rPr>
          <w:sz w:val="19"/>
        </w:rPr>
        <w:t>Angel One, “Zomato and Swiggy Launch Health Scores as Scrutiny Over Food Quality Intensifies” — https://www.angelone.in/news/market-updates/zomato-and-swiggy-launch-health-scores-as-scrutiny-over-food-quality-intensifies.</w:t>
      </w:r>
    </w:p>
    <w:p>
      <w:pPr>
        <w:pStyle w:val="ListNumber"/>
      </w:pPr>
      <w:r>
        <w:rPr>
          <w:sz w:val="19"/>
        </w:rPr>
        <w:t>StartupTalky, “Zomato &amp; Swiggy Launch Food Health Scores” — https://startuptalky.com/news/zomato-and-swiggy-introduce-food-health-scores/.</w:t>
      </w:r>
    </w:p>
    <w:p/>
    <w:p>
      <w:pPr>
        <w:pStyle w:val="Heading2"/>
      </w:pPr>
      <w:r>
        <w:t>Problem Statement 18: Ayurvedic and Herbal “Immunity” and Wellness Claims Are Purchased on Cultural Trust, Not Verifiable Clinical Evidence</w:t>
      </w:r>
    </w:p>
    <w:p>
      <w:r>
        <w:t>Indian consumers across age groups and income levels — with demand accelerated sharply by the post-COVID-19 health-anxiety period — regularly purchase Ayurvedic and herbal “immunity-boosting” products (kadha mixes, chyawanprash variants, herbal supplements, functional foods positioned around “immunity”) based on brand heritage, traditional/cultural trust in Ayurveda, and word-of-mouth or influencer endorsement, rather than on clinically substantiated evidence that the specific product measurably affects immune function.</w:t>
      </w:r>
    </w:p>
    <w:p>
      <w:r>
        <w:t>The friction is structural: “immunity” as a marketing claim is broad, subjective, and not something a consumer can verify through personal experience — you cannot feel your immune markers change — so the claim functions as a pure credence attribute. Independent scientific review is often explicitly inconclusive: systematic reviews frequently conclude there is insufficient high-quality clinical evidence to support specific Ayurvedic herbs for specific conditions, even as the market treats “Ayurvedic” and “immunity-boosting” as near-synonymous with efficacy. Manufacturing quality also varies: industry analysis points to inconsistent quality standardization across manufacturers as an ongoing sector challenge, meaning even a well-designed formulation may not be consistently delivered batch to batch.</w:t>
      </w:r>
    </w:p>
    <w:p>
      <w:r>
        <w:t>Consequently, consumers are very likely making repeat purchases and paying premiums based on a brand's cultural/traditional credibility rather than the specific product's demonstrated effect, with no accessible way to distinguish a product backed by real clinical data from one relying purely on traditional-use claims and marketing. However, there is insufficient India-specific evidence on what fraction of “immunity” product spending is driven by claims with no clinical backing versus claims with some substantiation, how consumers currently attempt to evaluate these claims, and how much repeat-purchase behavior would change if verified, standardized evidence were made visible at the point of purchase.</w:t>
      </w:r>
    </w:p>
    <w:p>
      <w:r>
        <w:rPr>
          <w:b/>
          <w:i/>
        </w:rPr>
        <w:t>This is a credence-good verification failure compounded by regulatory ambiguity between traditional-use claims (which do not require clinical trials) and modern health claims (which notionally do).</w:t>
      </w:r>
    </w:p>
    <w:p>
      <w:pPr>
        <w:pStyle w:val="ListBullet"/>
      </w:pPr>
      <w:r>
        <w:t>A market segment scaling rapidly is built substantially on claims that independent scientific review frequently finds unsubstantiated for specific products.</w:t>
      </w:r>
    </w:p>
    <w:p>
      <w:pPr>
        <w:pStyle w:val="ListBullet"/>
      </w:pPr>
      <w:r>
        <w:t>Consumers cannot distinguish rigorously tested products from those relying solely on traditional-use exemptions and brand trust.</w:t>
      </w:r>
    </w:p>
    <w:p>
      <w:pPr>
        <w:pStyle w:val="ListBullet"/>
      </w:pPr>
      <w:r>
        <w:t>Batch-to-batch quality inconsistency means even a credible formulation's real-world efficacy may not match its tested formulation.</w:t>
      </w:r>
    </w:p>
    <w:p>
      <w:pPr>
        <w:pStyle w:val="ListBullet"/>
      </w:pPr>
      <w:r>
        <w:t>Brands with genuinely stronger clinical substantiation have no efficient way to signal this advantage to price-sensitive, trust-driven buyers.</w:t>
      </w:r>
    </w:p>
    <w:p>
      <w:pPr>
        <w:pStyle w:val="ListBullet"/>
      </w:pPr>
      <w:r>
        <w:t>Regulatory classification (traditional/Ayurvedic claim vs. modern health claim) creates a structural loophole the market has not resolved.</w:t>
      </w:r>
    </w:p>
    <w:p>
      <w:r>
        <w:rPr>
          <w:b/>
        </w:rPr>
        <w:t>That is a commercially meaningful market failure.</w:t>
      </w:r>
    </w:p>
    <w:p>
      <w:r>
        <w:rPr>
          <w:b/>
          <w:sz w:val="20"/>
        </w:rPr>
        <w:t xml:space="preserve">Evidence basis: </w:t>
      </w:r>
      <w:r>
        <w:rPr>
          <w:i/>
          <w:sz w:val="20"/>
        </w:rPr>
        <w:t>Market-size and post-COVID demand-shift data are well documented via industry market-research reports. The “insufficient clinical evidence” characterization is corroborated by secondary references to systematic-review-style findings in industry analysis, but a specific primary systematic review or India-specific clinical-evidence audit was not independently pulled in this research pass — citing primary systematic-review literature directly would strengthen this statement further.</w:t>
      </w:r>
    </w:p>
    <w:p>
      <w:r>
        <w:rPr>
          <w:b/>
          <w:sz w:val="20"/>
        </w:rPr>
        <w:t>Sources:</w:t>
      </w:r>
    </w:p>
    <w:p>
      <w:pPr>
        <w:pStyle w:val="ListNumber"/>
      </w:pPr>
      <w:r>
        <w:rPr>
          <w:sz w:val="19"/>
        </w:rPr>
        <w:t>IMARC Group, “India Ayurvedic Wellness Market Size, Share, Report 2034” — https://www.imarcgroup.com/india-ayurvedic-wellness-market — market sizing and note on limited clinical evidence for therapeutic claims.</w:t>
      </w:r>
    </w:p>
    <w:p>
      <w:pPr>
        <w:pStyle w:val="ListNumber"/>
      </w:pPr>
      <w:r>
        <w:rPr>
          <w:sz w:val="19"/>
        </w:rPr>
        <w:t>IMARC Group, “India Immunity Boosting Food Products Market Size 2033” — https://www.imarcgroup.com/india-immunity-boosting-food-products-market — market size and post-COVID demand narrative.</w:t>
      </w:r>
    </w:p>
    <w:p>
      <w:pPr>
        <w:pStyle w:val="ListNumber"/>
      </w:pPr>
      <w:r>
        <w:rPr>
          <w:sz w:val="19"/>
        </w:rPr>
        <w:t>Future Market Insights, “Immune Health Supplements Market Size, Growth &amp; Trends 2025-2035” — https://www.futuremarketinsights.com/reports/immune-health-supplements-market.</w:t>
      </w:r>
    </w:p>
    <w:p>
      <w:pPr>
        <w:pStyle w:val="ListNumber"/>
      </w:pPr>
      <w:r>
        <w:rPr>
          <w:sz w:val="19"/>
        </w:rPr>
        <w:t>Market Data Forecast, “Ayurvedic Market Size, Share, Trends &amp; Growth Report, 2034” — https://www.marketdataforecast.com/market-reports/ayurvedic-market.</w:t>
      </w:r>
    </w:p>
    <w:p/>
    <w:p>
      <w:pPr>
        <w:pStyle w:val="Heading2"/>
      </w:pPr>
      <w:r>
        <w:t>Problem Statement 19: Packaged Drinking Water Purity Claims Cannot Be Verified by the Consumer at Point of Purchase</w:t>
      </w:r>
    </w:p>
    <w:p>
      <w:r>
        <w:t>Urban and semi-urban Indian consumers who buy packaged drinking water — bottled water for daily use, bulk 20-litre jars for home/office dispensers, and water from RO purifier services — rely on label claims (TDS level, “purified,” “mineral enhanced,” ISI/BIS certification marks) to judge water safety and quality, despite having no practical way to independently test the contents of a sealed bottle or jar before consuming it.</w:t>
      </w:r>
    </w:p>
    <w:p>
      <w:r>
        <w:t>Bureau of Indian Standards regulation (covering packaged drinking water and, separately, natural mineral water) is genuine and detailed — specifying TDS ranges, microbiological limits, and treatment requirements — but compliance verification happens at the regulatory/manufacturing level, not at the point where a consumer picks up a bottle or jar. The consumer cannot see whether the specific bottle in hand actually meets the standard, only whether it carries a printed ISI mark, which itself can be counterfeited: a 2024 raid in one north-Indian district found thousands of counterfeit bottles mimicking a major national brand's packaging without valid food-licence numbers. Government testing has also found direct product failures in multiple states, with local/unbranded manufacturers showing disproportionately worse results than large national brands in the studies found.</w:t>
      </w:r>
    </w:p>
    <w:p>
      <w:r>
        <w:t>Consequently, consumers likely cannot reliably distinguish a genuinely compliant, safe product from a counterfeit or non-compliant one using only shelf information, and default to brand-name heuristics as a proxy for actual verified safety — a proxy that is reasonable but not equivalent to verification. However, there is insufficient nationally representative, India-wide evidence on what share of packaged water sold (particularly the large unbranded/local-manufacturer and bulk-jar segments) fails BIS standards, how consumers currently decide which brand or vendor to trust, and how purchase decisions and willingness to pay would shift if verified compliance data were visible at purchase.</w:t>
      </w:r>
    </w:p>
    <w:p>
      <w:r>
        <w:rPr>
          <w:b/>
          <w:i/>
        </w:rPr>
        <w:t>This is a certification/verification-integrity failure: a real regulatory standard exists, but the consumer-facing signal of compliance (a printed mark) is separable from actual compliance and can be counterfeited or simply unverified at the point of sale.</w:t>
      </w:r>
    </w:p>
    <w:p>
      <w:pPr>
        <w:pStyle w:val="ListBullet"/>
      </w:pPr>
      <w:r>
        <w:t>Consumers cannot distinguish compliant from non-compliant product using available shelf information, despite a detailed, codified BIS standard existing.</w:t>
      </w:r>
    </w:p>
    <w:p>
      <w:pPr>
        <w:pStyle w:val="ListBullet"/>
      </w:pPr>
      <w:r>
        <w:t>Local/unbranded manufacturers and bulk-jar/dispenser suppliers — a large share of everyday consumption, especially outside major cities — show disproportionately higher failure rates in available government and independent testing than large national brands.</w:t>
      </w:r>
    </w:p>
    <w:p>
      <w:pPr>
        <w:pStyle w:val="ListBullet"/>
      </w:pPr>
      <w:r>
        <w:t>Counterfeiting of trusted brand packaging actively exploits consumer brand-trust heuristics.</w:t>
      </w:r>
    </w:p>
    <w:p>
      <w:pPr>
        <w:pStyle w:val="ListBullet"/>
      </w:pPr>
      <w:r>
        <w:t>Genuinely compliant regional/local producers cannot efficiently differentiate themselves from non-compliant ones using existing point-of-sale signals.</w:t>
      </w:r>
    </w:p>
    <w:p>
      <w:pPr>
        <w:pStyle w:val="ListBullet"/>
      </w:pPr>
      <w:r>
        <w:t>Health risk (microbial contamination, TDS out of safe range) is materially present but invisible to the buyer at the moment of decision.</w:t>
      </w:r>
    </w:p>
    <w:p>
      <w:r>
        <w:rPr>
          <w:b/>
        </w:rPr>
        <w:t>That is a commercially meaningful market failure.</w:t>
      </w:r>
    </w:p>
    <w:p>
      <w:r>
        <w:rPr>
          <w:b/>
          <w:sz w:val="20"/>
        </w:rPr>
        <w:t xml:space="preserve">Evidence basis: </w:t>
      </w:r>
      <w:r>
        <w:rPr>
          <w:i/>
          <w:sz w:val="20"/>
        </w:rPr>
        <w:t>BIS standard specifics (TDS ranges, dual standards for packaged drinking water vs. natural mineral water) are well documented from regulatory/compliance sources. Failure-rate evidence comes from regional news reporting rather than a single national audit, so state-level figures should not be extrapolated to a national failure rate without further primary-source verification (e.g., FSSAI's national surveillance data, which this research pass did not directly access).</w:t>
      </w:r>
    </w:p>
    <w:p>
      <w:r>
        <w:rPr>
          <w:b/>
          <w:sz w:val="20"/>
        </w:rPr>
        <w:t>Sources:</w:t>
      </w:r>
    </w:p>
    <w:p>
      <w:pPr>
        <w:pStyle w:val="ListNumber"/>
      </w:pPr>
      <w:r>
        <w:rPr>
          <w:sz w:val="19"/>
        </w:rPr>
        <w:t>Business Standard, “Is bottled water really safe? Karnataka tests raise serious concerns,” 2025 — https://www.business-standard.com/india-news/karnataka-bottled-water-safety-microplastics-counterfeit-issues-quality-125040900761_1.html.</w:t>
      </w:r>
    </w:p>
    <w:p>
      <w:pPr>
        <w:pStyle w:val="ListNumber"/>
      </w:pPr>
      <w:r>
        <w:rPr>
          <w:sz w:val="19"/>
        </w:rPr>
        <w:t>OBNews, “Uttar Pradesh's Bottled Water Safety Under Scrutiny: 110 Brands Fail Testing” — https://www.obnews.co/Index/newsDetail/id/14055359.html — state testing failures and a counterfeit-bottle raid detail.</w:t>
      </w:r>
    </w:p>
    <w:p>
      <w:pPr>
        <w:pStyle w:val="ListNumber"/>
      </w:pPr>
      <w:r>
        <w:rPr>
          <w:sz w:val="19"/>
        </w:rPr>
        <w:t>RegisterKaro, “BIS Standards for Drinking Water – Certification Guide” — https://www.registerkaro.in/post/bis-standards-for-drinking-water.</w:t>
      </w:r>
    </w:p>
    <w:p>
      <w:pPr>
        <w:pStyle w:val="ListNumber"/>
      </w:pPr>
      <w:r>
        <w:rPr>
          <w:sz w:val="19"/>
        </w:rPr>
        <w:t>Advocate Gandhi, “Legal Dimensions of TDS Content in Water: Regulatory Standards and Implications in India” — https://advocategandhi.com/legal-dimensions-of-tds-content-in-water-regulatory-standards-and-implications-in-india/ — TDS regulatory range detail.</w:t>
      </w:r>
    </w:p>
    <w:p/>
    <w:p>
      <w:pPr>
        <w:pStyle w:val="Heading1"/>
      </w:pPr>
      <w:r>
        <w:t>Theme 6: B2B / Restaurant &amp; Food-Service Supply Chain Trust Failures</w:t>
      </w:r>
    </w:p>
    <w:p>
      <w:r>
        <w:rPr>
          <w:i/>
        </w:rPr>
        <w:t>The same verification problems that hit consumers recur one level up the value chain: restaurants, cloud kitchens, and food businesses are buyers too, and they face information asymmetry, credit gaps, and consistency risk from their own suppliers and operations — with liability that lands on them, not on the party making the unverifiable claim.</w:t>
      </w:r>
    </w:p>
    <w:p>
      <w:pPr>
        <w:pStyle w:val="Heading2"/>
      </w:pPr>
      <w:r>
        <w:t>Problem Statement 20: Restaurants Cannot Verify Wholesale Ingredient Sourcing Claims from Mandi and B2B Suppliers</w:t>
      </w:r>
    </w:p>
    <w:p>
      <w:r>
        <w:t>Restaurants, cloud kitchens, and caterers across India who buy raw ingredients — vegetables, meat, dairy, spices, oil — from wholesale mandi traders, local distributors, and B2B suppliers routinely select vendors partly on freshness and sourcing claims (“farm fresh,” “grade A,” a specific regional origin) printed on invoices, quoted verbally, or implied by a supplier's reputation, because these claims directly determine the quality and consistency of the food the restaurant ultimately serves and is held accountable for.</w:t>
      </w:r>
    </w:p>
    <w:p>
      <w:r>
        <w:t>The friction is that terms like “farm fresh” and “grade A” carry no fixed regulatory definition in India's food framework, and a restaurant buyer — like an end consumer, but now bearing downstream liability — has no practical way to verify a mandi supplier's origin or grading claim before or at the point of B2B purchase. Verifying actually requires certificates, farm names, and traceable documentation that most unorganized wholesale suppliers do not provide by default. Even organized, technology-backed B2B supply platforms built specifically to solve this problem are not immune: an FSSAI inspection at a major food-delivery platform's own B2B supply warehouse found dozens of mislabeled mushroom packets, traced to a vendor labeling error further up the same supply chain the platform exists to clean up.</w:t>
      </w:r>
    </w:p>
    <w:p>
      <w:r>
        <w:t>Consequently, restaurants absorb sourcing-quality risk they did not create and cannot verify, and any resulting food-safety or quality failure lands on the restaurant's own license and reputation, not the wholesale supplier's. However, there is insufficient India-specific evidence on how frequently sourcing-claim mismatches actually occur across ingredient categories and supplier types, how much restaurants currently spend on their own verification efforts, and how this friction differs for small independent restaurants versus larger chains with dedicated procurement staff.</w:t>
      </w:r>
    </w:p>
    <w:p>
      <w:r>
        <w:rPr>
          <w:b/>
          <w:i/>
        </w:rPr>
        <w:t>This is a credence-good verification failure one level up the supply chain: the restaurant, like the end consumer it serves, cannot verify a sourcing or quality claim before or after purchase, except now the restaurant carries both the financial loss and the regulatory/reputational liability if the claim turns out false.</w:t>
      </w:r>
    </w:p>
    <w:p>
      <w:pPr>
        <w:pStyle w:val="ListBullet"/>
      </w:pPr>
      <w:r>
        <w:t>Restaurants absorb the downstream cost and liability of a sourcing-verification gap they did not create and cannot close on their own.</w:t>
      </w:r>
    </w:p>
    <w:p>
      <w:pPr>
        <w:pStyle w:val="ListBullet"/>
      </w:pPr>
      <w:r>
        <w:t>Honest wholesale suppliers who genuinely deliver on origin/grade claims cannot differentiate themselves from suppliers who don't, since a restaurant buyer cannot check either at the point of purchase.</w:t>
      </w:r>
    </w:p>
    <w:p>
      <w:pPr>
        <w:pStyle w:val="ListBullet"/>
      </w:pPr>
      <w:r>
        <w:t>Small independent restaurants and cloud kitchens, lacking dedicated procurement or quality-assurance staff, are more exposed to this risk than large chains that can afford in-house verification processes.</w:t>
      </w:r>
    </w:p>
    <w:p>
      <w:pPr>
        <w:pStyle w:val="ListBullet"/>
      </w:pPr>
      <w:r>
        <w:t>Even purpose-built B2B supply platforms marketed specifically as a fix for this exact problem have had documented, regulator-flagged labeling failures, showing the underlying verification gap is structural, not just a symptom of unorganized trade.</w:t>
      </w:r>
    </w:p>
    <w:p>
      <w:pPr>
        <w:pStyle w:val="ListBullet"/>
      </w:pPr>
      <w:r>
        <w:t>No industry-standard, restaurant-accessible mechanism exists to independently confirm a wholesale ingredient's claimed origin, grade, or freshness before it enters a commercial kitchen.</w:t>
      </w:r>
    </w:p>
    <w:p>
      <w:r>
        <w:rPr>
          <w:b/>
        </w:rPr>
        <w:t>That is a commercially meaningful market failure.</w:t>
      </w:r>
    </w:p>
    <w:p>
      <w:r>
        <w:rPr>
          <w:b/>
          <w:sz w:val="20"/>
        </w:rPr>
        <w:t xml:space="preserve">Evidence basis: </w:t>
      </w:r>
      <w:r>
        <w:rPr>
          <w:i/>
          <w:sz w:val="20"/>
        </w:rPr>
        <w:t>Good, though partly indirect. The absence of a regulatory definition for terms like “farm fresh” and the resulting reliance on supplier self-disclosure is corroborated by legal/compliance-industry sources. The Hyperpure/Zomato mushroom mislabeling incident is a well-documented, real, dated case that concretely illustrates the mechanism, even though it is one incident rather than a systematic prevalence study. No India-wide, quantified study of B2B sourcing-claim mismatch rates specifically was found — a genuine, stated evidence gap.</w:t>
      </w:r>
    </w:p>
    <w:p>
      <w:r>
        <w:rPr>
          <w:b/>
          <w:sz w:val="20"/>
        </w:rPr>
        <w:t>Sources:</w:t>
      </w:r>
    </w:p>
    <w:p>
      <w:pPr>
        <w:pStyle w:val="ListNumber"/>
      </w:pPr>
      <w:r>
        <w:rPr>
          <w:sz w:val="19"/>
        </w:rPr>
        <w:t>Business Standard, “Vendor responsible for mislabelling mushrooms delisted: Zomato CEO Goyal,” Nov 2024 — https://www.business-standard.com/companies/news/vendor-responsible-for-mislabelling-mushrooms-delisted-zomato-ceo-goyal-124110400840_1.html — FSSAI inspection at Hyperpure's Hyderabad warehouse found ~90 mislabeled mushroom packets.</w:t>
      </w:r>
    </w:p>
    <w:p>
      <w:pPr>
        <w:pStyle w:val="ListNumber"/>
      </w:pPr>
      <w:r>
        <w:rPr>
          <w:sz w:val="19"/>
        </w:rPr>
        <w:t>The Logical Indian, “FDA Flags Labelling, Storage Lapses At Zomato Hyperpure In Bengaluru; 40 Samples Collected” — https://thelogicalindian.com/zomato-hyperpure-inspection-122005-2-122005/ — a separate, distinct regulatory inspection reinforcing this is a recurring pattern.</w:t>
      </w:r>
    </w:p>
    <w:p>
      <w:pPr>
        <w:pStyle w:val="ListNumber"/>
      </w:pPr>
      <w:r>
        <w:rPr>
          <w:sz w:val="19"/>
        </w:rPr>
        <w:t>Inc42, “Inside Zomato's Hyperpure: The Battle To Control Restaurant Economy” — https://inc42.com/features/inside-zomatos-hyperpure-the-battle-to-control-indias-54-bn-restaurant-economy/ — establishes the problem's pre-existing commercial scale and industry recognition.</w:t>
      </w:r>
    </w:p>
    <w:p>
      <w:pPr>
        <w:pStyle w:val="ListNumber"/>
      </w:pPr>
      <w:r>
        <w:rPr>
          <w:sz w:val="19"/>
        </w:rPr>
        <w:t>ExportersIndia, “How to Find Verified Suppliers in India Step-by-Step Guide” — https://www.exportersindia.com/blog/how-to-find-verified-suppliers-in-india-step-by-step-guide.htm — illustrates B2B supplier verification is a manual, buyer-driven burden in India.</w:t>
      </w:r>
    </w:p>
    <w:p/>
    <w:p>
      <w:pPr>
        <w:pStyle w:val="Heading2"/>
      </w:pPr>
      <w:r>
        <w:t>Problem Statement 21: Small Restaurants and Cloud Kitchens Cannot Access Formal Working Capital Despite Being Creditworthy on Cash Flow</w:t>
      </w:r>
    </w:p>
    <w:p>
      <w:r>
        <w:t>Small restaurant owners, cloud-kitchen operators, and food-service vendors across India — a segment with genuinely predictable, high-frequency, largely cash-and-digital-payment daily revenue — regularly need short-term working capital for raw-material purchases, seasonal demand swings, or equipment, and turn first to formal lenders (banks, NBFCs) as the lowest-cost source of that capital.</w:t>
      </w:r>
    </w:p>
    <w:p>
      <w:r>
        <w:t>The friction is that formal lenders underwrite primarily on documented financial history — audited balance sheets, income-tax returns, GST filings, collateral — rather than on the real-time cash-flow signal that would most accurately reflect a small F&amp;B business's actual creditworthiness. Most small restaurants and cloud kitchens, especially newer or informally structured ones, do not maintain the kind of clean, multi-year documented financial record formal underwriting requires, not because the underlying business is unstable, but because informal record-keeping is simply how the segment has always operated.</w:t>
      </w:r>
    </w:p>
    <w:p>
      <w:r>
        <w:t>Consequently, many restaurants and cloud kitchens that are functionally creditworthy either cannot access formal credit at all or are pushed toward informal lenders charging materially higher interest rates, simply because their creditworthiness cannot be verified in the format formal underwriting requires. However, there is insufficient India-specific evidence quantifying what share of the overall MSME credit gap is specifically attributable to restaurants and cloud kitchens, how much more small F&amp;B businesses pay via informal lending relative to a cash-flow-verified formal loan, and how this gap differs between traditional dine-in restaurants and app-first cloud kitchens whose revenue is already digitally recorded by delivery platforms.</w:t>
      </w:r>
    </w:p>
    <w:p>
      <w:r>
        <w:rPr>
          <w:b/>
          <w:i/>
        </w:rPr>
        <w:t>This is a credit-market information-asymmetry failure: the lender cannot verify the borrower's true repayment capacity using the borrower's actual (informal) financial reality, so credit allocation is driven by documentation format rather than by underlying business risk.</w:t>
      </w:r>
    </w:p>
    <w:p>
      <w:pPr>
        <w:pStyle w:val="ListBullet"/>
      </w:pPr>
      <w:r>
        <w:t>Businesses with genuinely stable, high-frequency cash flow are priced out of or excluded from formal credit purely because that cash flow isn't captured in a form lenders can underwrite against.</w:t>
      </w:r>
    </w:p>
    <w:p>
      <w:pPr>
        <w:pStyle w:val="ListBullet"/>
      </w:pPr>
      <w:r>
        <w:t>Reliance on informal lenders means small F&amp;B operators pay materially higher effective interest rates than their actual risk profile would justify in a market with better information.</w:t>
      </w:r>
    </w:p>
    <w:p>
      <w:pPr>
        <w:pStyle w:val="ListBullet"/>
      </w:pPr>
      <w:r>
        <w:t>Lenders cannot price risk accurately across the small-restaurant segment, so both over-conservative rejection and under-priced risk likely coexist without either being correctable at scale.</w:t>
      </w:r>
    </w:p>
    <w:p>
      <w:pPr>
        <w:pStyle w:val="ListBullet"/>
      </w:pPr>
      <w:r>
        <w:t>Digitally-native cloud kitchens whose revenue already flows through delivery-platform records represent a segment where the underlying data for better underwriting may already exist but isn't being used for credit decisions.</w:t>
      </w:r>
    </w:p>
    <w:p>
      <w:pPr>
        <w:pStyle w:val="ListBullet"/>
      </w:pPr>
      <w:r>
        <w:t>Government-backed collateral-free credit guarantee schemes exist as a partial workaround, but they address the collateral problem, not the underlying information/verification gap in assessing cash-flow-based creditworthiness.</w:t>
      </w:r>
    </w:p>
    <w:p>
      <w:r>
        <w:rPr>
          <w:b/>
        </w:rPr>
        <w:t>That is a commercially meaningful market failure.</w:t>
      </w:r>
    </w:p>
    <w:p>
      <w:r>
        <w:rPr>
          <w:b/>
          <w:sz w:val="20"/>
        </w:rPr>
        <w:t xml:space="preserve">Evidence basis: </w:t>
      </w:r>
      <w:r>
        <w:rPr>
          <w:i/>
          <w:sz w:val="20"/>
        </w:rPr>
        <w:t>Strong at the macro (MSME-wide) level, thinner at the F&amp;B-segment-specific level. India's overall MSME credit gap is well documented and quantified (estimates in the ₹20–30 lakh crore / $250–530 billion range depending on source, broadly consistent across SIDBI, IFC, and RBI-linked analyses). A restaurant/cloud-kitchen-specific quantification of this gap was not found in this research pass and is a genuine evidence gap the team would need to establish directly.</w:t>
      </w:r>
    </w:p>
    <w:p>
      <w:r>
        <w:rPr>
          <w:b/>
          <w:sz w:val="20"/>
        </w:rPr>
        <w:t>Sources:</w:t>
      </w:r>
    </w:p>
    <w:p>
      <w:pPr>
        <w:pStyle w:val="ListNumber"/>
      </w:pPr>
      <w:r>
        <w:rPr>
          <w:sz w:val="19"/>
        </w:rPr>
        <w:t>Credable, “Addressing the $530 Billion Credit Gap in India's MSME sector” — https://credable.in/insights-by-credable/business-insights/credit-for-the-underserved-addressing-the-massive-dollar-five-hundred-thirty-billion-msme-credit-gap/.</w:t>
      </w:r>
    </w:p>
    <w:p>
      <w:pPr>
        <w:pStyle w:val="ListNumber"/>
      </w:pPr>
      <w:r>
        <w:rPr>
          <w:sz w:val="19"/>
        </w:rPr>
        <w:t>SIDBI, “Understanding Indian MSME Sector: Progress and Challenges,” May 2025 — https://www.sidbi.in/uploads/Understanding_Indian_MSME_sector_Progress_and_Challenges_13_05_25_Final.pdf — primary-source SIDBI report.</w:t>
      </w:r>
    </w:p>
    <w:p>
      <w:pPr>
        <w:pStyle w:val="ListNumber"/>
      </w:pPr>
      <w:r>
        <w:rPr>
          <w:sz w:val="19"/>
        </w:rPr>
        <w:t>IIFL, “Why MSMEs Face Credit Gaps in India: Key Causes &amp; Solutions” — https://www.iifl.com/blogs/other/msme-credit-gap-india.</w:t>
      </w:r>
    </w:p>
    <w:p>
      <w:pPr>
        <w:pStyle w:val="ListNumber"/>
      </w:pPr>
      <w:r>
        <w:rPr>
          <w:sz w:val="19"/>
        </w:rPr>
        <w:t>Poonawalla Fincorp, “How MSME Loans Can Help Hotels and Restaurants Grow in India” — https://poonawallafincorp.com/blogs/business-loan/msme-loans-for-hotels-restaurants-growth-india — restaurant/hotel-segment-specific financing context.</w:t>
      </w:r>
    </w:p>
    <w:p>
      <w:pPr>
        <w:pStyle w:val="ListNumber"/>
      </w:pPr>
      <w:r>
        <w:rPr>
          <w:sz w:val="19"/>
        </w:rPr>
        <w:t>SIDBI, “Study on Informal Sector Lending Practices in India,” Final Report — https://www.sidbi.in/uploads/coca_reports/2019-03-29-165105-t9yg7-Study-on-Informal-Sector-Lending-Practices-in-India-Final-Report.pdf.</w:t>
      </w:r>
    </w:p>
    <w:p/>
    <w:p>
      <w:pPr>
        <w:pStyle w:val="Heading2"/>
      </w:pPr>
      <w:r>
        <w:t>Problem Statement 22: Food-Service Buyers Cannot Independently Verify Food-Grade Packaging Claims Before Use</w:t>
      </w:r>
    </w:p>
    <w:p>
      <w:r>
        <w:t>Restaurants, cloud kitchens, and caterers across India who purchase takeaway containers, packaging film, and other food-contact packaging materials from packaging suppliers rely on printed or verbally stated claims — “food grade,” “microwave safe,” “BPA-free” — to select packaging for hot, oily, or microwave-reheated food, a decision with direct food-safety implications for the food business's own end customers.</w:t>
      </w:r>
    </w:p>
    <w:p>
      <w:r>
        <w:t>A genuine regulatory standard exists (India's food-grade plastic requirement, IS 9845, backed by FSSAI Packaging Regulations, 2018), but compliance verification requires migration testing and documentation an ordinary restaurant or cloud-kitchen buyer cannot perform or independently confirm at the point of purchase — a trusted-looking “food grade” print is not the same as a verified, tested compliance certificate. This is compounded by a specific regulatory gap: India restricts BPA in certain baby-product contexts but has no comparable specific regulation on BPA across the broader range of food-contact packaging restaurants commonly use.</w:t>
      </w:r>
    </w:p>
    <w:p>
      <w:r>
        <w:t>Consequently, a food-service business selects and uses packaging based on a supplier's claim it cannot verify, and if that claim turns out to be false, the liability and reputational damage falls on the restaurant that served the food, not the packaging supplier who made the unverified claim. However, there is insufficient India-specific evidence on what share of packaging sold as “food grade” or “microwave safe” would pass independent migration testing, how frequently restaurants experience or discover packaging-related contamination incidents, and how small food businesses currently attempt to verify packaging compliance before bulk purchase.</w:t>
      </w:r>
    </w:p>
    <w:p>
      <w:r>
        <w:rPr>
          <w:b/>
          <w:i/>
        </w:rPr>
        <w:t>This is a credence-good verification failure with an asymmetric-liability twist: the packaging supplier makes the compliance claim, but the restaurant buyer — who cannot verify it — bears the downstream food-safety and reputational risk if the claim is false.</w:t>
      </w:r>
    </w:p>
    <w:p>
      <w:pPr>
        <w:pStyle w:val="ListBullet"/>
      </w:pPr>
      <w:r>
        <w:t>Restaurants bear food-safety and reputational liability for a packaging-compliance claim they did not make and cannot independently verify.</w:t>
      </w:r>
    </w:p>
    <w:p>
      <w:pPr>
        <w:pStyle w:val="ListBullet"/>
      </w:pPr>
      <w:r>
        <w:t>Genuinely compliant packaging suppliers who invest in real migration testing cannot easily differentiate themselves from suppliers who simply print “food grade” without testing.</w:t>
      </w:r>
    </w:p>
    <w:p>
      <w:pPr>
        <w:pStyle w:val="ListBullet"/>
      </w:pPr>
      <w:r>
        <w:t>The BPA regulatory gap for general food-contact packaging means even a fully “compliant” claim may not address a real, independently-documented contamination risk.</w:t>
      </w:r>
    </w:p>
    <w:p>
      <w:pPr>
        <w:pStyle w:val="ListBullet"/>
      </w:pPr>
      <w:r>
        <w:t>Small restaurants and cloud kitchens, which typically lack in-house quality-assurance functions, are structurally less able to demand or verify compliance documentation than large chains.</w:t>
      </w:r>
    </w:p>
    <w:p>
      <w:pPr>
        <w:pStyle w:val="ListBullet"/>
      </w:pPr>
      <w:r>
        <w:t>No accessible, restaurant-facing verification mechanism exists to confirm a specific packaging batch's actual compliance before it is used with hot or microwaved food.</w:t>
      </w:r>
    </w:p>
    <w:p>
      <w:r>
        <w:rPr>
          <w:b/>
        </w:rPr>
        <w:t>That is a commercially meaningful market failure.</w:t>
      </w:r>
    </w:p>
    <w:p>
      <w:r>
        <w:rPr>
          <w:b/>
          <w:sz w:val="20"/>
        </w:rPr>
        <w:t xml:space="preserve">Evidence basis: </w:t>
      </w:r>
      <w:r>
        <w:rPr>
          <w:i/>
          <w:sz w:val="20"/>
        </w:rPr>
        <w:t>Moderate. The existence and specifics of the IS 9845 food-grade plastic standard and the FSSAI Packaging Regulations, 2018 are corroborated by multiple compliance/legal-industry sources. The BPA regulatory-gap claim is supported by general food-safety commentary rather than a specific, named India study located in this pass. No quantified prevalence study of false “food grade”/“microwave safe” claims specifically was found; this is a stated evidence gap, not an invented figure.</w:t>
      </w:r>
    </w:p>
    <w:p>
      <w:r>
        <w:rPr>
          <w:b/>
          <w:sz w:val="20"/>
        </w:rPr>
        <w:t>Sources:</w:t>
      </w:r>
    </w:p>
    <w:p>
      <w:pPr>
        <w:pStyle w:val="ListNumber"/>
      </w:pPr>
      <w:r>
        <w:rPr>
          <w:sz w:val="19"/>
        </w:rPr>
        <w:t>Velco Legal India, “Food Packaging Requirements India 2026: FSSAI, Legal Metrology &amp; BIS Guide” — https://velcolegalindia.com/blog/packaging-food-products-india-legal-requirements.</w:t>
      </w:r>
    </w:p>
    <w:p>
      <w:pPr>
        <w:pStyle w:val="ListNumber"/>
      </w:pPr>
      <w:r>
        <w:rPr>
          <w:sz w:val="19"/>
        </w:rPr>
        <w:t>Otorcup, “How to Verify Food-Grade Packaging Compliance &amp; Safety” — https://www.otorcup.com/verify-food-grade-packaging/ — describes IS 9845 and the documentation-based verification burden on buyers.</w:t>
      </w:r>
    </w:p>
    <w:p>
      <w:pPr>
        <w:pStyle w:val="ListNumber"/>
      </w:pPr>
      <w:r>
        <w:rPr>
          <w:sz w:val="19"/>
        </w:rPr>
        <w:t>Instacuppastore, “Microwave-Safe Containers: What's Actually Safe in India (2026)” — https://instacuppastore.com/blogs/main-page/microwave-safe-containers-india — illustrates printed claims are the primary signal buyers rely on.</w:t>
      </w:r>
    </w:p>
    <w:p/>
    <w:p>
      <w:pPr>
        <w:pStyle w:val="Heading2"/>
      </w:pPr>
      <w:r>
        <w:t>Problem Statement 23: Multi-Location Cloud Kitchen and Franchise Operators Cannot Verify Consistent Quality Across Their Own Supply Chain</w:t>
      </w:r>
    </w:p>
    <w:p>
      <w:r>
        <w:t>Multi-brand cloud-kitchen operators, restaurant chains, and franchise/dark-kitchen partners across India — businesses that scale by replicating a single brand and menu across many physical locations supplied by a shared or regional commissary/central kitchen — depend on every location delivering the same food quality and hygiene standard, since a single bad outlet-level experience damages the entire brand's reputation, not just that one location.</w:t>
      </w:r>
    </w:p>
    <w:p>
      <w:r>
        <w:t>Consistency across dozens or hundreds of independently-operated or loosely-supervised locations is not something a central brand office can directly observe in real time; it depends on individual outlet managers and staff — who may be franchisees with their own commercial incentives — actually following the standardized specifications the brand has documented. Industry guidance on this problem explicitly frames it as requiring the brand itself to build a “Kitchen Specification Document” and a formal audit framework precisely because no default mechanism otherwise ensures a franchisee three cities away is sourcing from vetted suppliers or maintaining the same quality bar as the flagship location.</w:t>
      </w:r>
    </w:p>
    <w:p>
      <w:r>
        <w:t>Consequently, multi-location F&amp;B brands that have not yet built rigorous, standardized audit systems operate with a real but largely invisible risk that quality and hygiene are silently diverging across outlets, discovered only when a customer complaint, health inspection, or viral social-media incident surfaces a specific location's failure. However, there is insufficient India-specific evidence on how widespread this consistency gap actually is across the country's rapidly growing cloud-kitchen and franchise sector, what share of multi-location F&amp;B brands have implemented a formal, independent audit system, and how outlet-level quality variance correlates with franchise versus company-owned operating models.</w:t>
      </w:r>
    </w:p>
    <w:p>
      <w:r>
        <w:rPr>
          <w:b/>
          <w:i/>
        </w:rPr>
        <w:t>This is an internal information-asymmetry and monitoring failure: the brand that bears full reputational risk for every location cannot continuously verify that every location is actually meeting the standard the brand has documented, so consistency depends on trust in individual outlet operators rather than on verified, ongoing confirmation.</w:t>
      </w:r>
    </w:p>
    <w:p>
      <w:pPr>
        <w:pStyle w:val="ListBullet"/>
      </w:pPr>
      <w:r>
        <w:t>A single non-compliant or inconsistent outlet can damage trust in an entire multi-location brand, even where every other location is fully compliant.</w:t>
      </w:r>
    </w:p>
    <w:p>
      <w:pPr>
        <w:pStyle w:val="ListBullet"/>
      </w:pPr>
      <w:r>
        <w:t>Brands without a rigorous, independent audit framework are effectively self-certifying their own supply chain's consistency, with no external check until something goes wrong.</w:t>
      </w:r>
    </w:p>
    <w:p>
      <w:pPr>
        <w:pStyle w:val="ListBullet"/>
      </w:pPr>
      <w:r>
        <w:t>Franchisees or commissary partners motivated to cut costs locally have limited near-term risk of detection absent an active audit program, creating a structural incentive misalignment.</w:t>
      </w:r>
    </w:p>
    <w:p>
      <w:pPr>
        <w:pStyle w:val="ListBullet"/>
      </w:pPr>
      <w:r>
        <w:t>Government-level food-safety enforcement data shows hygiene/licensing violations are already common at the individual-restaurant level in India, meaning the baseline risk any single outlet in a multi-location network might diverge from standard is non-trivial to begin with.</w:t>
      </w:r>
    </w:p>
    <w:p>
      <w:pPr>
        <w:pStyle w:val="ListBullet"/>
      </w:pPr>
      <w:r>
        <w:t>No India-wide, standardized, third-party consistency-verification mechanism exists that a multi-location F&amp;B brand, franchisee, or prospective franchise investor could rely on to benchmark actual cross-location quality.</w:t>
      </w:r>
    </w:p>
    <w:p>
      <w:r>
        <w:rPr>
          <w:b/>
        </w:rPr>
        <w:t>That is a commercially meaningful market failure.</w:t>
      </w:r>
    </w:p>
    <w:p>
      <w:r>
        <w:rPr>
          <w:b/>
          <w:sz w:val="20"/>
        </w:rPr>
        <w:t xml:space="preserve">Evidence basis: </w:t>
      </w:r>
      <w:r>
        <w:rPr>
          <w:i/>
          <w:sz w:val="20"/>
        </w:rPr>
        <w:t>Moderate. The structural mechanism is well corroborated by multiple food-service industry/consulting sources describing this as an active, named operational challenge. General baseline food-safety violation rates in India (a 2018 FDA inspection dataset covering thousands of restaurants) support the claim that outlet-level compliance is inconsistent even before considering multi-location brand-specific dynamics, though this data is not franchise-specific and should be treated as supporting context. A quantified, India-wide study of quality variance specifically within multi-location F&amp;B brands was not found and is a genuine, stated evidence gap.</w:t>
      </w:r>
    </w:p>
    <w:p>
      <w:r>
        <w:rPr>
          <w:b/>
          <w:sz w:val="20"/>
        </w:rPr>
        <w:t>Sources:</w:t>
      </w:r>
    </w:p>
    <w:p>
      <w:pPr>
        <w:pStyle w:val="ListNumber"/>
      </w:pPr>
      <w:r>
        <w:rPr>
          <w:sz w:val="19"/>
        </w:rPr>
        <w:t>Tech4Serve, “Central Kitchen vs Decentralized Kitchens: Which Model Drives Food Business Growth in India?” — https://tech4serve.com/central-kitchen-vs-decentralized-kitchens-which-model-drives-food-business-growth-in-india/.</w:t>
      </w:r>
    </w:p>
    <w:p>
      <w:pPr>
        <w:pStyle w:val="ListNumber"/>
      </w:pPr>
      <w:r>
        <w:rPr>
          <w:sz w:val="19"/>
        </w:rPr>
        <w:t>ProKitchens India, “Franchise Kitchen Design in India: Standardising Equipment for Multi-City Expansion” — https://prokitchens.in/blog/franchise-kitchen-design-india-expansion — describes the Kitchen Specification Document approach, confirming it is not solved by default.</w:t>
      </w:r>
    </w:p>
    <w:p>
      <w:pPr>
        <w:pStyle w:val="ListNumber"/>
      </w:pPr>
      <w:r>
        <w:rPr>
          <w:sz w:val="19"/>
        </w:rPr>
        <w:t>OpenPR, “Restaurant Chains Struggle to Hold One Standard Across Every Outlet. YRC Sets Out a Hygiene Audit Framework” — https://www.openpr.com/news/4613700/restaurant-chains-struggle-to-hold-one-standard-across-every.</w:t>
      </w:r>
    </w:p>
    <w:p>
      <w:pPr>
        <w:pStyle w:val="ListNumber"/>
      </w:pPr>
      <w:r>
        <w:rPr>
          <w:sz w:val="19"/>
        </w:rPr>
        <w:t>Business Briefs (Substack), “Restaurants and Zomato Battle over Food Safety Policy,” April 2022 — https://businessbriefs.substack.com/p/restaurants-and-zomato-battle-over — cites 2018 FDA inspection data finding violations at 87% of 3,047 Indian restaurants inspected, and the 2019 delisting of ~10,000 restaurants lacking valid licenses (baseline context, not franchise-specific).</w:t>
      </w:r>
    </w:p>
    <w:p/>
    <w:p>
      <w:pPr>
        <w:pStyle w:val="Heading1"/>
      </w:pPr>
      <w:r>
        <w:t>Theme 7: Farmer &amp; Upstream Agricultural Supply Chain Market Failures</w:t>
      </w:r>
    </w:p>
    <w:p>
      <w:r>
        <w:rPr>
          <w:i/>
        </w:rPr>
        <w:t>Moving further upstream from the consumer and the restaurant, the same shape of problem — one party holding information the other cannot verify — recurs at the farm gate, where the stakes are an entire season's income and the feedback delay can be months long.</w:t>
      </w:r>
    </w:p>
    <w:p>
      <w:pPr>
        <w:pStyle w:val="Heading2"/>
      </w:pPr>
      <w:r>
        <w:t>Problem Statement 24: Price Discovery Failure for Smallholder Farmers at Mandis</w:t>
      </w:r>
    </w:p>
    <w:p>
      <w:r>
        <w:t>Smallholder and mid-size farmers across India who bring harvested produce — grains, pulses, oilseeds, fruits, and vegetables — to wholesale agricultural markets (mandis) for sale rely on the price offered that day by traders and commission agents (arhatiyas) as the basis for a transaction representing months of invested labor, land, and input costs, with no practical alternative but to accept or reject the price offered on the spot.</w:t>
      </w:r>
    </w:p>
    <w:p>
      <w:r>
        <w:t>Price discovery in mandis happens through private negotiation or open-cry auction dominated by a small number of local traders and commission agents who hold real-time knowledge of prevailing prices in nearby and distant markets that farmers do not have access to. India's flagship digital reform, e-NAM (electronic National Agriculture Market), was built specifically to close this gap — but inter-mandi trade, the mechanism that would actually let farmers arbitrage price differences across markets, accounts for well under 2% of total e-NAM transaction volume. The large majority of trades recorded on the “digital” platform are still local, physically-negotiated transactions entered into the portal only after the fact, leaving farmers structurally locked into the pricing power of whichever local trader network they can physically reach.</w:t>
      </w:r>
    </w:p>
    <w:p>
      <w:r>
        <w:t>Consequently, farmers routinely accept prices set through a negotiation in which the counterparty holds systematically superior market information, with no low-cost way to verify whether a “fair” local price is meaningfully below what a better-integrated nearby market would justify. However, there is insufficient India-specific evidence on how this price-realization gap varies by crop, state, farmer landholding size, and distance from the nearest well-integrated mandi; how much of any historically-cited price gap reflects genuine transport/logistics cost versus pure informational rent extraction by intermediaries; and how farmers currently attempt, if at all, to cross-check prices before selling.</w:t>
      </w:r>
    </w:p>
    <w:p>
      <w:r>
        <w:rPr>
          <w:b/>
          <w:i/>
        </w:rPr>
        <w:t>This is a textbook information-asymmetry / monopsony-power problem: farmers face a small number of buyers who possess superior price information, and farmers have no low-cost way to verify or challenge the price offered, converting what should be a competitive market into one where intermediaries can extract an informational rent.</w:t>
      </w:r>
    </w:p>
    <w:p>
      <w:pPr>
        <w:pStyle w:val="ListBullet"/>
      </w:pPr>
      <w:r>
        <w:t>Research on e-NAM's operation estimates farmers lose roughly 5–15% in potential price realization due to localized market constraints that prevent competitive, cross-market bidding.</w:t>
      </w:r>
    </w:p>
    <w:p>
      <w:pPr>
        <w:pStyle w:val="ListBullet"/>
      </w:pPr>
      <w:r>
        <w:t>A national digital reform built specifically to solve this problem has not, in practice, delivered the cross-market competitive bidding needed to correct it: inter-mandi trade remains below 2% of recorded e-NAM volume even after years of rollout across 1,656 integrated mandis.</w:t>
      </w:r>
    </w:p>
    <w:p>
      <w:pPr>
        <w:pStyle w:val="ListBullet"/>
      </w:pPr>
      <w:r>
        <w:t>Commission agents and traders who genuinely offer fair, information-symmetric prices cannot be distinguished by farmers from those who do not, since farmers lack any independent price reference at the point of sale.</w:t>
      </w:r>
    </w:p>
    <w:p>
      <w:pPr>
        <w:pStyle w:val="ListBullet"/>
      </w:pPr>
      <w:r>
        <w:t>The information advantage compounds across the value chain: each intermediary layer extracts a margin partly justified by logistics and partly by the farmer's inability to verify true market value.</w:t>
      </w:r>
    </w:p>
    <w:p>
      <w:pPr>
        <w:pStyle w:val="ListBullet"/>
      </w:pPr>
      <w:r>
        <w:t>Smaller, less-networked farmers who cannot travel to compare prices across markets absorb this information gap disproportionately relative to larger farmers with wider market relationships.</w:t>
      </w:r>
    </w:p>
    <w:p>
      <w:r>
        <w:rPr>
          <w:b/>
        </w:rPr>
        <w:t>That is a commercially meaningful market failure.</w:t>
      </w:r>
    </w:p>
    <w:p>
      <w:r>
        <w:rPr>
          <w:b/>
          <w:sz w:val="20"/>
        </w:rPr>
        <w:t xml:space="preserve">Evidence basis: </w:t>
      </w:r>
      <w:r>
        <w:rPr>
          <w:i/>
          <w:sz w:val="20"/>
        </w:rPr>
        <w:t>Strong and current. A 2026 IMPRI (Impact and Policy Research Institute) analysis of e-NAM's operational data provides specific, citable figures on both the inter-mandi trade failure rate and the estimated price-realization loss, corroborated by peer-reviewed and policy-research literature on information asymmetry and middleman margins in Indian agricultural markets. The gap is a consolidated, crop-by-crop and state-by-state breakdown of how much of the price gap is logistics-cost-justified versus pure informational rent, which does not appear to exist in a single accessible source.</w:t>
      </w:r>
    </w:p>
    <w:p>
      <w:r>
        <w:rPr>
          <w:b/>
          <w:sz w:val="20"/>
        </w:rPr>
        <w:t>Sources:</w:t>
      </w:r>
    </w:p>
    <w:p>
      <w:pPr>
        <w:pStyle w:val="ListNumber"/>
      </w:pPr>
      <w:r>
        <w:rPr>
          <w:sz w:val="19"/>
        </w:rPr>
        <w:t>Rashi Kothari, “E-NAM Vs. Mandis: Why Asymmetric Quality Testing Limits Price Arbitrage For Farmers,” IMPRI Impact and Policy Research Institute, 2026 — https://www.impriindia.com/centres/center-for-the-study-for-finance-and-economics/e-nam-vs-mandis-why-asymmetric-quality-testing-limits-price-arbitrage-for-farmers/ — primary source for the sub-2% inter-mandi trade share and 5–15% price-realization loss estimate.</w:t>
      </w:r>
    </w:p>
    <w:p>
      <w:pPr>
        <w:pStyle w:val="ListNumber"/>
      </w:pPr>
      <w:r>
        <w:rPr>
          <w:sz w:val="19"/>
        </w:rPr>
        <w:t>“The impact of unifying agricultural wholesale markets on prices and farmers' profitability,” PNAS (peer-reviewed), 2020 — https://www.pnas.org/doi/10.1073/pnas.1906854117.</w:t>
      </w:r>
    </w:p>
    <w:p>
      <w:pPr>
        <w:pStyle w:val="ListNumber"/>
      </w:pPr>
      <w:r>
        <w:rPr>
          <w:sz w:val="19"/>
        </w:rPr>
        <w:t>Mitra, Mookherjee, Torero, Visaria, “Asymmetric Information and Middleman Margins: An Experiment with Indian Potato Farmers,” International Growth Centre working paper — https://www.theigc.org/sites/default/files/2015/02/Mitra-Et-Al-2012-Working-Paper.pdf.</w:t>
      </w:r>
    </w:p>
    <w:p>
      <w:pPr>
        <w:pStyle w:val="ListNumber"/>
      </w:pPr>
      <w:r>
        <w:rPr>
          <w:sz w:val="19"/>
        </w:rPr>
        <w:t>Devesh Kapur &amp; Mekhala Krishnamurthy, “Understanding Mandis,” CASI/University of Pennsylvania research paper — https://casi.sas.upenn.edu/sites/default/files/research/Understanding%20Mandis%20-%20D.%20Kapur,%20M.%20Krishnamurthy.pdf.</w:t>
      </w:r>
    </w:p>
    <w:p/>
    <w:p>
      <w:pPr>
        <w:pStyle w:val="Heading2"/>
      </w:pPr>
      <w:r>
        <w:t>Problem Statement 25: Crop Quality Grading Cannot Be Independently Verified by Farmers at the Point of Sale</w:t>
      </w:r>
    </w:p>
    <w:p>
      <w:r>
        <w:t>Farmers selling produce at mandis and to traders or aggregators — particularly for commodities where price varies significantly by quality grade, such as grains, cotton, and oilseeds — depend entirely on the buyer's own assessment of their produce's quality grade to determine the price paid, since grading happens at the point of sale itself.</w:t>
      </w:r>
    </w:p>
    <w:p>
      <w:r>
        <w:t>The party buying the produce, who has a direct financial incentive to grade it down, is also the party performing the quality assessment, with no independent, neutral verification available to the farmer at that moment. This is not a hypothetical conflict of interest: over 85% of integrated APMC market yards lack calibrated testing instruments, chemical reagents, or trained analysts, meaning quality evaluation in the large majority of markets rests on a trader's subjective visual appraisal rather than any measurable standard the farmer could contest.</w:t>
      </w:r>
    </w:p>
    <w:p>
      <w:r>
        <w:t>Consequently, farmers accept a price based on a quality assessment they have no way to independently verify, contest, or benchmark against a neutral standard, and are structurally unable to prove they were underpaid relative to the actual grade of produce delivered. However, there is insufficient India-specific evidence on how frequently grading disputes occur, how much revenue farmers lose annually specifically to grading-related underpayment as distinct from price-discovery loss more broadly, which crops and regions see the most disputed grading, and whether farmers who could access third-party grading would realize measurably higher prices.</w:t>
      </w:r>
    </w:p>
    <w:p>
      <w:r>
        <w:rPr>
          <w:b/>
          <w:i/>
        </w:rPr>
        <w:t>This is a principal-agent / conflict-of-interest verification failure: the entity setting the price and the entity assessing the quality that determines that price are the same party, with no independent referee available to the weaker party in the transaction.</w:t>
      </w:r>
    </w:p>
    <w:p>
      <w:pPr>
        <w:pStyle w:val="ListBullet"/>
      </w:pPr>
      <w:r>
        <w:t>Farmers cannot verify that a quality-based price deduction is genuine rather than a negotiating tactic, since the buyer controls both the grading and the resulting price.</w:t>
      </w:r>
    </w:p>
    <w:p>
      <w:pPr>
        <w:pStyle w:val="ListBullet"/>
      </w:pPr>
      <w:r>
        <w:t>The near-total absence of calibrated testing infrastructure at APMC yards (over 85% lack it) makes objective grading structurally unavailable at the point of sale for the large majority of transactions nationally.</w:t>
      </w:r>
    </w:p>
    <w:p>
      <w:pPr>
        <w:pStyle w:val="ListBullet"/>
      </w:pPr>
      <w:r>
        <w:t>Digital market reforms designed to enable remote trading and standardized grading are undermined by exactly this gap, pushing trade back into physically-inspected, single-grader local transactions rather than the wider, more competitive market the reform intended.</w:t>
      </w:r>
    </w:p>
    <w:p>
      <w:pPr>
        <w:pStyle w:val="ListBullet"/>
      </w:pPr>
      <w:r>
        <w:t>Farmers with genuinely higher-quality produce cannot reliably capture the price premium that quality should command, since they cannot prove the grade to a skeptical or self-interested buyer.</w:t>
      </w:r>
    </w:p>
    <w:p>
      <w:pPr>
        <w:pStyle w:val="ListBullet"/>
      </w:pPr>
      <w:r>
        <w:t>Better-networked or higher-volume farmers may negotiate more favorable grading outcomes than smallholders selling small individual lots, widening income disparity within farming communities for reasons unrelated to actual produce quality.</w:t>
      </w:r>
    </w:p>
    <w:p>
      <w:r>
        <w:rPr>
          <w:b/>
        </w:rPr>
        <w:t>That is a commercially meaningful market failure.</w:t>
      </w:r>
    </w:p>
    <w:p>
      <w:r>
        <w:rPr>
          <w:b/>
          <w:sz w:val="20"/>
        </w:rPr>
        <w:t xml:space="preserve">Evidence basis: </w:t>
      </w:r>
      <w:r>
        <w:rPr>
          <w:i/>
          <w:sz w:val="20"/>
        </w:rPr>
        <w:t>The core infrastructure statistic (over 85% of APMC yards lacking calibrated testing capability) is a strong, specific, recently-published figure from the same 2026 IMPRI analysis cited in the prior problem statement, directly tied to e-NAM's documented operational failure to enable remote-verified trade. The gap is a dedicated national study isolating grading-dispute revenue loss specifically, which was not found and is stated as a genuine gap.</w:t>
      </w:r>
    </w:p>
    <w:p>
      <w:r>
        <w:rPr>
          <w:b/>
          <w:sz w:val="20"/>
        </w:rPr>
        <w:t>Sources:</w:t>
      </w:r>
    </w:p>
    <w:p>
      <w:pPr>
        <w:pStyle w:val="ListNumber"/>
      </w:pPr>
      <w:r>
        <w:rPr>
          <w:sz w:val="19"/>
        </w:rPr>
        <w:t>Rashi Kothari, “E-NAM Vs. Mandis: Why Asymmetric Quality Testing Limits Price Arbitrage For Farmers,” IMPRI Impact and Policy Research Institute, 2026 — https://www.impriindia.com/centres/center-for-the-study-for-finance-and-economics/e-nam-vs-mandis-why-asymmetric-quality-testing-limits-price-arbitrage-for-farmers/ — primary source for the &gt;85% uncalibrated-APMC-yard figure.</w:t>
      </w:r>
    </w:p>
    <w:p>
      <w:pPr>
        <w:pStyle w:val="ListNumber"/>
      </w:pPr>
      <w:r>
        <w:rPr>
          <w:sz w:val="19"/>
        </w:rPr>
        <w:t>“Agricultural Produce Market Committee, Meaning, Structure, Benefits,” Vajiram &amp; Ravi — https://vajiramandravi.com/current-affairs/agricultural-produce-market-committee/.</w:t>
      </w:r>
    </w:p>
    <w:p>
      <w:pPr>
        <w:pStyle w:val="ListNumber"/>
      </w:pPr>
      <w:r>
        <w:rPr>
          <w:sz w:val="19"/>
        </w:rPr>
        <w:t>“Agriculture Produce Market Committee: APMC Act, Benefits &amp; Issues,” Testbook — https://testbook.com/ias-preparation/apmc-agricultural-produce-market-committee.</w:t>
      </w:r>
    </w:p>
    <w:p/>
    <w:p>
      <w:pPr>
        <w:pStyle w:val="Heading2"/>
      </w:pPr>
      <w:r>
        <w:t>Problem Statement 26: Post-Harvest Loss and Forced Distress Sales from Missing Storage and Demand Information</w:t>
      </w:r>
    </w:p>
    <w:p>
      <w:r>
        <w:t>Farmers across India growing perishable and semi-perishable crops — fruits, vegetables, and to a lesser extent grains and pulses — face a narrow window after harvest in which they must sell, store, or process their produce, making that sell/store decision with whatever information about prices, storage availability, and near-term demand happens to be available to them at that moment, rather than any systematic forecast or real-time signal.</w:t>
      </w:r>
    </w:p>
    <w:p>
      <w:r>
        <w:t>Reliable, real-time information connecting a specific farmer's harvest to nearby available storage capacity, expected near-term price movements, and demand signals from processors or distant markets essentially does not reach most farmers before produce spoils. Cold-chain and organized storage infrastructure is itself scarce and unevenly distributed, but even where storage exists, farmers frequently lack the information, and often the working capital or logistics access, to reach and use it before the produce degrades — a coordination and information-availability failure layered on a genuine infrastructure gap.</w:t>
      </w:r>
    </w:p>
    <w:p>
      <w:r>
        <w:t>Consequently, a large share of farmers facing a spoilage deadline sell into whatever local buyer is available immediately, at whatever price is offered — a “distress sale” dynamic that a government-commissioned national study estimated costs India's agricultural sector roughly ₹1.53 trillion (~USD 18.5 billion) annually across major crop categories. However, there is insufficient India-specific evidence on what share of this loss is attributable specifically to farmers not knowing that storage, processing, or better-paying market options existed or were reachable in time (an information/coordination failure) versus storage genuinely not existing within reach at any price (a pure infrastructure gap), and how this breakdown varies by crop, state, and farmer landholding size.</w:t>
      </w:r>
    </w:p>
    <w:p>
      <w:r>
        <w:rPr>
          <w:b/>
          <w:i/>
        </w:rPr>
        <w:t>This is a missing-information / coordination failure layered on a genuine infrastructure gap: even where storage, processing, or better-paying markets exist somewhere in the system, the farmer facing a spoilage deadline frequently has no timely way to learn of or reach them, forcing a suboptimal sale that better-timed information could have avoided.</w:t>
      </w:r>
    </w:p>
    <w:p>
      <w:pPr>
        <w:pStyle w:val="ListBullet"/>
      </w:pPr>
      <w:r>
        <w:t>India loses an estimated ₹1.53 trillion (~USD 18.5 billion) annually to post-harvest losses across major crops, per the NABARD Consultancy Services (NABCONS) 2022 study cited by the government in Parliament (Lok Sabha) in 2024.</w:t>
      </w:r>
    </w:p>
    <w:p>
      <w:pPr>
        <w:pStyle w:val="ListBullet"/>
      </w:pPr>
      <w:r>
        <w:t>Fruits and vegetables see the highest loss rates (up to roughly 15% and 11.6% respectively), consistent with their higher perishability and narrower decision windows compared to cereals (under 6%) and pulses (under 7%).</w:t>
      </w:r>
    </w:p>
    <w:p>
      <w:pPr>
        <w:pStyle w:val="ListBullet"/>
      </w:pPr>
      <w:r>
        <w:t>Cold-chain infrastructure reaches only a small fraction of India's produce, and what exists is geographically concentrated, meaning even farmers willing to pay for storage frequently cannot access it in time.</w:t>
      </w:r>
    </w:p>
    <w:p>
      <w:pPr>
        <w:pStyle w:val="ListBullet"/>
      </w:pPr>
      <w:r>
        <w:t>Distress sales depress the price farmers receive independent of any grading or price-discovery issue — it is a separate, compounding loss driven purely by time pressure and missing information rather than negotiating power.</w:t>
      </w:r>
    </w:p>
    <w:p>
      <w:pPr>
        <w:pStyle w:val="ListBullet"/>
      </w:pPr>
      <w:r>
        <w:t>No systematic, farmer-facing information channel currently connects real-time harvest volumes to available storage capacity, processor demand, or price forecasts at the scale or speed needed to change sell/store decisions before spoilage sets in.</w:t>
      </w:r>
    </w:p>
    <w:p>
      <w:r>
        <w:rPr>
          <w:b/>
        </w:rPr>
        <w:t>That is a commercially meaningful market failure.</w:t>
      </w:r>
    </w:p>
    <w:p>
      <w:r>
        <w:rPr>
          <w:b/>
          <w:sz w:val="20"/>
        </w:rPr>
        <w:t xml:space="preserve">Evidence basis: </w:t>
      </w:r>
      <w:r>
        <w:rPr>
          <w:i/>
          <w:sz w:val="20"/>
        </w:rPr>
        <w:t>Strong, government-sourced national data: the ₹1.53 trillion annual loss figure and crop-category loss percentages were shared by the Minister of State for Agriculture and Farmers Welfare in Lok Sabha in 2024, citing the NABCONS 2022 study — about as authoritative a primary source as exists for this topic. The specific decomposition between “information/coordination failure” and “pure infrastructure absence” is not something existing public data separates — stated explicitly as the evidence gap rather than assumed.</w:t>
      </w:r>
    </w:p>
    <w:p>
      <w:r>
        <w:rPr>
          <w:b/>
          <w:sz w:val="20"/>
        </w:rPr>
        <w:t>Sources:</w:t>
      </w:r>
    </w:p>
    <w:p>
      <w:pPr>
        <w:pStyle w:val="ListNumber"/>
      </w:pPr>
      <w:r>
        <w:rPr>
          <w:sz w:val="19"/>
        </w:rPr>
        <w:t>“Post-harvest losses still high, reveals data shared in Lok Sabha,” Ground Report, 2024 — https://www.groundreport.in/agriculture/post-harvest-losses-in-india-6803653/ — official government figures cited in Parliament.</w:t>
      </w:r>
    </w:p>
    <w:p>
      <w:pPr>
        <w:pStyle w:val="ListNumber"/>
      </w:pPr>
      <w:r>
        <w:rPr>
          <w:sz w:val="19"/>
        </w:rPr>
        <w:t>“Post harvest losses of fruits and vegetables in India,” ResearchGate (peer-reviewed/academic), 2023 — https://www.researchgate.net/publication/374116896_Post_harvest_losses_of_fruits_and_vegetables_in_India.</w:t>
      </w:r>
    </w:p>
    <w:p>
      <w:pPr>
        <w:pStyle w:val="ListNumber"/>
      </w:pPr>
      <w:r>
        <w:rPr>
          <w:sz w:val="19"/>
        </w:rPr>
        <w:t>“India's post harvest losses &amp; tech solutions,” StarAgri — https://www.staragri.com/why-india-loses-crops-after-harvest-and-how-technology-can-prevent-it/.</w:t>
      </w:r>
    </w:p>
    <w:p>
      <w:pPr>
        <w:pStyle w:val="ListNumber"/>
      </w:pPr>
      <w:r>
        <w:rPr>
          <w:sz w:val="19"/>
        </w:rPr>
        <w:t>“POSTHARVEST LOSSES DUE TO GAPS IN COLD CHAIN IN INDIA — A SOLUTION,” International Society for Horticultural Science (ISHS) — https://ishs.org/ishs-article/712_100/.</w:t>
      </w:r>
    </w:p>
    <w:p/>
    <w:p>
      <w:pPr>
        <w:pStyle w:val="Heading2"/>
      </w:pPr>
      <w:r>
        <w:t>Problem Statement 27: Farmers Cannot Verify Seed, Fertilizer, and Pesticide Quality Before an Irreversible Crop Cycle</w:t>
      </w:r>
    </w:p>
    <w:p>
      <w:r>
        <w:t>Farmers across India who purchase seeds, fertilizers, and pesticides from local agri-input dealers before each cropping season rely on the dealer's claims — genuine hybrid or certified seed, correctly formulated fertilizer, active-ingredient-accurate pesticide — to make a purchase decision whose consequences are only observable an entire crop cycle later, by which point the season's decisions are irreversible.</w:t>
      </w:r>
    </w:p>
    <w:p>
      <w:r>
        <w:t>Unlike a consumer product where a bad purchase can be returned, an input-quality failure discovered only at germination, mid-season, or harvest cannot be corrected within that cycle: the farmer has already committed land, labor, water, and often borrowed capital against an assumption of input quality, with no way to test seed viability, fertilizer nutrient composition, or pesticide active-ingredient concentration before use. Counterfeit inputs are specifically designed to be visually indistinguishable from genuine ones, with documented cases of industrial waste materials (such as marble slurry and stone dust) being repackaged and sold as branded fertilizer.</w:t>
      </w:r>
    </w:p>
    <w:p>
      <w:r>
        <w:t>Consequently, farmers who receive spurious or substandard inputs discover the problem only through crop failure or reduced yield, by which point the input cost, the season's labor, and the opportunity cost of not planting a reliable alternative are all sunk losses. Official testing in the most recent reporting year found meaningful shares of sampled seeds, fertilizers, and pesticides substandard or spurious, and an industry estimate attributes over 10 million tonnes of lost annual food production to spurious pesticides alone. However, there is insufficient India-specific evidence on what share of farmer-level crop losses are actually attributable to input quality specifically, how counterfeit-input prevalence varies by input type, region, and dealer-network structure, and how farmers currently attempt to vet a dealer or product's genuineness before buying, if at all.</w:t>
      </w:r>
    </w:p>
    <w:p>
      <w:r>
        <w:rPr>
          <w:b/>
          <w:i/>
        </w:rPr>
        <w:t>This is a credence-good verification failure with unusually high stakes and an unusually long feedback delay: the farmer cannot verify the good's core attribute before purchase, cannot verify it at time of use, and only learns the truth after an entire season's irreversible investment has been made.</w:t>
      </w:r>
    </w:p>
    <w:p>
      <w:pPr>
        <w:pStyle w:val="ListBullet"/>
      </w:pPr>
      <w:r>
        <w:t>Farmers who purchase substandard or counterfeit seeds, fertilizers, or pesticides do not discover the problem until it is too late to change course within that crop cycle, converting a purchasing mistake into a full-season income loss.</w:t>
      </w:r>
    </w:p>
    <w:p>
      <w:pPr>
        <w:pStyle w:val="ListBullet"/>
      </w:pPr>
      <w:r>
        <w:t>A widely cited industry estimate attributed over 10 million tonnes of annual food production loss to spurious pesticides alone.</w:t>
      </w:r>
    </w:p>
    <w:p>
      <w:pPr>
        <w:pStyle w:val="ListBullet"/>
      </w:pPr>
      <w:r>
        <w:t>Enforcement raids have uncovered large-scale operations manufacturing counterfeit inputs from industrial waste and distributing over 200,000 fake fertilizer bags per day across multiple states, indicating organized activity at meaningful commercial scale.</w:t>
      </w:r>
    </w:p>
    <w:p>
      <w:pPr>
        <w:pStyle w:val="ListBullet"/>
      </w:pPr>
      <w:r>
        <w:t>Recent official testing found a substantial share of tested DAP (Diammonium Phosphate) fertilizer samples failing to meet required standards, alongside measurable substandard/spurious rates across tested seed and pesticide samples nationally.</w:t>
      </w:r>
    </w:p>
    <w:p>
      <w:pPr>
        <w:pStyle w:val="ListBullet"/>
      </w:pPr>
      <w:r>
        <w:t>Genuine input manufacturers and dealers cannot easily differentiate themselves from counterfeit sellers at the point of sale, and government's current response (a farmer complaint helpline) is reactive — it helps report a problem after purchase, not verify a product before purchase.</w:t>
      </w:r>
    </w:p>
    <w:p>
      <w:r>
        <w:rPr>
          <w:b/>
        </w:rPr>
        <w:t>That is a commercially meaningful market failure.</w:t>
      </w:r>
    </w:p>
    <w:p>
      <w:r>
        <w:rPr>
          <w:b/>
          <w:sz w:val="20"/>
        </w:rPr>
        <w:t xml:space="preserve">Evidence basis: </w:t>
      </w:r>
      <w:r>
        <w:rPr>
          <w:i/>
          <w:sz w:val="20"/>
        </w:rPr>
        <w:t>Solid, recent, and India-specific. A 2025 industry analysis cites 2023–24 official testing rates, a documented Rajasthan enforcement raid, and a specific recent finding that 60% of tested DAP fertilizer samples failed required standards. An older, industry-sourced (2015 FICCI) 10-million-tonne pesticide-related food-loss estimate is flagged as such rather than presented as current government data. The main gap is a consolidated study connecting counterfeit-input incidence directly to farmer-level income loss, as distinct from aggregate national food-production loss.</w:t>
      </w:r>
    </w:p>
    <w:p>
      <w:r>
        <w:rPr>
          <w:b/>
          <w:sz w:val="20"/>
        </w:rPr>
        <w:t>Sources:</w:t>
      </w:r>
    </w:p>
    <w:p>
      <w:pPr>
        <w:pStyle w:val="ListNumber"/>
      </w:pPr>
      <w:r>
        <w:rPr>
          <w:sz w:val="19"/>
        </w:rPr>
        <w:t>“Fake fertilisers threaten crop yields, food security,” Policy Circle, 2025 — https://www.policycircle.org/economy/fake-fertilisers-threaten-crops/ — 60% DAP failure rate, Rajasthan raid details, FICCI estimate.</w:t>
      </w:r>
    </w:p>
    <w:p>
      <w:pPr>
        <w:pStyle w:val="ListNumber"/>
      </w:pPr>
      <w:r>
        <w:rPr>
          <w:sz w:val="19"/>
        </w:rPr>
        <w:t>“Rise in Spurious Agricultural Inputs: Seeds, Fertilizers, and Pesticides Found Sub-Standard in 2023-24,” Global Agriculture, 2024 — https://www.global-agriculture.com/india-region/rise-in-spurious-agricultural-inputs-seeds-fertilizers-and-pesticides-found-sub-standard-in-2023-24/ — official 2023–24 testing rates by input type.</w:t>
      </w:r>
    </w:p>
    <w:p>
      <w:pPr>
        <w:pStyle w:val="ListNumber"/>
      </w:pPr>
      <w:r>
        <w:rPr>
          <w:sz w:val="19"/>
        </w:rPr>
        <w:t>“The Rising Menace of Fake Agri-Inputs in India: A Threat to Agriculture, Farmer and Food Security,” Global Agriculture — https://www.global-agriculture.com/india-region/the-rising-menace-of-fake-agri-inputs-in-india-a-threat-to-agriculture-farmer-and-food-security/.</w:t>
      </w:r>
    </w:p>
    <w:p>
      <w:pPr>
        <w:pStyle w:val="ListNumber"/>
      </w:pPr>
      <w:r>
        <w:rPr>
          <w:sz w:val="19"/>
        </w:rPr>
        <w:t>“Farmers Can Report Fake Fertilizers, Seeds and Pesticides; Govt Launches Helpline,” Krishi Jagran — https://krishijagran.com/news/farmers-can-report-fake-fertilizers-seeds-and-pesticides-govt-launches-helpline.</w:t>
      </w:r>
    </w:p>
    <w:p/>
    <w:p>
      <w:pPr>
        <w:pStyle w:val="Heading1"/>
      </w:pPr>
      <w:r>
        <w:t>Theme 8: Packaging, Sustainability &amp; Environmental Claims</w:t>
      </w:r>
    </w:p>
    <w:p>
      <w:r>
        <w:rPr>
          <w:i/>
        </w:rPr>
        <w:t>A different kind of claim entirely: not about health or purity, but about what happens to a product after it's used. These environmental claims cut across consumers, retailers, and downstream waste-management stakeholders, and India's regulatory response to most of them is only 1–2 years old.</w:t>
      </w:r>
    </w:p>
    <w:p>
      <w:pPr>
        <w:pStyle w:val="Heading2"/>
      </w:pPr>
      <w:r>
        <w:t>Problem Statement 28: “Biodegradable” and “Compostable” Packaging Claims Do Not Reflect Real-World Indian Waste Conditions</w:t>
      </w:r>
    </w:p>
    <w:p>
      <w:r>
        <w:t>Environmentally conscious Indian consumers who choose F&amp;B takeaway containers, cutlery, and packaging labeled “biodegradable” or “compostable” — and the restaurants, cloud kitchens, and D2C brands that select and pay a premium for such packaging specifically to reduce their environmental footprint — treat the label as a guarantee that the material will break down safely and quickly once discarded, rather than behaving like ordinary plastic waste.</w:t>
      </w:r>
    </w:p>
    <w:p>
      <w:r>
        <w:t>A “compostable” claim is only true under specific conditions: certification (in India, governed by CPCB registration and the IS/ISO 17088 standard) verifies that a material breaks down within a defined timeframe under industrial composting conditions — controlled heat, humidity, and microbial activity that India has very few facilities to provide at meaningful scale. Discarded into an ordinary landfill or the informal waste stream that handles most Indian municipal solid waste, the same “certified compostable” item can sit largely intact for years, behaving functionally like plastic.</w:t>
      </w:r>
    </w:p>
    <w:p>
      <w:r>
        <w:t>Consequently, consumers and F&amp;B businesses may pay a real premium for “eco-friendly” packaging that delivers little or no actual environmental benefit in the disposal conditions it will realistically encounter, while believing they have made a responsible choice. There is insufficient India-specific evidence on what share of certified-compostable F&amp;B packaging sold in India actually reaches a facility capable of composting it, how this varies by city and by restaurant/cloud-kitchen versus individual-consumer use, and how many products carrying “biodegradable” language on-pack have never actually obtained CPCB/IS 17088 certification at all.</w:t>
      </w:r>
    </w:p>
    <w:p>
      <w:r>
        <w:rPr>
          <w:b/>
          <w:i/>
        </w:rPr>
        <w:t>This is a credence-good verification failure with a structural twist: even a genuinely certified product can fail to deliver its promised environmental outcome because the certification describes a laboratory/industrial condition, not the disposal reality most of the product will actually encounter.</w:t>
      </w:r>
    </w:p>
    <w:p>
      <w:pPr>
        <w:pStyle w:val="ListBullet"/>
      </w:pPr>
      <w:r>
        <w:t>F&amp;B businesses and consumers redirect real spending toward a sustainability premium that frequently does not translate into an actual reduced environmental footprint.</w:t>
      </w:r>
    </w:p>
    <w:p>
      <w:pPr>
        <w:pStyle w:val="ListBullet"/>
      </w:pPr>
      <w:r>
        <w:t>Businesses that use genuinely certified compostable packaging cannot be distinguished, by any consumer-visible signal, from businesses using uncertified packaging carrying the same “biodegradable” language.</w:t>
      </w:r>
    </w:p>
    <w:p>
      <w:pPr>
        <w:pStyle w:val="ListBullet"/>
      </w:pPr>
      <w:r>
        <w:t>The gap between “certified to compost under industrial conditions” and “will actually compost given where this specific item ends up” is not disclosed anywhere on the package itself.</w:t>
      </w:r>
    </w:p>
    <w:p>
      <w:pPr>
        <w:pStyle w:val="ListBullet"/>
      </w:pPr>
      <w:r>
        <w:t>Regulatory tightening (CPCB certification requirements) addresses manufacturing-stage compliance but does not address the downstream infrastructure gap that determines whether compliance translates into an environmental outcome.</w:t>
      </w:r>
    </w:p>
    <w:p>
      <w:pPr>
        <w:pStyle w:val="ListBullet"/>
      </w:pPr>
      <w:r>
        <w:t>Genuine sustainability investment by F&amp;B brands is undermined in the eyes of increasingly skeptical consumers once instances of uncertified or non-functional “biodegradable” claims come to light.</w:t>
      </w:r>
    </w:p>
    <w:p>
      <w:r>
        <w:rPr>
          <w:b/>
        </w:rPr>
        <w:t>That is a commercially meaningful market failure.</w:t>
      </w:r>
    </w:p>
    <w:p>
      <w:r>
        <w:rPr>
          <w:b/>
          <w:sz w:val="20"/>
        </w:rPr>
        <w:t xml:space="preserve">Evidence basis: </w:t>
      </w:r>
      <w:r>
        <w:rPr>
          <w:i/>
          <w:sz w:val="20"/>
        </w:rPr>
        <w:t>Solid and India-specific. The CPCB/IS 17088 certification framework and the requirement for an NABL-accredited lab report are well documented in compliance-industry sources. The infrastructure gap (India having very few industrial composting facilities at scale) is corroborated by multiple industry-analysis sources, though a single national dataset quantifying what share of sold compostable packaging actually reaches a composting facility was not found and is a genuine, stated evidence gap.</w:t>
      </w:r>
    </w:p>
    <w:p>
      <w:r>
        <w:rPr>
          <w:b/>
          <w:sz w:val="20"/>
        </w:rPr>
        <w:t>Sources:</w:t>
      </w:r>
    </w:p>
    <w:p>
      <w:pPr>
        <w:pStyle w:val="ListNumber"/>
      </w:pPr>
      <w:r>
        <w:rPr>
          <w:sz w:val="19"/>
        </w:rPr>
        <w:t>UKHI, “Current Bioplastics Policy in India (2025)” — https://ukhi.com/current-bioplastics-policy-in-india-2025/.</w:t>
      </w:r>
    </w:p>
    <w:p>
      <w:pPr>
        <w:pStyle w:val="ListNumber"/>
      </w:pPr>
      <w:r>
        <w:rPr>
          <w:sz w:val="19"/>
        </w:rPr>
        <w:t>Green Matter Packaging, “ISO 17088 &amp; CPCB: Check Compostable Bag Certification” — https://greenmatterpackaging.com/how-to-check-if-a-compostable-bag-is-truly-certified-in-india-iso-17088-cpcb/ — explains verification requires cross-checking CPCB's certified-manufacturer list, not accessible at point of purchase.</w:t>
      </w:r>
    </w:p>
    <w:p>
      <w:pPr>
        <w:pStyle w:val="ListNumber"/>
      </w:pPr>
      <w:r>
        <w:rPr>
          <w:sz w:val="19"/>
        </w:rPr>
        <w:t>Untrash, “Compostable Plastics in India: A Compliance Guide for Businesses” — https://untrash.earth/blogs/compostable-plastics-in-india-a-compliance-guide-for-businesses.</w:t>
      </w:r>
    </w:p>
    <w:p>
      <w:pPr>
        <w:pStyle w:val="ListNumber"/>
      </w:pPr>
      <w:r>
        <w:rPr>
          <w:sz w:val="19"/>
        </w:rPr>
        <w:t>CPCB, list of certified manufacturers/sellers — https://cpcb.nic.in/certified_manufactures-sellers/ — primary but not consumer-facing-at-purchase verification source.</w:t>
      </w:r>
    </w:p>
    <w:p/>
    <w:p>
      <w:pPr>
        <w:pStyle w:val="Heading2"/>
      </w:pPr>
      <w:r>
        <w:t>Problem Statement 29: “Recyclable” Claims on Multi-Layer Flexible F&amp;B Packaging Do Not Reflect What India's Recycling Infrastructure Can Actually Process</w:t>
      </w:r>
    </w:p>
    <w:p>
      <w:r>
        <w:t>Indian consumers who see a “recyclable” symbol or claim on flexible F&amp;B packaging — the multi-layer plastic packets used for snacks, chips, biscuits, and beverage sachets that dominate Indian retail, as well as beverage cartons — dispose of this packaging into recycling streams believing it will be processed into new material, the same assumption they would reasonably make for a simple plastic bottle.</w:t>
      </w:r>
    </w:p>
    <w:p>
      <w:r>
        <w:t>Multi-layer flexible packaging is fundamentally different from single-material plastic: it is engineered by laminating several distinct material layers (different plastics, aluminum foil, paper) to achieve barrier, sealing, and shelf-life properties, and this same lamination makes it extremely difficult and often uneconomical to mechanically separate and recycle using the infrastructure most Indian recycling operations actually have. A package can legitimately be labeled “recyclable” in a technical sense while being, in practical terms, not recyclable through the systems that actually receive it in most Indian cities.</w:t>
      </w:r>
    </w:p>
    <w:p>
      <w:r>
        <w:t>Consequently, consumers may sort and dispose of this packaging believing it is being diverted from landfill, when in reality a large share is not processed as claimed, and may develop a false sense that their consumption of heavily-packaged snacks and beverages is environmentally neutral because the packaging carries a recyclability claim. There is insufficient India-specific evidence on what share of multi-layer F&amp;B packaging placed on the market is actually recycled once collected, how this varies by packaging format and city-level infrastructure, and how consumer disposal behavior would change if the true recyclability rate were visible at the point of purchase.</w:t>
      </w:r>
    </w:p>
    <w:p>
      <w:r>
        <w:rPr>
          <w:b/>
          <w:i/>
        </w:rPr>
        <w:t>This is a claim-substance gap rooted in an infrastructure mismatch: the claim can be technically accurate in principle while being practically false for the overwhelming majority of the specific units sold, and no disclosure requirement currently forces brands to state the realistic, not theoretical, recyclability rate.</w:t>
      </w:r>
    </w:p>
    <w:p>
      <w:pPr>
        <w:pStyle w:val="ListBullet"/>
      </w:pPr>
      <w:r>
        <w:t>Consumers cannot distinguish packaging that will realistically be recycled from packaging that is only theoretically recyclable, so environmentally-motivated purchase and disposal decisions are made on incomplete information.</w:t>
      </w:r>
    </w:p>
    <w:p>
      <w:pPr>
        <w:pStyle w:val="ListBullet"/>
      </w:pPr>
      <w:r>
        <w:t>Brands using genuinely mono-material or easier-to-recycle packaging cannot visibly differentiate themselves from brands using cheaper multi-layer packaging carrying an equivalent “recyclable” claim.</w:t>
      </w:r>
    </w:p>
    <w:p>
      <w:pPr>
        <w:pStyle w:val="ListBullet"/>
      </w:pPr>
      <w:r>
        <w:t>Government-mandated recycled-content and EPR targets create pressure to claim compliance that may outpace what physical infrastructure can deliver.</w:t>
      </w:r>
    </w:p>
    <w:p>
      <w:pPr>
        <w:pStyle w:val="ListBullet"/>
      </w:pPr>
      <w:r>
        <w:t>Investment in genuine recycling infrastructure by individual companies is not visible or comparable to consumers choosing between brands at the shelf.</w:t>
      </w:r>
    </w:p>
    <w:p>
      <w:pPr>
        <w:pStyle w:val="ListBullet"/>
      </w:pPr>
      <w:r>
        <w:t>Downstream, informal waste-pickers — who handle a large share of India's actual recycling — bear the cost of sorting material that is technically “recyclable” but not economically worth processing, a cost invisible in the brand's sustainability claim.</w:t>
      </w:r>
    </w:p>
    <w:p>
      <w:r>
        <w:rPr>
          <w:b/>
        </w:rPr>
        <w:t>That is a commercially meaningful market failure.</w:t>
      </w:r>
    </w:p>
    <w:p>
      <w:r>
        <w:rPr>
          <w:b/>
          <w:sz w:val="20"/>
        </w:rPr>
        <w:t xml:space="preserve">Evidence basis: </w:t>
      </w:r>
      <w:r>
        <w:rPr>
          <w:i/>
          <w:sz w:val="20"/>
        </w:rPr>
        <w:t>Strong on the technical/infrastructure mismatch (peer-reviewed review literature on multilayer flexible packaging recyclability challenges; India-specific reporting on national recycled-content targets and the July 2025 QR-code traceability rule). Company-specific investment data exists for at least one major beverage-carton manufacturer, useful context but representing one company's effort, not an industry-wide actual recycling rate — which was not found and is a stated evidence gap.</w:t>
      </w:r>
    </w:p>
    <w:p>
      <w:r>
        <w:rPr>
          <w:b/>
          <w:sz w:val="20"/>
        </w:rPr>
        <w:t>Sources:</w:t>
      </w:r>
    </w:p>
    <w:p>
      <w:pPr>
        <w:pStyle w:val="ListNumber"/>
      </w:pPr>
      <w:r>
        <w:rPr>
          <w:sz w:val="19"/>
        </w:rPr>
        <w:t>PMC (peer-reviewed, NCBI), “Recyclability and Redesign Challenges in Multilayer Flexible Food Packaging — A Review” — https://www.ncbi.nlm.nih.gov/pmc/articles/PMC8624454/.</w:t>
      </w:r>
    </w:p>
    <w:p>
      <w:pPr>
        <w:pStyle w:val="ListNumber"/>
      </w:pPr>
      <w:r>
        <w:rPr>
          <w:sz w:val="19"/>
        </w:rPr>
        <w:t>Jota Machinery Academy, “India's Plastic Waste Rules 2025: What You Must Know” — https://www.jotamachinery.com/academy/india-plastic-waste-rules-2025/ — 100% recyclable/compostable-by-2030 target, 50% recycled-content target, July 2025 QR-code requirement.</w:t>
      </w:r>
    </w:p>
    <w:p>
      <w:pPr>
        <w:pStyle w:val="ListNumber"/>
      </w:pPr>
      <w:r>
        <w:rPr>
          <w:sz w:val="19"/>
        </w:rPr>
        <w:t>Tetra Pak India, “Circularity &amp; recycling” — https://www.tetrapak.com/en-in/sustainability/focus-areas/circularity-and-recycling — discloses ₹75 crore, 20+ year investment; illustrates recycling multi-layer cartons is possible but exceptional, not baseline industry practice.</w:t>
      </w:r>
    </w:p>
    <w:p>
      <w:pPr>
        <w:pStyle w:val="ListNumber"/>
      </w:pPr>
      <w:r>
        <w:rPr>
          <w:sz w:val="19"/>
        </w:rPr>
        <w:t>Packaging Europe, “Tetra Pak launches certified recycled polymer packaging for food and beverages in India” — https://packagingeurope.com/news/tetra-pak-brings-certified-recycled-polymer-packs-to-food-and-drink-in-india/12526.article — confirms only 5% ISCC PLUS certified recycled content in a flagship “sustainable” product.</w:t>
      </w:r>
    </w:p>
    <w:p/>
    <w:p>
      <w:pPr>
        <w:pStyle w:val="Heading2"/>
      </w:pPr>
      <w:r>
        <w:t>Problem Statement 30: “Carbon-Neutral” and “Eco-Friendly” Claims by F&amp;B Brands Are Made Without Disclosed Methodology or Independent Verification</w:t>
      </w:r>
    </w:p>
    <w:p>
      <w:r>
        <w:t>Indian consumers who choose F&amp;B products and brands marketed with terms like “carbon-neutral,” “eco-friendly,” “sustainably sourced,” or “minimal impact” — increasingly common in D2C and premium packaged-food marketing — make a purchase decision partly on the belief that the brand's environmental impact has been measured and reduced or offset in some verifiable way, rather than simply being an aspirational marketing description.</w:t>
      </w:r>
    </w:p>
    <w:p>
      <w:r>
        <w:t>Until very recently, no binding requirement existed in India forcing a brand making such a claim to disclose its methodology or obtain independent verification — and India's own advertising self-regulator found that 79% of green/environmental claims it examined across categories were exaggerated or misleading, with generic terms frequently used without adequate qualifiers. New ASCI guidelines (February 2024) and CCPA guidelines (October 2024) now require claims to be substantiated with verifiable evidence, but these are newly introduced and their enforcement track record specific to F&amp;B brands is not yet established.</w:t>
      </w:r>
    </w:p>
    <w:p>
      <w:r>
        <w:t>Consequently, consumers may pay a premium for, and preferentially choose, products based on environmental claims that a meaningful share would not survive independent scrutiny, and cannot currently distinguish rigorously substantiated claims from exaggerated ones using any information available on the package or a typical e-commerce listing. There is insufficient India-specific evidence on what share of F&amp;B-category “eco-friendly”/“carbon-neutral” claims specifically would fail to meet the new ASCI/CCPA substantiation standard, how enforcement of the 2024 guidelines has actually proceeded for F&amp;B brands in practice, and how consumer purchase behavior would change if verified substantiation were made visible at purchase.</w:t>
      </w:r>
    </w:p>
    <w:p>
      <w:r>
        <w:rPr>
          <w:b/>
          <w:i/>
        </w:rPr>
        <w:t>This is a textbook unsubstantiated-claim / credence-good market failure, now sitting inside a regulatory transition: the rules requiring substantiation are new, so the market has not yet had time to reveal how many current claims will survive them.</w:t>
      </w:r>
    </w:p>
    <w:p>
      <w:pPr>
        <w:pStyle w:val="ListBullet"/>
      </w:pPr>
      <w:r>
        <w:t>Consumer spending is directed toward an environmental-positioning premium that a meaningful share of products, per the general market study cited above, cannot substantiate when scrutinized.</w:t>
      </w:r>
    </w:p>
    <w:p>
      <w:pPr>
        <w:pStyle w:val="ListBullet"/>
      </w:pPr>
      <w:r>
        <w:t>Brands making genuinely measured and verified environmental claims cannot easily differentiate themselves from brands using the same generic language without evidence.</w:t>
      </w:r>
    </w:p>
    <w:p>
      <w:pPr>
        <w:pStyle w:val="ListBullet"/>
      </w:pPr>
      <w:r>
        <w:t>Consumer trust in environmental claims broadly is already measurably damaged — most Indian consumers report having encountered greenwashing, and a minority say they trust organizations' environmental claims at all — which penalizes honest and dishonest brands alike.</w:t>
      </w:r>
    </w:p>
    <w:p>
      <w:pPr>
        <w:pStyle w:val="ListBullet"/>
      </w:pPr>
      <w:r>
        <w:t>Enforcement of the new 2024 guidelines is complaint- or audit-triggered and after-the-fact, not available to an individual shopper deciding what to buy today.</w:t>
      </w:r>
    </w:p>
    <w:p>
      <w:pPr>
        <w:pStyle w:val="ListBullet"/>
      </w:pPr>
      <w:r>
        <w:t>Retailers and marketplaces listing F&amp;B products have no standard mechanism to flag which environmental claims meet the new substantiation bar and which do not.</w:t>
      </w:r>
    </w:p>
    <w:p>
      <w:r>
        <w:rPr>
          <w:b/>
        </w:rPr>
        <w:t>That is a commercially meaningful market failure.</w:t>
      </w:r>
    </w:p>
    <w:p>
      <w:r>
        <w:rPr>
          <w:b/>
          <w:sz w:val="20"/>
        </w:rPr>
        <w:t xml:space="preserve">Evidence basis: </w:t>
      </w:r>
      <w:r>
        <w:rPr>
          <w:i/>
          <w:sz w:val="20"/>
        </w:rPr>
        <w:t>Strong on the regulatory framework and the general (cross-category) scale of the greenwashing problem in India — the ASCI 79%-exaggerated finding and consumer-trust data are well corroborated across multiple sources. This research did not find a specific, named F&amp;B-brand enforcement case under the new 2024 guidelines (recent, enforcement history still developing) — stated honestly as a gap rather than invented.</w:t>
      </w:r>
    </w:p>
    <w:p>
      <w:r>
        <w:rPr>
          <w:b/>
          <w:sz w:val="20"/>
        </w:rPr>
        <w:t>Sources:</w:t>
      </w:r>
    </w:p>
    <w:p>
      <w:pPr>
        <w:pStyle w:val="ListNumber"/>
      </w:pPr>
      <w:r>
        <w:rPr>
          <w:sz w:val="19"/>
        </w:rPr>
        <w:t>Mongabay India, “Green or gimmick? Guidelines aim to regulate misleading environmental claims,” 2024 — https://india.mongabay.com/2024/05/green-or-gimmick-guidelines-aim-to-regulate-misleading-environmental-claims/.</w:t>
      </w:r>
    </w:p>
    <w:p>
      <w:pPr>
        <w:pStyle w:val="ListNumber"/>
      </w:pPr>
      <w:r>
        <w:rPr>
          <w:sz w:val="19"/>
        </w:rPr>
        <w:t>PIB (Press Information Bureau, Government of India), “Central Consumer Protection Authority Issues Guidelines for 'Prevention and Regulation of Greenwashing and Misleading Environmental Claims',” Oct 2024 — https://www.pib.gov.in/PressReleasePage.aspx?PRID=2064963.</w:t>
      </w:r>
    </w:p>
    <w:p>
      <w:pPr>
        <w:pStyle w:val="ListNumber"/>
      </w:pPr>
      <w:r>
        <w:rPr>
          <w:sz w:val="19"/>
        </w:rPr>
        <w:t>Outlook Business, “ASCI Moves To Curb Greenwashing With New Guidelines,” 2024 — https://www.outlookbusiness.com/sustainability/asci-moves-to-curb-greenwashing-with-new-guidelines.</w:t>
      </w:r>
    </w:p>
    <w:p>
      <w:pPr>
        <w:pStyle w:val="ListNumber"/>
      </w:pPr>
      <w:r>
        <w:rPr>
          <w:sz w:val="19"/>
        </w:rPr>
        <w:t>Mondaq/Cyril Amarchand Mangaldas, “Combatting Greenwashing – New ASCI Guidelines, Eco-labels And Global Perspective” — https://www.mondaq.com/india/climate-change/1422068/combatting-greenwashing-new-asci-guidelines-eco-labels-and-global-perspective.</w:t>
      </w:r>
    </w:p>
    <w:p>
      <w:pPr>
        <w:pStyle w:val="ListNumber"/>
      </w:pPr>
      <w:r>
        <w:rPr>
          <w:sz w:val="19"/>
        </w:rPr>
        <w:t>Ecoideaz, “Greenwashing in India: Are Popular FMCG Brands Misleading Consumers with Eco-friendly Claims?” — https://ecoideaz.com/showcase/greenwashing-in-india-are-popular-fmcg-brands-misleading-consumers-with-eco-friendly-claims/ — YouGov: 71% of Indian consumers report encountering greenwashing, only 29% trust environmental claims.</w:t>
      </w:r>
    </w:p>
    <w:p/>
    <w:p>
      <w:pPr>
        <w:pStyle w:val="Heading2"/>
      </w:pPr>
      <w:r>
        <w:t>Problem Statement 31: Brand Claims of Plastic EPR Compliance Cannot Be Independently Verified by Consumers, Retailers, or Downstream Waste Workers</w:t>
      </w:r>
    </w:p>
    <w:p>
      <w:r>
        <w:t>Indian consumers who choose to support brands that market themselves as environmentally responsible, and retailers/marketplaces deciding which F&amp;B brands to stock or promote as “sustainable,” increasingly encounter brand claims of Extended Producer Responsibility (EPR) compliance — a genuine, legally mandatory Indian requirement under which producers, importers, and brand owners of plastic-packaged goods are financially and operationally responsible for the end-of-life management of that packaging.</w:t>
      </w:r>
    </w:p>
    <w:p>
      <w:r>
        <w:t>EPR compliance is a registration- and target-based system administered through CPCB, and a brand's public claim of being “EPR compliant” is not the same as verified, current compliance: brands self-report, targets are annual, and a company can hold a valid registration while still falling short of its actual collection/recycling obligations for a given year. A new rule (effective July 2025) requires packaging to carry a QR code or unique identifier linking to CPCB registration data, but this places the verification burden on someone actively scanning a code and interpreting registration data mid-purchase — a friction most consumers and most retail buying decisions will not clear in practice.</w:t>
      </w:r>
    </w:p>
    <w:p>
      <w:r>
        <w:t>Consequently, a brand's marketing claim of environmental responsibility via EPR compliance functions largely as an unverified trust signal for the vast majority of purchase and stocking decisions, even though a genuine, checkable regulatory record technically exists somewhere. There is insufficient India-specific evidence on what share of consumers or retailers are aware the QR-code verification mechanism exists, how many actually use it, what share of F&amp;B brands claiming EPR compliance in marketing materials are current on their actual annual targets, and how this differs between large national brands and smaller D2C or regional F&amp;B players.</w:t>
      </w:r>
    </w:p>
    <w:p>
      <w:r>
        <w:rPr>
          <w:b/>
          <w:i/>
        </w:rPr>
        <w:t>This is a signaling-mechanism-usability failure: unlike the prior statement, a genuine and specific verification tool now technically exists (CPCB registration data, QR-code linked), but its design places the entire verification burden on the consumer at the exact moment — mid-purchase — when they are least likely to use it, so the claim continues to function as an unverified trust signal in practice.</w:t>
      </w:r>
    </w:p>
    <w:p>
      <w:pPr>
        <w:pStyle w:val="ListBullet"/>
      </w:pPr>
      <w:r>
        <w:t>Consumers and retailers cannot distinguish a brand that is current on its actual EPR obligations from one that merely holds an active registration while lagging on real collection/recycling targets.</w:t>
      </w:r>
    </w:p>
    <w:p>
      <w:pPr>
        <w:pStyle w:val="ListBullet"/>
      </w:pPr>
      <w:r>
        <w:t>Brands genuinely exceeding their EPR obligations have no efficient way to signal this beyond the same minimum-compliance language used by brands doing the legal minimum.</w:t>
      </w:r>
    </w:p>
    <w:p>
      <w:pPr>
        <w:pStyle w:val="ListBullet"/>
      </w:pPr>
      <w:r>
        <w:t>The verification tool that does exist (QR code linking to CPCB data) requires active, informed use by the shopper and is unlikely to be used at scale in ordinary purchase moments, especially soon after its introduction.</w:t>
      </w:r>
    </w:p>
    <w:p>
      <w:pPr>
        <w:pStyle w:val="ListBullet"/>
      </w:pPr>
      <w:r>
        <w:t>CPCB's enforcement and non-compliance disclosure is retrospective (registration suspension, public listing after the fact) rather than available to inform a purchase happening today.</w:t>
      </w:r>
    </w:p>
    <w:p>
      <w:pPr>
        <w:pStyle w:val="ListBullet"/>
      </w:pPr>
      <w:r>
        <w:t>Downstream, actual EPR performance depends on collection and recycling delivered through informal waste-worker networks whose work is not reflected in any consumer-facing claim, regardless of a brand's formal compliance status.</w:t>
      </w:r>
    </w:p>
    <w:p>
      <w:r>
        <w:rPr>
          <w:b/>
        </w:rPr>
        <w:t>That is a commercially meaningful market failure.</w:t>
      </w:r>
    </w:p>
    <w:p>
      <w:r>
        <w:rPr>
          <w:b/>
          <w:sz w:val="20"/>
        </w:rPr>
        <w:t xml:space="preserve">Evidence basis: </w:t>
      </w:r>
      <w:r>
        <w:rPr>
          <w:i/>
          <w:sz w:val="20"/>
        </w:rPr>
        <w:t>Strong on the regulatory mechanics — CPCB's EPR registration and penalty framework, and the July 2025 QR-code/traceability requirement, are well documented and consistent across multiple independent sources. No independent, India-specific data on real-world consumer or retailer usage of the QR-code verification mechanism, nor a public dataset comparing brands' marketing claims against actual annual target performance, was found — both stated as genuine evidence gaps that would be very findable through primary research (an intercept survey, or a direct pull from CPCB's public compliance portal) if this problem statement is selected.</w:t>
      </w:r>
    </w:p>
    <w:p>
      <w:r>
        <w:rPr>
          <w:b/>
          <w:sz w:val="20"/>
        </w:rPr>
        <w:t>Sources:</w:t>
      </w:r>
    </w:p>
    <w:p>
      <w:pPr>
        <w:pStyle w:val="ListNumber"/>
      </w:pPr>
      <w:r>
        <w:rPr>
          <w:sz w:val="19"/>
        </w:rPr>
        <w:t>Afleo, “EPR Plastic Waste Registration in India (2026) – CPCB Guide for PIBOs” — https://afleo.com/epr-registration-for-plastic-waste-management/.</w:t>
      </w:r>
    </w:p>
    <w:p>
      <w:pPr>
        <w:pStyle w:val="ListNumber"/>
      </w:pPr>
      <w:r>
        <w:rPr>
          <w:sz w:val="19"/>
        </w:rPr>
        <w:t>Gravita India, “EPR for Plastics in India: Rules, Penalties &amp; Compliance” — https://www.gravitaindia.com/blogs/epr-for-plastics-in-india-rules-penalties-compliance.</w:t>
      </w:r>
    </w:p>
    <w:p>
      <w:pPr>
        <w:pStyle w:val="ListNumber"/>
      </w:pPr>
      <w:r>
        <w:rPr>
          <w:sz w:val="19"/>
        </w:rPr>
        <w:t>Operation Shuddhi, “EPR Compliance in India: A 2026 Guide to Plastic Packaging Rules, Targets &amp; Plastic Credits” — https://opshuddhi.org/epr-plastic-packaging-compliance-india/.</w:t>
      </w:r>
    </w:p>
    <w:p>
      <w:pPr>
        <w:pStyle w:val="ListNumber"/>
      </w:pPr>
      <w:r>
        <w:rPr>
          <w:sz w:val="19"/>
        </w:rPr>
        <w:t>Jota Machinery Academy, “India's Plastic Waste Rules 2025: What You Must Know” — https://www.jotamachinery.com/academy/india-plastic-waste-rules-2025/ — July 1, 2025 QR-code/unique-identifier requirement.</w:t>
      </w:r>
    </w:p>
    <w:p/>
    <w:p>
      <w:r>
        <w:br w:type="page"/>
      </w:r>
    </w:p>
    <w:p>
      <w:pPr>
        <w:pStyle w:val="Heading1"/>
      </w:pPr>
      <w:r>
        <w:t>Appendix: Recommended Additional Material</w:t>
      </w:r>
    </w:p>
    <w:p>
      <w:r>
        <w:t>All of the problem statements above are built on the market-failure economics implicit in the reference example (information asymmetry, credence goods, adverse selection). The team may find it useful to ground the Validation Dossier explicitly in this literature, and to track primary regulator data directly rather than through news secondary sources. Recommended additions to the project folder:</w:t>
      </w:r>
    </w:p>
    <w:p>
      <w:pPr>
        <w:pStyle w:val="ListBullet"/>
      </w:pPr>
      <w:r>
        <w:rPr>
          <w:b/>
        </w:rPr>
        <w:t xml:space="preserve">George Akerlof, “The Market for Lemons: Quality Uncertainty and the Market Mechanism” (1970) — </w:t>
      </w:r>
      <w:r>
        <w:t>the foundational paper behind the adverse-selection / quality-uncertainty framing used throughout Themes 1, 3, and 4. Short, readable, and directly citable in the Dossier's theoretical framing.</w:t>
      </w:r>
    </w:p>
    <w:p>
      <w:pPr>
        <w:pStyle w:val="ListBullet"/>
      </w:pPr>
      <w:r>
        <w:rPr>
          <w:b/>
        </w:rPr>
        <w:t xml:space="preserve">Michael Spence, “Job Market Signaling” (1973) — </w:t>
      </w:r>
      <w:r>
        <w:t>companion piece to Akerlof on how credible signals (certifications, hygiene ratings, GI tags) are supposed to solve information asymmetry — useful for framing why FSSAI's Hygiene Rating (Theme 2) and GI tagging (Theme 3) are signaling mechanisms that are currently under-functioning.</w:t>
      </w:r>
    </w:p>
    <w:p>
      <w:pPr>
        <w:pStyle w:val="ListBullet"/>
      </w:pPr>
      <w:r>
        <w:rPr>
          <w:b/>
        </w:rPr>
        <w:t xml:space="preserve">FSSAI Annual Reports and Food Safety Compliance Reports (fssai.gov.in) — </w:t>
      </w:r>
      <w:r>
        <w:t>primary-source data for milk, oil, spice, and honey surveys referenced across this document; several statements above flag figures that need re-verification against these primary documents.</w:t>
      </w:r>
    </w:p>
    <w:p>
      <w:pPr>
        <w:pStyle w:val="ListBullet"/>
      </w:pPr>
      <w:r>
        <w:rPr>
          <w:b/>
        </w:rPr>
        <w:t xml:space="preserve">Centre for Science and Environment (CSE) publications (cseindia.org) — </w:t>
      </w:r>
      <w:r>
        <w:t>India's most active independent food-testing body; several statements above rely on CSE investigations and would benefit from the team reviewing CSE's full report archive directly.</w:t>
      </w:r>
    </w:p>
    <w:p>
      <w:pPr>
        <w:pStyle w:val="ListBullet"/>
      </w:pPr>
      <w:r>
        <w:rPr>
          <w:b/>
        </w:rPr>
        <w:t xml:space="preserve">RedSeer / Bain-Google India Consumer/Foodtech reports — </w:t>
      </w:r>
      <w:r>
        <w:t>annual industry reports on India's food delivery, quick-commerce, and D2C F&amp;B market sizing; useful for market-sizing (TAM/SAM/SOM) once a problem statement is chosen, per the course's Unit 3 framework.</w:t>
      </w:r>
    </w:p>
    <w:p>
      <w:pPr>
        <w:pStyle w:val="ListBullet"/>
      </w:pPr>
      <w:r>
        <w:rPr>
          <w:b/>
        </w:rPr>
        <w:t xml:space="preserve">NRAI India Food Services Report (National Restaurant Association of India) — </w:t>
      </w:r>
      <w:r>
        <w:t>annual industry data on India's restaurant/food-service sector, useful context for Theme 2 and Theme 5 statements.</w:t>
      </w:r>
    </w:p>
    <w:p>
      <w:pPr>
        <w:pStyle w:val="ListBullet"/>
      </w:pPr>
      <w:r>
        <w:rPr>
          <w:b/>
        </w:rPr>
        <w:t xml:space="preserve">George Akerlof &amp; Robert Shiller, “Phishing for Phools: The Economics of Manipulation and Deception” (2015) — </w:t>
      </w:r>
      <w:r>
        <w:t>an accessible full-length book applying the lemons/asymmetry framework specifically to marketing manipulation — directly relevant to Theme 1's claims-based statements.</w:t>
      </w:r>
    </w:p>
    <w:p>
      <w:pPr>
        <w:pStyle w:val="ListBullet"/>
      </w:pPr>
      <w:r>
        <w:rPr>
          <w:b/>
        </w:rPr>
        <w:t xml:space="preserve">NABARD, Situation Assessment of Agricultural Households / All India Rural Financial Inclusion Survey (NAFIS) — </w:t>
      </w:r>
      <w:r>
        <w:t>primary government data on farmer income, credit access, and market behavior — directly relevant to Theme 7's price-discovery and post-harvest-loss statements, and a stronger primary source than the secondary citations this research pass relied on for some figures.</w:t>
      </w:r>
    </w:p>
    <w:p>
      <w:pPr>
        <w:pStyle w:val="ListBullet"/>
      </w:pPr>
      <w:r>
        <w:rPr>
          <w:b/>
        </w:rPr>
        <w:t xml:space="preserve">e-NAM (National Agriculture Market) portal and its published operational/transaction data (enam.gov.in) — </w:t>
      </w:r>
      <w:r>
        <w:t>the primary source for verifying and updating the inter-mandi trade-share and price-realization figures cited in Theme 7 — this research pass relied on a secondary analysis (IMPRI) of this data rather than pulling it directly.</w:t>
      </w:r>
    </w:p>
    <w:p>
      <w:pPr>
        <w:pStyle w:val="ListBullet"/>
      </w:pPr>
      <w:r>
        <w:rPr>
          <w:b/>
        </w:rPr>
        <w:t xml:space="preserve">CPCB's EPR and plastic-waste compliance portal, and its published Compostable Packaging certified-manufacturer list (cpcb.nic.in) — </w:t>
      </w:r>
      <w:r>
        <w:t>primary sources for Theme 8 — several statements there flag that brand-level compliance data exists in principle but was not directly queried in this research pass.</w:t>
      </w:r>
    </w:p>
    <w:p/>
    <w:p>
      <w:r>
        <w:rPr>
          <w:i/>
        </w:rPr>
        <w:t>If the team pastes any of these (or other) materials into the project folder, they can be read and incorporated into the next stage of research — narrowing this pool once a problem statement is selected for feasibility and interview-planning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B3B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