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F64A4" w14:textId="77777777" w:rsidR="00C2524D" w:rsidRDefault="00000000">
      <w:r>
        <w:rPr>
          <w:b/>
          <w:color w:val="1F3A5F"/>
          <w:sz w:val="52"/>
        </w:rPr>
        <w:t>Ownly: Bengaluru → Hyderabad</w:t>
      </w:r>
    </w:p>
    <w:p w14:paraId="551B9736" w14:textId="3533CFC5" w:rsidR="00C2524D" w:rsidRDefault="00000000" w:rsidP="00501D7F">
      <w:r>
        <w:rPr>
          <w:color w:val="555F6D"/>
          <w:sz w:val="36"/>
        </w:rPr>
        <w:t>KPI Selection and Rationale</w:t>
      </w:r>
    </w:p>
    <w:tbl>
      <w:tblPr>
        <w:tblStyle w:val="TableGrid"/>
        <w:tblW w:w="0" w:type="auto"/>
        <w:jc w:val="center"/>
        <w:tblLayout w:type="fixed"/>
        <w:tblLook w:val="04A0" w:firstRow="1" w:lastRow="0" w:firstColumn="1" w:lastColumn="0" w:noHBand="0" w:noVBand="1"/>
      </w:tblPr>
      <w:tblGrid>
        <w:gridCol w:w="2381"/>
        <w:gridCol w:w="7257"/>
      </w:tblGrid>
      <w:tr w:rsidR="00C2524D" w14:paraId="760A964D" w14:textId="77777777">
        <w:trPr>
          <w:jc w:val="center"/>
        </w:trPr>
        <w:tc>
          <w:tcPr>
            <w:tcW w:w="2381" w:type="dxa"/>
            <w:shd w:val="clear" w:color="auto" w:fill="E3EAF3"/>
          </w:tcPr>
          <w:p w14:paraId="1E84D18E" w14:textId="77777777" w:rsidR="00C2524D" w:rsidRDefault="00000000">
            <w:r>
              <w:rPr>
                <w:b/>
                <w:sz w:val="20"/>
              </w:rPr>
              <w:t>Problem statement</w:t>
            </w:r>
          </w:p>
        </w:tc>
        <w:tc>
          <w:tcPr>
            <w:tcW w:w="7257" w:type="dxa"/>
          </w:tcPr>
          <w:p w14:paraId="6867ED61" w14:textId="77777777" w:rsidR="00C2524D" w:rsidRDefault="00000000">
            <w:pPr>
              <w:spacing w:after="20"/>
            </w:pPr>
            <w:r>
              <w:rPr>
                <w:sz w:val="20"/>
              </w:rPr>
              <w:t>Will Ownly's Bengaluru pitch ("pay the restaurant's price, no hidden fees") pull 20–30-year-old students and working professionals in and around Gachibowli, Hyderabad, away from Swiggy and Zomato? If not, what must Ownly change?</w:t>
            </w:r>
          </w:p>
        </w:tc>
      </w:tr>
    </w:tbl>
    <w:p w14:paraId="4ACADB30" w14:textId="77777777" w:rsidR="00C2524D" w:rsidRDefault="00C2524D">
      <w:pPr>
        <w:spacing w:after="40"/>
      </w:pPr>
    </w:p>
    <w:p w14:paraId="6347AB49" w14:textId="77777777" w:rsidR="00C2524D" w:rsidRDefault="00000000">
      <w:pPr>
        <w:pStyle w:val="Heading1"/>
      </w:pPr>
      <w:r>
        <w:t>1. What data we will collect, and the differences we compare</w:t>
      </w:r>
    </w:p>
    <w:p w14:paraId="4F82EA1B" w14:textId="77777777" w:rsidR="00C2524D" w:rsidRDefault="00000000">
      <w:r>
        <w:t xml:space="preserve">The problem is a </w:t>
      </w:r>
      <w:r>
        <w:rPr>
          <w:b/>
        </w:rPr>
        <w:t>transfer</w:t>
      </w:r>
      <w:r>
        <w:t xml:space="preserve"> question: Ownly's pitch worked in Bengaluru, but does it work in Hyderabad? So the same data is collected in both cities, plus a baseline from cities where Ownly isn't available. The first survey question asks the respondent's city and sends them to that city's section.</w:t>
      </w:r>
    </w:p>
    <w:p w14:paraId="6C5BFECC" w14:textId="77777777" w:rsidR="00C2524D" w:rsidRDefault="00000000">
      <w:pPr>
        <w:pStyle w:val="Heading2"/>
      </w:pPr>
      <w:r>
        <w:t>1.1 Three city paths in one survey</w:t>
      </w:r>
    </w:p>
    <w:tbl>
      <w:tblPr>
        <w:tblStyle w:val="TableGrid"/>
        <w:tblW w:w="0" w:type="auto"/>
        <w:jc w:val="center"/>
        <w:tblLayout w:type="fixed"/>
        <w:tblLook w:val="04A0" w:firstRow="1" w:lastRow="0" w:firstColumn="1" w:lastColumn="0" w:noHBand="0" w:noVBand="1"/>
      </w:tblPr>
      <w:tblGrid>
        <w:gridCol w:w="1701"/>
        <w:gridCol w:w="3118"/>
        <w:gridCol w:w="4819"/>
      </w:tblGrid>
      <w:tr w:rsidR="00C2524D" w14:paraId="57BA9621" w14:textId="77777777">
        <w:trPr>
          <w:tblHeader/>
          <w:jc w:val="center"/>
        </w:trPr>
        <w:tc>
          <w:tcPr>
            <w:tcW w:w="1701" w:type="dxa"/>
            <w:shd w:val="clear" w:color="auto" w:fill="1F3A5F"/>
          </w:tcPr>
          <w:p w14:paraId="204AD504" w14:textId="77777777" w:rsidR="00C2524D" w:rsidRDefault="00000000">
            <w:r>
              <w:rPr>
                <w:b/>
                <w:color w:val="FFFFFF"/>
                <w:sz w:val="19"/>
              </w:rPr>
              <w:t>City path</w:t>
            </w:r>
          </w:p>
        </w:tc>
        <w:tc>
          <w:tcPr>
            <w:tcW w:w="3118" w:type="dxa"/>
            <w:shd w:val="clear" w:color="auto" w:fill="1F3A5F"/>
          </w:tcPr>
          <w:p w14:paraId="71DACC7F" w14:textId="77777777" w:rsidR="00C2524D" w:rsidRDefault="00000000">
            <w:r>
              <w:rPr>
                <w:b/>
                <w:color w:val="FFFFFF"/>
                <w:sz w:val="19"/>
              </w:rPr>
              <w:t>Role</w:t>
            </w:r>
          </w:p>
        </w:tc>
        <w:tc>
          <w:tcPr>
            <w:tcW w:w="4819" w:type="dxa"/>
            <w:shd w:val="clear" w:color="auto" w:fill="1F3A5F"/>
          </w:tcPr>
          <w:p w14:paraId="71E4205D" w14:textId="77777777" w:rsidR="00C2524D" w:rsidRDefault="00000000">
            <w:r>
              <w:rPr>
                <w:b/>
                <w:color w:val="FFFFFF"/>
                <w:sz w:val="19"/>
              </w:rPr>
              <w:t>What it adds</w:t>
            </w:r>
          </w:p>
        </w:tc>
      </w:tr>
      <w:tr w:rsidR="00C2524D" w14:paraId="2883F3B6" w14:textId="77777777">
        <w:trPr>
          <w:jc w:val="center"/>
        </w:trPr>
        <w:tc>
          <w:tcPr>
            <w:tcW w:w="1701" w:type="dxa"/>
          </w:tcPr>
          <w:p w14:paraId="2C1E640E" w14:textId="77777777" w:rsidR="00C2524D" w:rsidRDefault="00000000">
            <w:pPr>
              <w:spacing w:after="20"/>
            </w:pPr>
            <w:r>
              <w:rPr>
                <w:sz w:val="19"/>
              </w:rPr>
              <w:t>Bengaluru</w:t>
            </w:r>
          </w:p>
        </w:tc>
        <w:tc>
          <w:tcPr>
            <w:tcW w:w="3118" w:type="dxa"/>
          </w:tcPr>
          <w:p w14:paraId="24F12E6D" w14:textId="77777777" w:rsidR="00C2524D" w:rsidRDefault="00000000">
            <w:pPr>
              <w:spacing w:after="20"/>
            </w:pPr>
            <w:r>
              <w:rPr>
                <w:b/>
                <w:sz w:val="19"/>
              </w:rPr>
              <w:t>Benchmark.</w:t>
            </w:r>
            <w:r>
              <w:rPr>
                <w:sz w:val="19"/>
              </w:rPr>
              <w:t xml:space="preserve"> Ownly citywide since March 2026 (pilot 2025)</w:t>
            </w:r>
          </w:p>
        </w:tc>
        <w:tc>
          <w:tcPr>
            <w:tcW w:w="4819" w:type="dxa"/>
          </w:tcPr>
          <w:p w14:paraId="538ECE0F" w14:textId="77777777" w:rsidR="00C2524D" w:rsidRDefault="00000000">
            <w:pPr>
              <w:spacing w:after="20"/>
            </w:pPr>
            <w:r>
              <w:rPr>
                <w:sz w:val="19"/>
              </w:rPr>
              <w:t>Mature Ownly usage: share, loyalty, retention, what makes users lapse. Pilot areas (Koramangala/HSR/BTM) vs rest.</w:t>
            </w:r>
          </w:p>
        </w:tc>
      </w:tr>
      <w:tr w:rsidR="00C2524D" w14:paraId="4EA312F5" w14:textId="77777777">
        <w:trPr>
          <w:jc w:val="center"/>
        </w:trPr>
        <w:tc>
          <w:tcPr>
            <w:tcW w:w="1701" w:type="dxa"/>
            <w:shd w:val="clear" w:color="auto" w:fill="EEF2F7"/>
          </w:tcPr>
          <w:p w14:paraId="692953EC" w14:textId="77777777" w:rsidR="00C2524D" w:rsidRDefault="00000000">
            <w:pPr>
              <w:spacing w:after="20"/>
            </w:pPr>
            <w:r>
              <w:rPr>
                <w:sz w:val="19"/>
              </w:rPr>
              <w:t>Hyderabad</w:t>
            </w:r>
          </w:p>
        </w:tc>
        <w:tc>
          <w:tcPr>
            <w:tcW w:w="3118" w:type="dxa"/>
            <w:shd w:val="clear" w:color="auto" w:fill="EEF2F7"/>
          </w:tcPr>
          <w:p w14:paraId="71857786" w14:textId="77777777" w:rsidR="00C2524D" w:rsidRDefault="00000000">
            <w:pPr>
              <w:spacing w:after="20"/>
            </w:pPr>
            <w:r>
              <w:rPr>
                <w:b/>
                <w:sz w:val="19"/>
              </w:rPr>
              <w:t>Target.</w:t>
            </w:r>
            <w:r>
              <w:rPr>
                <w:sz w:val="19"/>
              </w:rPr>
              <w:t xml:space="preserve"> Ownly live only since September 2026</w:t>
            </w:r>
          </w:p>
        </w:tc>
        <w:tc>
          <w:tcPr>
            <w:tcW w:w="4819" w:type="dxa"/>
            <w:shd w:val="clear" w:color="auto" w:fill="EEF2F7"/>
          </w:tcPr>
          <w:p w14:paraId="28473403" w14:textId="77777777" w:rsidR="00C2524D" w:rsidRDefault="00000000">
            <w:pPr>
              <w:spacing w:after="20"/>
            </w:pPr>
            <w:r>
              <w:rPr>
                <w:sz w:val="19"/>
              </w:rPr>
              <w:t>The same measures, read against Bengaluru. Gachibowli area vs rest of Hyderabad.</w:t>
            </w:r>
          </w:p>
        </w:tc>
      </w:tr>
      <w:tr w:rsidR="00C2524D" w14:paraId="05AE7F68" w14:textId="77777777">
        <w:trPr>
          <w:jc w:val="center"/>
        </w:trPr>
        <w:tc>
          <w:tcPr>
            <w:tcW w:w="1701" w:type="dxa"/>
          </w:tcPr>
          <w:p w14:paraId="611B1FDD" w14:textId="77777777" w:rsidR="00C2524D" w:rsidRDefault="00000000">
            <w:pPr>
              <w:spacing w:after="20"/>
            </w:pPr>
            <w:r>
              <w:rPr>
                <w:sz w:val="19"/>
              </w:rPr>
              <w:t>Other city</w:t>
            </w:r>
          </w:p>
        </w:tc>
        <w:tc>
          <w:tcPr>
            <w:tcW w:w="3118" w:type="dxa"/>
          </w:tcPr>
          <w:p w14:paraId="68A23979" w14:textId="77777777" w:rsidR="00C2524D" w:rsidRDefault="00000000">
            <w:pPr>
              <w:spacing w:after="20"/>
            </w:pPr>
            <w:r>
              <w:rPr>
                <w:b/>
                <w:sz w:val="19"/>
              </w:rPr>
              <w:t>Baseline.</w:t>
            </w:r>
            <w:r>
              <w:rPr>
                <w:sz w:val="19"/>
              </w:rPr>
              <w:t xml:space="preserve"> Ownly mostly not available</w:t>
            </w:r>
          </w:p>
        </w:tc>
        <w:tc>
          <w:tcPr>
            <w:tcW w:w="4819" w:type="dxa"/>
          </w:tcPr>
          <w:p w14:paraId="3283CF25" w14:textId="77777777" w:rsidR="00C2524D" w:rsidRDefault="00000000">
            <w:pPr>
              <w:spacing w:after="20"/>
            </w:pPr>
            <w:r>
              <w:rPr>
                <w:sz w:val="19"/>
              </w:rPr>
              <w:t>How 20–30s use Swiggy/Zomato where Ownly doesn't exist, and what would make them try it</w:t>
            </w:r>
          </w:p>
        </w:tc>
      </w:tr>
    </w:tbl>
    <w:p w14:paraId="125A7EC4" w14:textId="77777777" w:rsidR="00C2524D" w:rsidRDefault="00C2524D">
      <w:pPr>
        <w:spacing w:after="40"/>
      </w:pPr>
    </w:p>
    <w:p w14:paraId="34BDF1B5" w14:textId="77777777" w:rsidR="00C2524D" w:rsidRDefault="00000000">
      <w:pPr>
        <w:pStyle w:val="Heading2"/>
      </w:pPr>
      <w:r>
        <w:t>1.2 Data collected from every respondent</w:t>
      </w:r>
    </w:p>
    <w:tbl>
      <w:tblPr>
        <w:tblStyle w:val="TableGrid"/>
        <w:tblW w:w="0" w:type="auto"/>
        <w:jc w:val="center"/>
        <w:tblLayout w:type="fixed"/>
        <w:tblLook w:val="04A0" w:firstRow="1" w:lastRow="0" w:firstColumn="1" w:lastColumn="0" w:noHBand="0" w:noVBand="1"/>
      </w:tblPr>
      <w:tblGrid>
        <w:gridCol w:w="1928"/>
        <w:gridCol w:w="5896"/>
      </w:tblGrid>
      <w:tr w:rsidR="00501D7F" w14:paraId="741C13DD" w14:textId="77777777">
        <w:trPr>
          <w:tblHeader/>
          <w:jc w:val="center"/>
        </w:trPr>
        <w:tc>
          <w:tcPr>
            <w:tcW w:w="1928" w:type="dxa"/>
            <w:shd w:val="clear" w:color="auto" w:fill="1F3A5F"/>
          </w:tcPr>
          <w:p w14:paraId="75EE71AF" w14:textId="77777777" w:rsidR="00501D7F" w:rsidRDefault="00501D7F">
            <w:r>
              <w:rPr>
                <w:b/>
                <w:color w:val="FFFFFF"/>
                <w:sz w:val="19"/>
              </w:rPr>
              <w:t>Data</w:t>
            </w:r>
          </w:p>
        </w:tc>
        <w:tc>
          <w:tcPr>
            <w:tcW w:w="5896" w:type="dxa"/>
            <w:shd w:val="clear" w:color="auto" w:fill="1F3A5F"/>
          </w:tcPr>
          <w:p w14:paraId="578C4AF9" w14:textId="77777777" w:rsidR="00501D7F" w:rsidRDefault="00501D7F">
            <w:r>
              <w:rPr>
                <w:b/>
                <w:color w:val="FFFFFF"/>
                <w:sz w:val="19"/>
              </w:rPr>
              <w:t>What exactly</w:t>
            </w:r>
          </w:p>
        </w:tc>
      </w:tr>
      <w:tr w:rsidR="00501D7F" w14:paraId="2EA436FF" w14:textId="77777777">
        <w:trPr>
          <w:jc w:val="center"/>
        </w:trPr>
        <w:tc>
          <w:tcPr>
            <w:tcW w:w="1928" w:type="dxa"/>
          </w:tcPr>
          <w:p w14:paraId="74330ABB" w14:textId="77777777" w:rsidR="00501D7F" w:rsidRDefault="00501D7F">
            <w:pPr>
              <w:spacing w:after="20"/>
            </w:pPr>
            <w:r>
              <w:rPr>
                <w:sz w:val="19"/>
              </w:rPr>
              <w:t>City and area</w:t>
            </w:r>
          </w:p>
        </w:tc>
        <w:tc>
          <w:tcPr>
            <w:tcW w:w="5896" w:type="dxa"/>
          </w:tcPr>
          <w:p w14:paraId="652F951A" w14:textId="77777777" w:rsidR="00501D7F" w:rsidRDefault="00501D7F">
            <w:pPr>
              <w:spacing w:after="20"/>
            </w:pPr>
            <w:r>
              <w:rPr>
                <w:sz w:val="19"/>
              </w:rPr>
              <w:t>City; locality (or which other city)</w:t>
            </w:r>
          </w:p>
        </w:tc>
      </w:tr>
      <w:tr w:rsidR="00501D7F" w14:paraId="2E157F57" w14:textId="77777777">
        <w:trPr>
          <w:jc w:val="center"/>
        </w:trPr>
        <w:tc>
          <w:tcPr>
            <w:tcW w:w="1928" w:type="dxa"/>
            <w:shd w:val="clear" w:color="auto" w:fill="EEF2F7"/>
          </w:tcPr>
          <w:p w14:paraId="6CDEB2AB" w14:textId="77777777" w:rsidR="00501D7F" w:rsidRDefault="00501D7F">
            <w:pPr>
              <w:spacing w:after="20"/>
            </w:pPr>
            <w:r>
              <w:rPr>
                <w:sz w:val="19"/>
              </w:rPr>
              <w:t>Who they are</w:t>
            </w:r>
          </w:p>
        </w:tc>
        <w:tc>
          <w:tcPr>
            <w:tcW w:w="5896" w:type="dxa"/>
            <w:shd w:val="clear" w:color="auto" w:fill="EEF2F7"/>
          </w:tcPr>
          <w:p w14:paraId="367948C0" w14:textId="77777777" w:rsidR="00501D7F" w:rsidRDefault="00501D7F">
            <w:pPr>
              <w:spacing w:after="20"/>
            </w:pPr>
            <w:r>
              <w:rPr>
                <w:sz w:val="19"/>
              </w:rPr>
              <w:t>Age band (20–30 only); student / working professional / job seeker</w:t>
            </w:r>
          </w:p>
        </w:tc>
      </w:tr>
      <w:tr w:rsidR="00501D7F" w14:paraId="3279F71C" w14:textId="77777777">
        <w:trPr>
          <w:jc w:val="center"/>
        </w:trPr>
        <w:tc>
          <w:tcPr>
            <w:tcW w:w="1928" w:type="dxa"/>
          </w:tcPr>
          <w:p w14:paraId="09C2F2F7" w14:textId="77777777" w:rsidR="00501D7F" w:rsidRDefault="00501D7F">
            <w:pPr>
              <w:spacing w:after="20"/>
            </w:pPr>
            <w:r>
              <w:rPr>
                <w:sz w:val="19"/>
              </w:rPr>
              <w:t>Whether they order online</w:t>
            </w:r>
          </w:p>
        </w:tc>
        <w:tc>
          <w:tcPr>
            <w:tcW w:w="5896" w:type="dxa"/>
          </w:tcPr>
          <w:p w14:paraId="16EFB6B7" w14:textId="77777777" w:rsidR="00501D7F" w:rsidRDefault="00501D7F">
            <w:pPr>
              <w:spacing w:after="20"/>
            </w:pPr>
            <w:r>
              <w:rPr>
                <w:sz w:val="19"/>
              </w:rPr>
              <w:t>Ordered food online in the last 4 weeks (yes/no)</w:t>
            </w:r>
          </w:p>
        </w:tc>
      </w:tr>
      <w:tr w:rsidR="00501D7F" w14:paraId="150142D4" w14:textId="77777777">
        <w:trPr>
          <w:jc w:val="center"/>
        </w:trPr>
        <w:tc>
          <w:tcPr>
            <w:tcW w:w="1928" w:type="dxa"/>
            <w:shd w:val="clear" w:color="auto" w:fill="EEF2F7"/>
          </w:tcPr>
          <w:p w14:paraId="0C09B3D5" w14:textId="77777777" w:rsidR="00501D7F" w:rsidRDefault="00501D7F">
            <w:pPr>
              <w:spacing w:after="20"/>
            </w:pPr>
            <w:r>
              <w:rPr>
                <w:sz w:val="19"/>
              </w:rPr>
              <w:t>Orders by app</w:t>
            </w:r>
          </w:p>
        </w:tc>
        <w:tc>
          <w:tcPr>
            <w:tcW w:w="5896" w:type="dxa"/>
            <w:shd w:val="clear" w:color="auto" w:fill="EEF2F7"/>
          </w:tcPr>
          <w:p w14:paraId="6B44B0DE" w14:textId="77777777" w:rsidR="00501D7F" w:rsidRDefault="00501D7F">
            <w:pPr>
              <w:spacing w:after="20"/>
            </w:pPr>
            <w:r>
              <w:rPr>
                <w:sz w:val="19"/>
              </w:rPr>
              <w:t>Number of orders in the last 4 weeks on Swiggy, Zomato, Ownly and other channels (typed numbers)</w:t>
            </w:r>
          </w:p>
        </w:tc>
      </w:tr>
      <w:tr w:rsidR="00501D7F" w14:paraId="4E9E3894" w14:textId="77777777">
        <w:trPr>
          <w:jc w:val="center"/>
        </w:trPr>
        <w:tc>
          <w:tcPr>
            <w:tcW w:w="1928" w:type="dxa"/>
          </w:tcPr>
          <w:p w14:paraId="6C6D7E8D" w14:textId="77777777" w:rsidR="00501D7F" w:rsidRDefault="00501D7F">
            <w:pPr>
              <w:spacing w:after="20"/>
            </w:pPr>
            <w:r>
              <w:rPr>
                <w:sz w:val="19"/>
              </w:rPr>
              <w:t xml:space="preserve">What a meal </w:t>
            </w:r>
            <w:proofErr w:type="gramStart"/>
            <w:r>
              <w:rPr>
                <w:sz w:val="19"/>
              </w:rPr>
              <w:t>costs</w:t>
            </w:r>
            <w:proofErr w:type="gramEnd"/>
          </w:p>
        </w:tc>
        <w:tc>
          <w:tcPr>
            <w:tcW w:w="5896" w:type="dxa"/>
          </w:tcPr>
          <w:p w14:paraId="3F9CE8A0" w14:textId="77777777" w:rsidR="00501D7F" w:rsidRDefault="00501D7F">
            <w:pPr>
              <w:spacing w:after="20"/>
            </w:pPr>
            <w:r>
              <w:rPr>
                <w:sz w:val="19"/>
              </w:rPr>
              <w:t>Most recent order: app, total ₹ paid, number of people it was for</w:t>
            </w:r>
          </w:p>
        </w:tc>
      </w:tr>
      <w:tr w:rsidR="00501D7F" w14:paraId="5796C08A" w14:textId="77777777">
        <w:trPr>
          <w:jc w:val="center"/>
        </w:trPr>
        <w:tc>
          <w:tcPr>
            <w:tcW w:w="1928" w:type="dxa"/>
            <w:shd w:val="clear" w:color="auto" w:fill="EEF2F7"/>
          </w:tcPr>
          <w:p w14:paraId="26ED55DE" w14:textId="77777777" w:rsidR="00501D7F" w:rsidRDefault="00501D7F">
            <w:pPr>
              <w:spacing w:after="20"/>
            </w:pPr>
            <w:proofErr w:type="spellStart"/>
            <w:r>
              <w:rPr>
                <w:sz w:val="19"/>
              </w:rPr>
              <w:t>Ownly</w:t>
            </w:r>
            <w:proofErr w:type="spellEnd"/>
            <w:r>
              <w:rPr>
                <w:sz w:val="19"/>
              </w:rPr>
              <w:t xml:space="preserve"> funnel stage</w:t>
            </w:r>
          </w:p>
        </w:tc>
        <w:tc>
          <w:tcPr>
            <w:tcW w:w="5896" w:type="dxa"/>
            <w:shd w:val="clear" w:color="auto" w:fill="EEF2F7"/>
          </w:tcPr>
          <w:p w14:paraId="7A03EB41" w14:textId="77777777" w:rsidR="00501D7F" w:rsidRDefault="00501D7F">
            <w:pPr>
              <w:spacing w:after="20"/>
            </w:pPr>
            <w:r>
              <w:rPr>
                <w:sz w:val="19"/>
              </w:rPr>
              <w:t>Never heard / heard but never opened / opened but didn't order / ordered</w:t>
            </w:r>
          </w:p>
        </w:tc>
      </w:tr>
      <w:tr w:rsidR="00501D7F" w14:paraId="5DDAE1BF" w14:textId="77777777">
        <w:trPr>
          <w:jc w:val="center"/>
        </w:trPr>
        <w:tc>
          <w:tcPr>
            <w:tcW w:w="1928" w:type="dxa"/>
          </w:tcPr>
          <w:p w14:paraId="4D654A4B" w14:textId="77777777" w:rsidR="00501D7F" w:rsidRDefault="00501D7F">
            <w:pPr>
              <w:spacing w:after="20"/>
            </w:pPr>
            <w:r>
              <w:rPr>
                <w:sz w:val="19"/>
              </w:rPr>
              <w:t>Why not (non-users)</w:t>
            </w:r>
          </w:p>
        </w:tc>
        <w:tc>
          <w:tcPr>
            <w:tcW w:w="5896" w:type="dxa"/>
          </w:tcPr>
          <w:p w14:paraId="41E0091F" w14:textId="77777777" w:rsidR="00501D7F" w:rsidRDefault="00501D7F">
            <w:pPr>
              <w:spacing w:after="20"/>
            </w:pPr>
            <w:r>
              <w:rPr>
                <w:sz w:val="19"/>
              </w:rPr>
              <w:t>What would make them try; where they heard of it; why they didn't open; what stopped them ordering</w:t>
            </w:r>
          </w:p>
        </w:tc>
      </w:tr>
      <w:tr w:rsidR="00501D7F" w14:paraId="68DADC72" w14:textId="77777777">
        <w:trPr>
          <w:jc w:val="center"/>
        </w:trPr>
        <w:tc>
          <w:tcPr>
            <w:tcW w:w="1928" w:type="dxa"/>
            <w:shd w:val="clear" w:color="auto" w:fill="EEF2F7"/>
          </w:tcPr>
          <w:p w14:paraId="3113546C" w14:textId="77777777" w:rsidR="00501D7F" w:rsidRDefault="00501D7F">
            <w:pPr>
              <w:spacing w:after="20"/>
            </w:pPr>
            <w:proofErr w:type="spellStart"/>
            <w:r>
              <w:rPr>
                <w:sz w:val="19"/>
              </w:rPr>
              <w:t>Ownly</w:t>
            </w:r>
            <w:proofErr w:type="spellEnd"/>
            <w:r>
              <w:rPr>
                <w:sz w:val="19"/>
              </w:rPr>
              <w:t xml:space="preserve"> users</w:t>
            </w:r>
          </w:p>
        </w:tc>
        <w:tc>
          <w:tcPr>
            <w:tcW w:w="5896" w:type="dxa"/>
            <w:shd w:val="clear" w:color="auto" w:fill="EEF2F7"/>
          </w:tcPr>
          <w:p w14:paraId="4D9A8CA0" w14:textId="77777777" w:rsidR="00501D7F" w:rsidRDefault="00501D7F">
            <w:pPr>
              <w:spacing w:after="20"/>
            </w:pPr>
            <w:r>
              <w:rPr>
                <w:sz w:val="19"/>
              </w:rPr>
              <w:t>When they first ordered; Ownly orders 5–8 weeks ago; what they would have done without Ownly; how disappointed they'd be without it; one change they want; (Bengaluru) why they order less</w:t>
            </w:r>
          </w:p>
        </w:tc>
      </w:tr>
    </w:tbl>
    <w:p w14:paraId="2F47F3C2" w14:textId="77777777" w:rsidR="00C2524D" w:rsidRDefault="00C2524D">
      <w:pPr>
        <w:spacing w:after="40"/>
      </w:pPr>
    </w:p>
    <w:p w14:paraId="765F13FE" w14:textId="77777777" w:rsidR="00C2524D" w:rsidRDefault="00000000">
      <w:pPr>
        <w:pStyle w:val="Heading2"/>
      </w:pPr>
      <w:r>
        <w:t>1.3 The differences we will compare</w:t>
      </w:r>
    </w:p>
    <w:tbl>
      <w:tblPr>
        <w:tblStyle w:val="TableGrid"/>
        <w:tblW w:w="0" w:type="auto"/>
        <w:jc w:val="center"/>
        <w:tblLayout w:type="fixed"/>
        <w:tblLook w:val="04A0" w:firstRow="1" w:lastRow="0" w:firstColumn="1" w:lastColumn="0" w:noHBand="0" w:noVBand="1"/>
      </w:tblPr>
      <w:tblGrid>
        <w:gridCol w:w="3685"/>
        <w:gridCol w:w="5953"/>
      </w:tblGrid>
      <w:tr w:rsidR="00C2524D" w14:paraId="3B488F6D" w14:textId="77777777">
        <w:trPr>
          <w:tblHeader/>
          <w:jc w:val="center"/>
        </w:trPr>
        <w:tc>
          <w:tcPr>
            <w:tcW w:w="3685" w:type="dxa"/>
            <w:shd w:val="clear" w:color="auto" w:fill="1F3A5F"/>
          </w:tcPr>
          <w:p w14:paraId="388EF228" w14:textId="77777777" w:rsidR="00C2524D" w:rsidRDefault="00000000">
            <w:r>
              <w:rPr>
                <w:b/>
                <w:color w:val="FFFFFF"/>
                <w:sz w:val="19"/>
              </w:rPr>
              <w:t>Comparison</w:t>
            </w:r>
          </w:p>
        </w:tc>
        <w:tc>
          <w:tcPr>
            <w:tcW w:w="5953" w:type="dxa"/>
            <w:shd w:val="clear" w:color="auto" w:fill="1F3A5F"/>
          </w:tcPr>
          <w:p w14:paraId="5EECBE2C" w14:textId="77777777" w:rsidR="00C2524D" w:rsidRDefault="00000000">
            <w:r>
              <w:rPr>
                <w:b/>
                <w:color w:val="FFFFFF"/>
                <w:sz w:val="19"/>
              </w:rPr>
              <w:t>What it answers</w:t>
            </w:r>
          </w:p>
        </w:tc>
      </w:tr>
      <w:tr w:rsidR="00C2524D" w14:paraId="52041A98" w14:textId="77777777">
        <w:trPr>
          <w:jc w:val="center"/>
        </w:trPr>
        <w:tc>
          <w:tcPr>
            <w:tcW w:w="3685" w:type="dxa"/>
          </w:tcPr>
          <w:p w14:paraId="69B32296" w14:textId="77777777" w:rsidR="00C2524D" w:rsidRDefault="00000000">
            <w:pPr>
              <w:spacing w:after="20"/>
            </w:pPr>
            <w:r>
              <w:rPr>
                <w:sz w:val="19"/>
              </w:rPr>
              <w:t>Hyderabad vs Bengaluru</w:t>
            </w:r>
          </w:p>
        </w:tc>
        <w:tc>
          <w:tcPr>
            <w:tcW w:w="5953" w:type="dxa"/>
          </w:tcPr>
          <w:p w14:paraId="1842B41A" w14:textId="77777777" w:rsidR="00C2524D" w:rsidRDefault="00000000">
            <w:pPr>
              <w:spacing w:after="20"/>
            </w:pPr>
            <w:r>
              <w:rPr>
                <w:sz w:val="19"/>
              </w:rPr>
              <w:t>Does Ownly's Bengaluru performance transfer? (every KPI)</w:t>
            </w:r>
          </w:p>
        </w:tc>
      </w:tr>
      <w:tr w:rsidR="00C2524D" w14:paraId="2E699C82" w14:textId="77777777">
        <w:trPr>
          <w:jc w:val="center"/>
        </w:trPr>
        <w:tc>
          <w:tcPr>
            <w:tcW w:w="3685" w:type="dxa"/>
            <w:shd w:val="clear" w:color="auto" w:fill="EEF2F7"/>
          </w:tcPr>
          <w:p w14:paraId="027D0832" w14:textId="77777777" w:rsidR="00C2524D" w:rsidRDefault="00000000">
            <w:pPr>
              <w:spacing w:after="20"/>
            </w:pPr>
            <w:r>
              <w:rPr>
                <w:sz w:val="19"/>
              </w:rPr>
              <w:t>Bengaluru &amp; Hyderabad vs other cities</w:t>
            </w:r>
          </w:p>
        </w:tc>
        <w:tc>
          <w:tcPr>
            <w:tcW w:w="5953" w:type="dxa"/>
            <w:shd w:val="clear" w:color="auto" w:fill="EEF2F7"/>
          </w:tcPr>
          <w:p w14:paraId="11B02AE0" w14:textId="77777777" w:rsidR="00C2524D" w:rsidRDefault="00000000">
            <w:pPr>
              <w:spacing w:after="20"/>
            </w:pPr>
            <w:r>
              <w:rPr>
                <w:sz w:val="19"/>
              </w:rPr>
              <w:t>What the market looks like without Ownly (baseline shares and prices)</w:t>
            </w:r>
          </w:p>
        </w:tc>
      </w:tr>
      <w:tr w:rsidR="00C2524D" w14:paraId="04DCB4E5" w14:textId="77777777">
        <w:trPr>
          <w:jc w:val="center"/>
        </w:trPr>
        <w:tc>
          <w:tcPr>
            <w:tcW w:w="3685" w:type="dxa"/>
          </w:tcPr>
          <w:p w14:paraId="24A5FC7F" w14:textId="77777777" w:rsidR="00C2524D" w:rsidRDefault="00000000">
            <w:pPr>
              <w:spacing w:after="20"/>
            </w:pPr>
            <w:r>
              <w:rPr>
                <w:sz w:val="19"/>
              </w:rPr>
              <w:t>Ownly vs Swiggy vs Zomato</w:t>
            </w:r>
          </w:p>
        </w:tc>
        <w:tc>
          <w:tcPr>
            <w:tcW w:w="5953" w:type="dxa"/>
          </w:tcPr>
          <w:p w14:paraId="0ED462BD" w14:textId="77777777" w:rsidR="00C2524D" w:rsidRDefault="00000000">
            <w:pPr>
              <w:spacing w:after="20"/>
            </w:pPr>
            <w:r>
              <w:rPr>
                <w:sz w:val="19"/>
              </w:rPr>
              <w:t>Order share and the price of a solo meal on each app</w:t>
            </w:r>
          </w:p>
        </w:tc>
      </w:tr>
      <w:tr w:rsidR="00C2524D" w14:paraId="7E037C72" w14:textId="77777777">
        <w:trPr>
          <w:jc w:val="center"/>
        </w:trPr>
        <w:tc>
          <w:tcPr>
            <w:tcW w:w="3685" w:type="dxa"/>
            <w:shd w:val="clear" w:color="auto" w:fill="EEF2F7"/>
          </w:tcPr>
          <w:p w14:paraId="22146C91" w14:textId="77777777" w:rsidR="00C2524D" w:rsidRDefault="00000000">
            <w:pPr>
              <w:spacing w:after="20"/>
            </w:pPr>
            <w:r>
              <w:rPr>
                <w:sz w:val="19"/>
              </w:rPr>
              <w:t>Orders taken from Swiggy/Zomato vs brand-new orders</w:t>
            </w:r>
          </w:p>
        </w:tc>
        <w:tc>
          <w:tcPr>
            <w:tcW w:w="5953" w:type="dxa"/>
            <w:shd w:val="clear" w:color="auto" w:fill="EEF2F7"/>
          </w:tcPr>
          <w:p w14:paraId="0495B312" w14:textId="77777777" w:rsidR="00C2524D" w:rsidRDefault="00000000">
            <w:pPr>
              <w:spacing w:after="20"/>
            </w:pPr>
            <w:r>
              <w:rPr>
                <w:sz w:val="19"/>
              </w:rPr>
              <w:t>Whether Ownly literally pulls orders away from incumbents</w:t>
            </w:r>
          </w:p>
        </w:tc>
      </w:tr>
      <w:tr w:rsidR="00C2524D" w14:paraId="2B1E0673" w14:textId="77777777">
        <w:trPr>
          <w:jc w:val="center"/>
        </w:trPr>
        <w:tc>
          <w:tcPr>
            <w:tcW w:w="3685" w:type="dxa"/>
          </w:tcPr>
          <w:p w14:paraId="66CA297B" w14:textId="77777777" w:rsidR="00C2524D" w:rsidRDefault="00000000">
            <w:pPr>
              <w:spacing w:after="20"/>
            </w:pPr>
            <w:r>
              <w:rPr>
                <w:sz w:val="19"/>
              </w:rPr>
              <w:t>Students vs working professionals</w:t>
            </w:r>
          </w:p>
        </w:tc>
        <w:tc>
          <w:tcPr>
            <w:tcW w:w="5953" w:type="dxa"/>
          </w:tcPr>
          <w:p w14:paraId="74A64E7D" w14:textId="77777777" w:rsidR="00C2524D" w:rsidRDefault="00000000">
            <w:pPr>
              <w:spacing w:after="20"/>
            </w:pPr>
            <w:r>
              <w:rPr>
                <w:sz w:val="19"/>
              </w:rPr>
              <w:t>Which segment to target first</w:t>
            </w:r>
          </w:p>
        </w:tc>
      </w:tr>
      <w:tr w:rsidR="00C2524D" w14:paraId="20828D75" w14:textId="77777777">
        <w:trPr>
          <w:jc w:val="center"/>
        </w:trPr>
        <w:tc>
          <w:tcPr>
            <w:tcW w:w="3685" w:type="dxa"/>
            <w:shd w:val="clear" w:color="auto" w:fill="EEF2F7"/>
          </w:tcPr>
          <w:p w14:paraId="39EA38FA" w14:textId="77777777" w:rsidR="00C2524D" w:rsidRDefault="00000000">
            <w:pPr>
              <w:spacing w:after="20"/>
            </w:pPr>
            <w:r>
              <w:rPr>
                <w:sz w:val="19"/>
              </w:rPr>
              <w:lastRenderedPageBreak/>
              <w:t>Gachibowli area vs rest of Hyderabad; Bengaluru pilot areas vs rest</w:t>
            </w:r>
          </w:p>
        </w:tc>
        <w:tc>
          <w:tcPr>
            <w:tcW w:w="5953" w:type="dxa"/>
            <w:shd w:val="clear" w:color="auto" w:fill="EEF2F7"/>
          </w:tcPr>
          <w:p w14:paraId="6998A86F" w14:textId="77777777" w:rsidR="00C2524D" w:rsidRDefault="00000000">
            <w:pPr>
              <w:spacing w:after="20"/>
            </w:pPr>
            <w:r>
              <w:rPr>
                <w:sz w:val="19"/>
              </w:rPr>
              <w:t>Which areas to target first</w:t>
            </w:r>
          </w:p>
        </w:tc>
      </w:tr>
      <w:tr w:rsidR="00C2524D" w14:paraId="6F8F7990" w14:textId="77777777">
        <w:trPr>
          <w:jc w:val="center"/>
        </w:trPr>
        <w:tc>
          <w:tcPr>
            <w:tcW w:w="3685" w:type="dxa"/>
          </w:tcPr>
          <w:p w14:paraId="4B7980E5" w14:textId="77777777" w:rsidR="00C2524D" w:rsidRDefault="00000000">
            <w:pPr>
              <w:spacing w:after="20"/>
            </w:pPr>
            <w:r>
              <w:rPr>
                <w:sz w:val="19"/>
              </w:rPr>
              <w:t>Heard → opened → ordered</w:t>
            </w:r>
          </w:p>
        </w:tc>
        <w:tc>
          <w:tcPr>
            <w:tcW w:w="5953" w:type="dxa"/>
          </w:tcPr>
          <w:p w14:paraId="0F529E4C" w14:textId="77777777" w:rsidR="00C2524D" w:rsidRDefault="00000000">
            <w:pPr>
              <w:spacing w:after="20"/>
            </w:pPr>
            <w:r>
              <w:rPr>
                <w:sz w:val="19"/>
              </w:rPr>
              <w:t>Where potential customers drop out</w:t>
            </w:r>
          </w:p>
        </w:tc>
      </w:tr>
      <w:tr w:rsidR="00C2524D" w14:paraId="23D60373" w14:textId="77777777">
        <w:trPr>
          <w:jc w:val="center"/>
        </w:trPr>
        <w:tc>
          <w:tcPr>
            <w:tcW w:w="3685" w:type="dxa"/>
            <w:shd w:val="clear" w:color="auto" w:fill="EEF2F7"/>
          </w:tcPr>
          <w:p w14:paraId="6E376CBD" w14:textId="77777777" w:rsidR="00C2524D" w:rsidRDefault="00000000">
            <w:pPr>
              <w:spacing w:after="20"/>
            </w:pPr>
            <w:r>
              <w:rPr>
                <w:sz w:val="19"/>
              </w:rPr>
              <w:t>Last 4 weeks vs the 4 weeks before</w:t>
            </w:r>
          </w:p>
        </w:tc>
        <w:tc>
          <w:tcPr>
            <w:tcW w:w="5953" w:type="dxa"/>
            <w:shd w:val="clear" w:color="auto" w:fill="EEF2F7"/>
          </w:tcPr>
          <w:p w14:paraId="5F53905C" w14:textId="77777777" w:rsidR="00C2524D" w:rsidRDefault="00000000">
            <w:pPr>
              <w:spacing w:after="20"/>
            </w:pPr>
            <w:r>
              <w:rPr>
                <w:sz w:val="19"/>
              </w:rPr>
              <w:t>Whether Ownly users are retained</w:t>
            </w:r>
          </w:p>
        </w:tc>
      </w:tr>
    </w:tbl>
    <w:p w14:paraId="644F0713" w14:textId="77777777" w:rsidR="00C2524D" w:rsidRDefault="00C2524D">
      <w:pPr>
        <w:spacing w:after="40"/>
      </w:pPr>
    </w:p>
    <w:p w14:paraId="0D67DAA6" w14:textId="0722F30B" w:rsidR="00C2524D" w:rsidRDefault="00000000" w:rsidP="00501D7F">
      <w:pPr>
        <w:pStyle w:val="Heading1"/>
      </w:pPr>
      <w:r>
        <w:t>2. The KPIs we have chosen</w:t>
      </w:r>
    </w:p>
    <w:tbl>
      <w:tblPr>
        <w:tblStyle w:val="TableGrid"/>
        <w:tblW w:w="0" w:type="auto"/>
        <w:jc w:val="center"/>
        <w:tblLayout w:type="fixed"/>
        <w:tblLook w:val="04A0" w:firstRow="1" w:lastRow="0" w:firstColumn="1" w:lastColumn="0" w:noHBand="0" w:noVBand="1"/>
      </w:tblPr>
      <w:tblGrid>
        <w:gridCol w:w="510"/>
        <w:gridCol w:w="1757"/>
        <w:gridCol w:w="3118"/>
      </w:tblGrid>
      <w:tr w:rsidR="00501D7F" w14:paraId="05492635" w14:textId="77777777">
        <w:trPr>
          <w:tblHeader/>
          <w:jc w:val="center"/>
        </w:trPr>
        <w:tc>
          <w:tcPr>
            <w:tcW w:w="510" w:type="dxa"/>
            <w:shd w:val="clear" w:color="auto" w:fill="1F3A5F"/>
          </w:tcPr>
          <w:p w14:paraId="643BD9DC" w14:textId="77777777" w:rsidR="00501D7F" w:rsidRDefault="00501D7F">
            <w:r>
              <w:rPr>
                <w:b/>
                <w:color w:val="FFFFFF"/>
                <w:sz w:val="18"/>
              </w:rPr>
              <w:t>#</w:t>
            </w:r>
          </w:p>
        </w:tc>
        <w:tc>
          <w:tcPr>
            <w:tcW w:w="1757" w:type="dxa"/>
            <w:shd w:val="clear" w:color="auto" w:fill="1F3A5F"/>
          </w:tcPr>
          <w:p w14:paraId="6721B8AB" w14:textId="77777777" w:rsidR="00501D7F" w:rsidRDefault="00501D7F">
            <w:r>
              <w:rPr>
                <w:b/>
                <w:color w:val="FFFFFF"/>
                <w:sz w:val="18"/>
              </w:rPr>
              <w:t>KPI</w:t>
            </w:r>
          </w:p>
        </w:tc>
        <w:tc>
          <w:tcPr>
            <w:tcW w:w="3118" w:type="dxa"/>
            <w:shd w:val="clear" w:color="auto" w:fill="1F3A5F"/>
          </w:tcPr>
          <w:p w14:paraId="55984ED9" w14:textId="77777777" w:rsidR="00501D7F" w:rsidRDefault="00501D7F">
            <w:r>
              <w:rPr>
                <w:b/>
                <w:color w:val="FFFFFF"/>
                <w:sz w:val="18"/>
              </w:rPr>
              <w:t>Question it answers</w:t>
            </w:r>
          </w:p>
        </w:tc>
      </w:tr>
      <w:tr w:rsidR="00501D7F" w14:paraId="15516274" w14:textId="77777777">
        <w:trPr>
          <w:jc w:val="center"/>
        </w:trPr>
        <w:tc>
          <w:tcPr>
            <w:tcW w:w="510" w:type="dxa"/>
          </w:tcPr>
          <w:p w14:paraId="624B7906" w14:textId="77777777" w:rsidR="00501D7F" w:rsidRDefault="00501D7F">
            <w:pPr>
              <w:spacing w:after="20"/>
            </w:pPr>
            <w:r>
              <w:rPr>
                <w:sz w:val="18"/>
              </w:rPr>
              <w:t>K1</w:t>
            </w:r>
          </w:p>
        </w:tc>
        <w:tc>
          <w:tcPr>
            <w:tcW w:w="1757" w:type="dxa"/>
          </w:tcPr>
          <w:p w14:paraId="046EC23F" w14:textId="77777777" w:rsidR="00501D7F" w:rsidRDefault="00501D7F">
            <w:pPr>
              <w:spacing w:after="20"/>
            </w:pPr>
            <w:r>
              <w:rPr>
                <w:sz w:val="18"/>
              </w:rPr>
              <w:t>Penetration Share</w:t>
            </w:r>
          </w:p>
        </w:tc>
        <w:tc>
          <w:tcPr>
            <w:tcW w:w="3118" w:type="dxa"/>
          </w:tcPr>
          <w:p w14:paraId="3BADD070" w14:textId="77777777" w:rsidR="00501D7F" w:rsidRDefault="00501D7F">
            <w:pPr>
              <w:spacing w:after="20"/>
            </w:pPr>
            <w:r>
              <w:rPr>
                <w:sz w:val="18"/>
              </w:rPr>
              <w:t>Of people who order food online, how many use Ownly?</w:t>
            </w:r>
          </w:p>
        </w:tc>
      </w:tr>
      <w:tr w:rsidR="00501D7F" w14:paraId="4B2B7573" w14:textId="77777777">
        <w:trPr>
          <w:jc w:val="center"/>
        </w:trPr>
        <w:tc>
          <w:tcPr>
            <w:tcW w:w="510" w:type="dxa"/>
            <w:shd w:val="clear" w:color="auto" w:fill="EEF2F7"/>
          </w:tcPr>
          <w:p w14:paraId="6E3AAAD2" w14:textId="77777777" w:rsidR="00501D7F" w:rsidRDefault="00501D7F">
            <w:pPr>
              <w:spacing w:after="20"/>
            </w:pPr>
            <w:r>
              <w:rPr>
                <w:sz w:val="18"/>
              </w:rPr>
              <w:t>K2</w:t>
            </w:r>
          </w:p>
        </w:tc>
        <w:tc>
          <w:tcPr>
            <w:tcW w:w="1757" w:type="dxa"/>
            <w:shd w:val="clear" w:color="auto" w:fill="EEF2F7"/>
          </w:tcPr>
          <w:p w14:paraId="5BB825D9" w14:textId="77777777" w:rsidR="00501D7F" w:rsidRDefault="00501D7F">
            <w:pPr>
              <w:spacing w:after="20"/>
            </w:pPr>
            <w:r>
              <w:rPr>
                <w:sz w:val="18"/>
              </w:rPr>
              <w:t>Cannibalization Rate</w:t>
            </w:r>
          </w:p>
        </w:tc>
        <w:tc>
          <w:tcPr>
            <w:tcW w:w="3118" w:type="dxa"/>
            <w:shd w:val="clear" w:color="auto" w:fill="EEF2F7"/>
          </w:tcPr>
          <w:p w14:paraId="49E5FADC" w14:textId="77777777" w:rsidR="00501D7F" w:rsidRDefault="00501D7F">
            <w:pPr>
              <w:spacing w:after="20"/>
            </w:pPr>
            <w:r>
              <w:rPr>
                <w:sz w:val="18"/>
              </w:rPr>
              <w:t xml:space="preserve">Are </w:t>
            </w:r>
            <w:proofErr w:type="spellStart"/>
            <w:r>
              <w:rPr>
                <w:sz w:val="18"/>
              </w:rPr>
              <w:t>Ownly's</w:t>
            </w:r>
            <w:proofErr w:type="spellEnd"/>
            <w:r>
              <w:rPr>
                <w:sz w:val="18"/>
              </w:rPr>
              <w:t xml:space="preserve"> orders taken from Swiggy/Zomato or new?</w:t>
            </w:r>
          </w:p>
        </w:tc>
      </w:tr>
      <w:tr w:rsidR="00501D7F" w14:paraId="05A87938" w14:textId="77777777">
        <w:trPr>
          <w:jc w:val="center"/>
        </w:trPr>
        <w:tc>
          <w:tcPr>
            <w:tcW w:w="510" w:type="dxa"/>
          </w:tcPr>
          <w:p w14:paraId="5D45A381" w14:textId="77777777" w:rsidR="00501D7F" w:rsidRDefault="00501D7F">
            <w:pPr>
              <w:spacing w:after="20"/>
            </w:pPr>
            <w:r>
              <w:rPr>
                <w:sz w:val="18"/>
              </w:rPr>
              <w:t>K3</w:t>
            </w:r>
          </w:p>
        </w:tc>
        <w:tc>
          <w:tcPr>
            <w:tcW w:w="1757" w:type="dxa"/>
          </w:tcPr>
          <w:p w14:paraId="539E66D3" w14:textId="77777777" w:rsidR="00501D7F" w:rsidRDefault="00501D7F">
            <w:pPr>
              <w:spacing w:after="20"/>
            </w:pPr>
            <w:r>
              <w:rPr>
                <w:sz w:val="18"/>
              </w:rPr>
              <w:t>Unit Market Share</w:t>
            </w:r>
          </w:p>
        </w:tc>
        <w:tc>
          <w:tcPr>
            <w:tcW w:w="3118" w:type="dxa"/>
          </w:tcPr>
          <w:p w14:paraId="49B47F90" w14:textId="77777777" w:rsidR="00501D7F" w:rsidRDefault="00501D7F">
            <w:pPr>
              <w:spacing w:after="20"/>
            </w:pPr>
            <w:r>
              <w:rPr>
                <w:sz w:val="18"/>
              </w:rPr>
              <w:t xml:space="preserve">What share of all orders </w:t>
            </w:r>
            <w:proofErr w:type="gramStart"/>
            <w:r>
              <w:rPr>
                <w:sz w:val="18"/>
              </w:rPr>
              <w:t>go</w:t>
            </w:r>
            <w:proofErr w:type="gramEnd"/>
            <w:r>
              <w:rPr>
                <w:sz w:val="18"/>
              </w:rPr>
              <w:t xml:space="preserve"> to Ownly vs Swiggy vs Zomato?</w:t>
            </w:r>
          </w:p>
        </w:tc>
      </w:tr>
      <w:tr w:rsidR="00501D7F" w14:paraId="2606BF68" w14:textId="77777777">
        <w:trPr>
          <w:jc w:val="center"/>
        </w:trPr>
        <w:tc>
          <w:tcPr>
            <w:tcW w:w="510" w:type="dxa"/>
            <w:shd w:val="clear" w:color="auto" w:fill="EEF2F7"/>
          </w:tcPr>
          <w:p w14:paraId="2B3F12E4" w14:textId="77777777" w:rsidR="00501D7F" w:rsidRDefault="00501D7F">
            <w:pPr>
              <w:spacing w:after="20"/>
            </w:pPr>
            <w:r>
              <w:rPr>
                <w:sz w:val="18"/>
              </w:rPr>
              <w:t>K4</w:t>
            </w:r>
          </w:p>
        </w:tc>
        <w:tc>
          <w:tcPr>
            <w:tcW w:w="1757" w:type="dxa"/>
            <w:shd w:val="clear" w:color="auto" w:fill="EEF2F7"/>
          </w:tcPr>
          <w:p w14:paraId="2DC47B7D" w14:textId="77777777" w:rsidR="00501D7F" w:rsidRDefault="00501D7F">
            <w:pPr>
              <w:spacing w:after="20"/>
            </w:pPr>
            <w:r>
              <w:rPr>
                <w:sz w:val="18"/>
              </w:rPr>
              <w:t>Unit Share of Requirements</w:t>
            </w:r>
          </w:p>
        </w:tc>
        <w:tc>
          <w:tcPr>
            <w:tcW w:w="3118" w:type="dxa"/>
            <w:shd w:val="clear" w:color="auto" w:fill="EEF2F7"/>
          </w:tcPr>
          <w:p w14:paraId="64A7EC20" w14:textId="77777777" w:rsidR="00501D7F" w:rsidRDefault="00501D7F">
            <w:pPr>
              <w:spacing w:after="20"/>
            </w:pPr>
            <w:r>
              <w:rPr>
                <w:sz w:val="18"/>
              </w:rPr>
              <w:t xml:space="preserve">Do </w:t>
            </w:r>
            <w:proofErr w:type="spellStart"/>
            <w:r>
              <w:rPr>
                <w:sz w:val="18"/>
              </w:rPr>
              <w:t>Ownly</w:t>
            </w:r>
            <w:proofErr w:type="spellEnd"/>
            <w:r>
              <w:rPr>
                <w:sz w:val="18"/>
              </w:rPr>
              <w:t xml:space="preserve"> users give it a real share of their orders?</w:t>
            </w:r>
          </w:p>
        </w:tc>
      </w:tr>
      <w:tr w:rsidR="00501D7F" w14:paraId="0D1CC8AF" w14:textId="77777777">
        <w:trPr>
          <w:jc w:val="center"/>
        </w:trPr>
        <w:tc>
          <w:tcPr>
            <w:tcW w:w="510" w:type="dxa"/>
          </w:tcPr>
          <w:p w14:paraId="6BE9BA1E" w14:textId="77777777" w:rsidR="00501D7F" w:rsidRDefault="00501D7F">
            <w:pPr>
              <w:spacing w:after="20"/>
            </w:pPr>
            <w:r>
              <w:rPr>
                <w:sz w:val="18"/>
              </w:rPr>
              <w:t>K5</w:t>
            </w:r>
          </w:p>
        </w:tc>
        <w:tc>
          <w:tcPr>
            <w:tcW w:w="1757" w:type="dxa"/>
          </w:tcPr>
          <w:p w14:paraId="0095F9BA" w14:textId="77777777" w:rsidR="00501D7F" w:rsidRDefault="00501D7F">
            <w:pPr>
              <w:spacing w:after="20"/>
            </w:pPr>
            <w:r>
              <w:rPr>
                <w:sz w:val="18"/>
              </w:rPr>
              <w:t>Retention Rate</w:t>
            </w:r>
          </w:p>
        </w:tc>
        <w:tc>
          <w:tcPr>
            <w:tcW w:w="3118" w:type="dxa"/>
          </w:tcPr>
          <w:p w14:paraId="74DFFE45" w14:textId="77777777" w:rsidR="00501D7F" w:rsidRDefault="00501D7F">
            <w:pPr>
              <w:spacing w:after="20"/>
            </w:pPr>
            <w:r>
              <w:rPr>
                <w:sz w:val="18"/>
              </w:rPr>
              <w:t xml:space="preserve">Do </w:t>
            </w:r>
            <w:proofErr w:type="spellStart"/>
            <w:r>
              <w:rPr>
                <w:sz w:val="18"/>
              </w:rPr>
              <w:t>Ownly</w:t>
            </w:r>
            <w:proofErr w:type="spellEnd"/>
            <w:r>
              <w:rPr>
                <w:sz w:val="18"/>
              </w:rPr>
              <w:t xml:space="preserve"> customers keep ordering month to month?</w:t>
            </w:r>
          </w:p>
        </w:tc>
      </w:tr>
      <w:tr w:rsidR="00501D7F" w14:paraId="5AB3AD07" w14:textId="77777777">
        <w:trPr>
          <w:jc w:val="center"/>
        </w:trPr>
        <w:tc>
          <w:tcPr>
            <w:tcW w:w="510" w:type="dxa"/>
            <w:shd w:val="clear" w:color="auto" w:fill="EEF2F7"/>
          </w:tcPr>
          <w:p w14:paraId="244B95BA" w14:textId="77777777" w:rsidR="00501D7F" w:rsidRDefault="00501D7F">
            <w:pPr>
              <w:spacing w:after="20"/>
            </w:pPr>
            <w:r>
              <w:rPr>
                <w:sz w:val="18"/>
              </w:rPr>
              <w:t>K6</w:t>
            </w:r>
          </w:p>
        </w:tc>
        <w:tc>
          <w:tcPr>
            <w:tcW w:w="1757" w:type="dxa"/>
            <w:shd w:val="clear" w:color="auto" w:fill="EEF2F7"/>
          </w:tcPr>
          <w:p w14:paraId="02BBC43C" w14:textId="77777777" w:rsidR="00501D7F" w:rsidRDefault="00501D7F">
            <w:pPr>
              <w:spacing w:after="20"/>
            </w:pPr>
            <w:r>
              <w:rPr>
                <w:sz w:val="18"/>
              </w:rPr>
              <w:t>Sean Ellis PMF score</w:t>
            </w:r>
          </w:p>
        </w:tc>
        <w:tc>
          <w:tcPr>
            <w:tcW w:w="3118" w:type="dxa"/>
            <w:shd w:val="clear" w:color="auto" w:fill="EEF2F7"/>
          </w:tcPr>
          <w:p w14:paraId="2B7F1EAF" w14:textId="77777777" w:rsidR="00501D7F" w:rsidRDefault="00501D7F">
            <w:pPr>
              <w:spacing w:after="20"/>
            </w:pPr>
            <w:r>
              <w:rPr>
                <w:sz w:val="18"/>
              </w:rPr>
              <w:t xml:space="preserve">Has </w:t>
            </w:r>
            <w:proofErr w:type="spellStart"/>
            <w:r>
              <w:rPr>
                <w:sz w:val="18"/>
              </w:rPr>
              <w:t>Ownly</w:t>
            </w:r>
            <w:proofErr w:type="spellEnd"/>
            <w:r>
              <w:rPr>
                <w:sz w:val="18"/>
              </w:rPr>
              <w:t xml:space="preserve"> become essential to its users?</w:t>
            </w:r>
          </w:p>
        </w:tc>
      </w:tr>
      <w:tr w:rsidR="00501D7F" w14:paraId="7CAB6496" w14:textId="77777777">
        <w:trPr>
          <w:jc w:val="center"/>
        </w:trPr>
        <w:tc>
          <w:tcPr>
            <w:tcW w:w="510" w:type="dxa"/>
          </w:tcPr>
          <w:p w14:paraId="3A01D410" w14:textId="77777777" w:rsidR="00501D7F" w:rsidRDefault="00501D7F">
            <w:pPr>
              <w:spacing w:after="20"/>
            </w:pPr>
            <w:r>
              <w:rPr>
                <w:sz w:val="18"/>
              </w:rPr>
              <w:t>K7</w:t>
            </w:r>
          </w:p>
        </w:tc>
        <w:tc>
          <w:tcPr>
            <w:tcW w:w="1757" w:type="dxa"/>
          </w:tcPr>
          <w:p w14:paraId="73314094" w14:textId="77777777" w:rsidR="00501D7F" w:rsidRDefault="00501D7F">
            <w:pPr>
              <w:spacing w:after="20"/>
            </w:pPr>
            <w:r>
              <w:rPr>
                <w:sz w:val="18"/>
              </w:rPr>
              <w:t>Conversion Rate</w:t>
            </w:r>
          </w:p>
        </w:tc>
        <w:tc>
          <w:tcPr>
            <w:tcW w:w="3118" w:type="dxa"/>
          </w:tcPr>
          <w:p w14:paraId="39C7008E" w14:textId="77777777" w:rsidR="00501D7F" w:rsidRDefault="00501D7F">
            <w:pPr>
              <w:spacing w:after="20"/>
            </w:pPr>
            <w:r>
              <w:rPr>
                <w:sz w:val="18"/>
              </w:rPr>
              <w:t>Of people who opened Ownly, how many ordered?</w:t>
            </w:r>
          </w:p>
        </w:tc>
      </w:tr>
      <w:tr w:rsidR="00501D7F" w14:paraId="5AC91CBF" w14:textId="77777777">
        <w:trPr>
          <w:jc w:val="center"/>
        </w:trPr>
        <w:tc>
          <w:tcPr>
            <w:tcW w:w="510" w:type="dxa"/>
            <w:shd w:val="clear" w:color="auto" w:fill="EEF2F7"/>
          </w:tcPr>
          <w:p w14:paraId="563ED43D" w14:textId="77777777" w:rsidR="00501D7F" w:rsidRDefault="00501D7F">
            <w:pPr>
              <w:spacing w:after="20"/>
            </w:pPr>
            <w:r>
              <w:rPr>
                <w:sz w:val="18"/>
              </w:rPr>
              <w:t>K8</w:t>
            </w:r>
          </w:p>
        </w:tc>
        <w:tc>
          <w:tcPr>
            <w:tcW w:w="1757" w:type="dxa"/>
            <w:shd w:val="clear" w:color="auto" w:fill="EEF2F7"/>
          </w:tcPr>
          <w:p w14:paraId="43610AD7" w14:textId="77777777" w:rsidR="00501D7F" w:rsidRDefault="00501D7F">
            <w:pPr>
              <w:spacing w:after="20"/>
            </w:pPr>
            <w:r>
              <w:rPr>
                <w:sz w:val="18"/>
              </w:rPr>
              <w:t>Price per Statistical Unit</w:t>
            </w:r>
          </w:p>
        </w:tc>
        <w:tc>
          <w:tcPr>
            <w:tcW w:w="3118" w:type="dxa"/>
            <w:shd w:val="clear" w:color="auto" w:fill="EEF2F7"/>
          </w:tcPr>
          <w:p w14:paraId="2DEDEDF9" w14:textId="77777777" w:rsidR="00501D7F" w:rsidRDefault="00501D7F">
            <w:pPr>
              <w:spacing w:after="20"/>
            </w:pPr>
            <w:r>
              <w:rPr>
                <w:sz w:val="18"/>
              </w:rPr>
              <w:t>What does one solo meal cost on each app?</w:t>
            </w:r>
          </w:p>
        </w:tc>
      </w:tr>
      <w:tr w:rsidR="00501D7F" w14:paraId="540D7600" w14:textId="77777777">
        <w:trPr>
          <w:jc w:val="center"/>
        </w:trPr>
        <w:tc>
          <w:tcPr>
            <w:tcW w:w="510" w:type="dxa"/>
          </w:tcPr>
          <w:p w14:paraId="7060C392" w14:textId="77777777" w:rsidR="00501D7F" w:rsidRDefault="00501D7F">
            <w:pPr>
              <w:spacing w:after="20"/>
            </w:pPr>
            <w:r>
              <w:rPr>
                <w:sz w:val="18"/>
              </w:rPr>
              <w:t>K9</w:t>
            </w:r>
          </w:p>
        </w:tc>
        <w:tc>
          <w:tcPr>
            <w:tcW w:w="1757" w:type="dxa"/>
          </w:tcPr>
          <w:p w14:paraId="4B3B9F5D" w14:textId="77777777" w:rsidR="00501D7F" w:rsidRDefault="00501D7F">
            <w:pPr>
              <w:spacing w:after="20"/>
            </w:pPr>
            <w:r>
              <w:rPr>
                <w:sz w:val="18"/>
              </w:rPr>
              <w:t>Brand Development Index</w:t>
            </w:r>
          </w:p>
        </w:tc>
        <w:tc>
          <w:tcPr>
            <w:tcW w:w="3118" w:type="dxa"/>
          </w:tcPr>
          <w:p w14:paraId="27B187BA" w14:textId="77777777" w:rsidR="00501D7F" w:rsidRDefault="00501D7F">
            <w:pPr>
              <w:spacing w:after="20"/>
            </w:pPr>
            <w:r>
              <w:rPr>
                <w:sz w:val="18"/>
              </w:rPr>
              <w:t>In which segment and area is Ownly strongest?</w:t>
            </w:r>
          </w:p>
        </w:tc>
      </w:tr>
    </w:tbl>
    <w:p w14:paraId="2374CA20" w14:textId="77777777" w:rsidR="00C2524D" w:rsidRDefault="00C2524D">
      <w:pPr>
        <w:spacing w:after="40"/>
      </w:pPr>
    </w:p>
    <w:p w14:paraId="4FB88D01" w14:textId="3BE96A2A" w:rsidR="00C2524D" w:rsidRDefault="00000000">
      <w:pPr>
        <w:pStyle w:val="Heading1"/>
      </w:pPr>
      <w:r>
        <w:t>3. Why each</w:t>
      </w:r>
      <w:r w:rsidR="00501D7F">
        <w:t xml:space="preserve"> </w:t>
      </w:r>
      <w:r>
        <w:t>KPI was chosen</w:t>
      </w:r>
    </w:p>
    <w:p w14:paraId="68432C42" w14:textId="77777777" w:rsidR="00C2524D" w:rsidRDefault="00000000">
      <w:pPr>
        <w:pStyle w:val="Heading3"/>
      </w:pPr>
      <w:r>
        <w:t>K1 · Penetration Share</w:t>
      </w:r>
    </w:p>
    <w:tbl>
      <w:tblPr>
        <w:tblStyle w:val="TableGrid"/>
        <w:tblW w:w="0" w:type="auto"/>
        <w:jc w:val="center"/>
        <w:tblLayout w:type="fixed"/>
        <w:tblLook w:val="04A0" w:firstRow="1" w:lastRow="0" w:firstColumn="1" w:lastColumn="0" w:noHBand="0" w:noVBand="1"/>
      </w:tblPr>
      <w:tblGrid>
        <w:gridCol w:w="2041"/>
        <w:gridCol w:w="7597"/>
      </w:tblGrid>
      <w:tr w:rsidR="00C2524D" w14:paraId="1AF5D62C" w14:textId="77777777">
        <w:trPr>
          <w:jc w:val="center"/>
        </w:trPr>
        <w:tc>
          <w:tcPr>
            <w:tcW w:w="2041" w:type="dxa"/>
            <w:shd w:val="clear" w:color="auto" w:fill="E3EAF3"/>
          </w:tcPr>
          <w:p w14:paraId="7405D04B" w14:textId="77777777" w:rsidR="00C2524D" w:rsidRDefault="00000000">
            <w:r>
              <w:rPr>
                <w:b/>
                <w:sz w:val="19"/>
              </w:rPr>
              <w:t>Formula (sheet)</w:t>
            </w:r>
          </w:p>
        </w:tc>
        <w:tc>
          <w:tcPr>
            <w:tcW w:w="7597" w:type="dxa"/>
          </w:tcPr>
          <w:p w14:paraId="1E14B1CD" w14:textId="77777777" w:rsidR="00C2524D" w:rsidRDefault="00000000">
            <w:pPr>
              <w:spacing w:after="20"/>
            </w:pPr>
            <w:r>
              <w:rPr>
                <w:sz w:val="19"/>
              </w:rPr>
              <w:t>Brand Penetration % ÷ Market Penetration % = customers who purchased the brand ÷ customers who purchased a product in the category</w:t>
            </w:r>
          </w:p>
        </w:tc>
      </w:tr>
      <w:tr w:rsidR="00C2524D" w14:paraId="3002DF6D" w14:textId="77777777">
        <w:trPr>
          <w:jc w:val="center"/>
        </w:trPr>
        <w:tc>
          <w:tcPr>
            <w:tcW w:w="2041" w:type="dxa"/>
            <w:shd w:val="clear" w:color="auto" w:fill="E3EAF3"/>
          </w:tcPr>
          <w:p w14:paraId="64262183" w14:textId="77777777" w:rsidR="00C2524D" w:rsidRDefault="00000000">
            <w:r>
              <w:rPr>
                <w:b/>
                <w:sz w:val="19"/>
              </w:rPr>
              <w:t>How we measure it</w:t>
            </w:r>
          </w:p>
        </w:tc>
        <w:tc>
          <w:tcPr>
            <w:tcW w:w="7597" w:type="dxa"/>
          </w:tcPr>
          <w:p w14:paraId="25E07C07" w14:textId="77777777" w:rsidR="00C2524D" w:rsidRDefault="00000000">
            <w:pPr>
              <w:spacing w:after="20"/>
            </w:pPr>
            <w:r>
              <w:rPr>
                <w:sz w:val="19"/>
              </w:rPr>
              <w:t>Respondents with at least 1 Ownly order in the last 4 weeks (N_OW) ÷ respondents who ordered food online in the last 4 weeks (ORD), per city</w:t>
            </w:r>
          </w:p>
        </w:tc>
      </w:tr>
      <w:tr w:rsidR="00C2524D" w14:paraId="2FF34437" w14:textId="77777777">
        <w:trPr>
          <w:jc w:val="center"/>
        </w:trPr>
        <w:tc>
          <w:tcPr>
            <w:tcW w:w="2041" w:type="dxa"/>
            <w:shd w:val="clear" w:color="auto" w:fill="E3EAF3"/>
          </w:tcPr>
          <w:p w14:paraId="79422BFD" w14:textId="77777777" w:rsidR="00C2524D" w:rsidRDefault="00000000">
            <w:r>
              <w:rPr>
                <w:b/>
                <w:sz w:val="19"/>
              </w:rPr>
              <w:t>Why we chose it</w:t>
            </w:r>
          </w:p>
        </w:tc>
        <w:tc>
          <w:tcPr>
            <w:tcW w:w="7597" w:type="dxa"/>
          </w:tcPr>
          <w:p w14:paraId="7A9E8F7A" w14:textId="77777777" w:rsidR="00C2524D" w:rsidRDefault="00000000">
            <w:pPr>
              <w:spacing w:after="20"/>
            </w:pPr>
            <w:r>
              <w:rPr>
                <w:sz w:val="19"/>
              </w:rPr>
              <w:t>It is the first proof of "pull": Ownly can't take customers from Swiggy/Zomato unless people who already order online start using it. It needs no assumptions and works in all three cities.</w:t>
            </w:r>
          </w:p>
        </w:tc>
      </w:tr>
      <w:tr w:rsidR="00C2524D" w14:paraId="10BAD6A2" w14:textId="77777777">
        <w:trPr>
          <w:jc w:val="center"/>
        </w:trPr>
        <w:tc>
          <w:tcPr>
            <w:tcW w:w="2041" w:type="dxa"/>
            <w:shd w:val="clear" w:color="auto" w:fill="E3EAF3"/>
          </w:tcPr>
          <w:p w14:paraId="228CC66D" w14:textId="77777777" w:rsidR="00C2524D" w:rsidRDefault="00000000">
            <w:r>
              <w:rPr>
                <w:b/>
                <w:sz w:val="19"/>
              </w:rPr>
              <w:t>Insight</w:t>
            </w:r>
          </w:p>
        </w:tc>
        <w:tc>
          <w:tcPr>
            <w:tcW w:w="7597" w:type="dxa"/>
          </w:tcPr>
          <w:p w14:paraId="0DA51247" w14:textId="77777777" w:rsidR="00C2524D" w:rsidRDefault="00000000">
            <w:pPr>
              <w:spacing w:after="20"/>
            </w:pPr>
            <w:r>
              <w:rPr>
                <w:b/>
                <w:sz w:val="19"/>
              </w:rPr>
              <w:t>The transfer gap.</w:t>
            </w:r>
            <w:r>
              <w:rPr>
                <w:sz w:val="19"/>
              </w:rPr>
              <w:t xml:space="preserve"> Hyderabad next to Bengaluru shows how far Hyderabad is from the benchmark; other cities (≈ 0) confirm the baseline.</w:t>
            </w:r>
          </w:p>
        </w:tc>
      </w:tr>
    </w:tbl>
    <w:p w14:paraId="6AC8B81A" w14:textId="77777777" w:rsidR="00C2524D" w:rsidRDefault="00C2524D">
      <w:pPr>
        <w:spacing w:after="40"/>
      </w:pPr>
    </w:p>
    <w:p w14:paraId="5179AB34" w14:textId="77777777" w:rsidR="00501D7F" w:rsidRDefault="00501D7F" w:rsidP="00501D7F">
      <w:pPr>
        <w:pStyle w:val="Heading3"/>
      </w:pPr>
      <w:r>
        <w:t>K2 · Cannibalization Rate (Formulae Sheet 2, Chapter 4)</w:t>
      </w:r>
    </w:p>
    <w:tbl>
      <w:tblPr>
        <w:tblStyle w:val="TableGrid"/>
        <w:tblW w:w="0" w:type="auto"/>
        <w:jc w:val="center"/>
        <w:tblLayout w:type="fixed"/>
        <w:tblLook w:val="04A0" w:firstRow="1" w:lastRow="0" w:firstColumn="1" w:lastColumn="0" w:noHBand="0" w:noVBand="1"/>
      </w:tblPr>
      <w:tblGrid>
        <w:gridCol w:w="2041"/>
        <w:gridCol w:w="7597"/>
      </w:tblGrid>
      <w:tr w:rsidR="00501D7F" w14:paraId="3C37D8D6" w14:textId="77777777" w:rsidTr="009A3A0B">
        <w:trPr>
          <w:jc w:val="center"/>
        </w:trPr>
        <w:tc>
          <w:tcPr>
            <w:tcW w:w="2041" w:type="dxa"/>
            <w:shd w:val="clear" w:color="auto" w:fill="E3EAF3"/>
          </w:tcPr>
          <w:p w14:paraId="43A9C035" w14:textId="77777777" w:rsidR="00501D7F" w:rsidRDefault="00501D7F" w:rsidP="009A3A0B">
            <w:r>
              <w:rPr>
                <w:b/>
                <w:sz w:val="19"/>
              </w:rPr>
              <w:t>Formula</w:t>
            </w:r>
          </w:p>
        </w:tc>
        <w:tc>
          <w:tcPr>
            <w:tcW w:w="7597" w:type="dxa"/>
          </w:tcPr>
          <w:p w14:paraId="623F94AF" w14:textId="77777777" w:rsidR="00501D7F" w:rsidRDefault="00501D7F" w:rsidP="009A3A0B">
            <w:pPr>
              <w:spacing w:after="20"/>
            </w:pPr>
            <w:r>
              <w:rPr>
                <w:sz w:val="19"/>
              </w:rPr>
              <w:t>Sales lost from existing products ÷ sales of the new product</w:t>
            </w:r>
          </w:p>
        </w:tc>
      </w:tr>
      <w:tr w:rsidR="00501D7F" w14:paraId="66973485" w14:textId="77777777" w:rsidTr="009A3A0B">
        <w:trPr>
          <w:jc w:val="center"/>
        </w:trPr>
        <w:tc>
          <w:tcPr>
            <w:tcW w:w="2041" w:type="dxa"/>
            <w:shd w:val="clear" w:color="auto" w:fill="E3EAF3"/>
          </w:tcPr>
          <w:p w14:paraId="45866CB9" w14:textId="77777777" w:rsidR="00501D7F" w:rsidRDefault="00501D7F" w:rsidP="009A3A0B">
            <w:r>
              <w:rPr>
                <w:b/>
                <w:sz w:val="19"/>
              </w:rPr>
              <w:t>What it measures</w:t>
            </w:r>
          </w:p>
        </w:tc>
        <w:tc>
          <w:tcPr>
            <w:tcW w:w="7597" w:type="dxa"/>
          </w:tcPr>
          <w:p w14:paraId="5105CD06" w14:textId="77777777" w:rsidR="00501D7F" w:rsidRDefault="00501D7F" w:rsidP="009A3A0B">
            <w:pPr>
              <w:spacing w:after="20"/>
            </w:pPr>
            <w:r>
              <w:rPr>
                <w:sz w:val="19"/>
              </w:rPr>
              <w:t>How much of a new product's volume comes from sales that already existed</w:t>
            </w:r>
          </w:p>
        </w:tc>
      </w:tr>
      <w:tr w:rsidR="00501D7F" w14:paraId="70E97487" w14:textId="77777777" w:rsidTr="009A3A0B">
        <w:trPr>
          <w:jc w:val="center"/>
        </w:trPr>
        <w:tc>
          <w:tcPr>
            <w:tcW w:w="2041" w:type="dxa"/>
            <w:shd w:val="clear" w:color="auto" w:fill="E3EAF3"/>
          </w:tcPr>
          <w:p w14:paraId="51C6CE3F" w14:textId="77777777" w:rsidR="00501D7F" w:rsidRDefault="00501D7F" w:rsidP="009A3A0B">
            <w:r>
              <w:rPr>
                <w:b/>
                <w:sz w:val="19"/>
              </w:rPr>
              <w:t>How we measure it</w:t>
            </w:r>
          </w:p>
        </w:tc>
        <w:tc>
          <w:tcPr>
            <w:tcW w:w="7597" w:type="dxa"/>
          </w:tcPr>
          <w:p w14:paraId="52E3315C" w14:textId="77777777" w:rsidR="00501D7F" w:rsidRDefault="00501D7F" w:rsidP="009A3A0B">
            <w:pPr>
              <w:spacing w:after="20"/>
            </w:pPr>
            <w:proofErr w:type="spellStart"/>
            <w:r>
              <w:rPr>
                <w:sz w:val="19"/>
              </w:rPr>
              <w:t>Ownly</w:t>
            </w:r>
            <w:proofErr w:type="spellEnd"/>
            <w:r>
              <w:rPr>
                <w:sz w:val="19"/>
              </w:rPr>
              <w:t xml:space="preserve"> users are asked what they would have done for their last </w:t>
            </w:r>
            <w:proofErr w:type="spellStart"/>
            <w:r>
              <w:rPr>
                <w:sz w:val="19"/>
              </w:rPr>
              <w:t>Ownly</w:t>
            </w:r>
            <w:proofErr w:type="spellEnd"/>
            <w:r>
              <w:rPr>
                <w:sz w:val="19"/>
              </w:rPr>
              <w:t xml:space="preserve"> order if </w:t>
            </w:r>
            <w:proofErr w:type="spellStart"/>
            <w:r>
              <w:rPr>
                <w:sz w:val="19"/>
              </w:rPr>
              <w:t>Ownly</w:t>
            </w:r>
            <w:proofErr w:type="spellEnd"/>
            <w:r>
              <w:rPr>
                <w:sz w:val="19"/>
              </w:rPr>
              <w:t xml:space="preserve"> didn't exist (US_ALT), weighted by their </w:t>
            </w:r>
            <w:proofErr w:type="spellStart"/>
            <w:r>
              <w:rPr>
                <w:sz w:val="19"/>
              </w:rPr>
              <w:t>Ownly</w:t>
            </w:r>
            <w:proofErr w:type="spellEnd"/>
            <w:r>
              <w:rPr>
                <w:sz w:val="19"/>
              </w:rPr>
              <w:t xml:space="preserve"> orders. Rapido had no earlier food product, so the "existing products" are the incumbent apps customers already used.</w:t>
            </w:r>
          </w:p>
        </w:tc>
      </w:tr>
      <w:tr w:rsidR="00501D7F" w14:paraId="51AA8056" w14:textId="77777777" w:rsidTr="009A3A0B">
        <w:trPr>
          <w:jc w:val="center"/>
        </w:trPr>
        <w:tc>
          <w:tcPr>
            <w:tcW w:w="2041" w:type="dxa"/>
            <w:shd w:val="clear" w:color="auto" w:fill="E3EAF3"/>
          </w:tcPr>
          <w:p w14:paraId="472864A4" w14:textId="77777777" w:rsidR="00501D7F" w:rsidRDefault="00501D7F" w:rsidP="009A3A0B">
            <w:r>
              <w:rPr>
                <w:b/>
                <w:sz w:val="19"/>
              </w:rPr>
              <w:t>Why we need it</w:t>
            </w:r>
          </w:p>
        </w:tc>
        <w:tc>
          <w:tcPr>
            <w:tcW w:w="7597" w:type="dxa"/>
          </w:tcPr>
          <w:p w14:paraId="73A9BC52" w14:textId="77777777" w:rsidR="00501D7F" w:rsidRDefault="00501D7F" w:rsidP="009A3A0B">
            <w:pPr>
              <w:spacing w:after="20"/>
            </w:pPr>
            <w:r>
              <w:rPr>
                <w:sz w:val="19"/>
              </w:rPr>
              <w:t xml:space="preserve">It is the problem statement in one number: the share of </w:t>
            </w:r>
            <w:proofErr w:type="spellStart"/>
            <w:r>
              <w:rPr>
                <w:sz w:val="19"/>
              </w:rPr>
              <w:t>Ownly</w:t>
            </w:r>
            <w:proofErr w:type="spellEnd"/>
            <w:r>
              <w:rPr>
                <w:sz w:val="19"/>
              </w:rPr>
              <w:t xml:space="preserve"> orders that were taken from Swiggy/Zomato. The remainder shows whether </w:t>
            </w:r>
            <w:proofErr w:type="spellStart"/>
            <w:r>
              <w:rPr>
                <w:sz w:val="19"/>
              </w:rPr>
              <w:t>Ownly</w:t>
            </w:r>
            <w:proofErr w:type="spellEnd"/>
            <w:r>
              <w:rPr>
                <w:sz w:val="19"/>
              </w:rPr>
              <w:t xml:space="preserve"> is growing the market (new orders from people who would have cooked, eaten out or skipped), as it claims.</w:t>
            </w:r>
          </w:p>
        </w:tc>
      </w:tr>
    </w:tbl>
    <w:p w14:paraId="34C700E2" w14:textId="77777777" w:rsidR="00501D7F" w:rsidRDefault="00501D7F">
      <w:pPr>
        <w:spacing w:after="40"/>
      </w:pPr>
    </w:p>
    <w:p w14:paraId="314BA094" w14:textId="77777777" w:rsidR="00C2524D" w:rsidRDefault="00000000">
      <w:pPr>
        <w:pStyle w:val="Heading3"/>
      </w:pPr>
      <w:r>
        <w:lastRenderedPageBreak/>
        <w:t>K3 · Unit Market Share</w:t>
      </w:r>
    </w:p>
    <w:tbl>
      <w:tblPr>
        <w:tblStyle w:val="TableGrid"/>
        <w:tblW w:w="0" w:type="auto"/>
        <w:jc w:val="center"/>
        <w:tblLayout w:type="fixed"/>
        <w:tblLook w:val="04A0" w:firstRow="1" w:lastRow="0" w:firstColumn="1" w:lastColumn="0" w:noHBand="0" w:noVBand="1"/>
      </w:tblPr>
      <w:tblGrid>
        <w:gridCol w:w="2041"/>
        <w:gridCol w:w="7597"/>
      </w:tblGrid>
      <w:tr w:rsidR="00C2524D" w14:paraId="7F407B0E" w14:textId="77777777">
        <w:trPr>
          <w:jc w:val="center"/>
        </w:trPr>
        <w:tc>
          <w:tcPr>
            <w:tcW w:w="2041" w:type="dxa"/>
            <w:shd w:val="clear" w:color="auto" w:fill="E3EAF3"/>
          </w:tcPr>
          <w:p w14:paraId="3D5C0D3B" w14:textId="77777777" w:rsidR="00C2524D" w:rsidRDefault="00000000">
            <w:r>
              <w:rPr>
                <w:b/>
                <w:sz w:val="19"/>
              </w:rPr>
              <w:t>Formula (sheet)</w:t>
            </w:r>
          </w:p>
        </w:tc>
        <w:tc>
          <w:tcPr>
            <w:tcW w:w="7597" w:type="dxa"/>
          </w:tcPr>
          <w:p w14:paraId="0F746482" w14:textId="77777777" w:rsidR="00C2524D" w:rsidRDefault="00000000">
            <w:pPr>
              <w:spacing w:after="20"/>
            </w:pPr>
            <w:r>
              <w:rPr>
                <w:sz w:val="19"/>
              </w:rPr>
              <w:t>Unit sales ÷ total market unit sales</w:t>
            </w:r>
          </w:p>
        </w:tc>
      </w:tr>
      <w:tr w:rsidR="00C2524D" w14:paraId="12807470" w14:textId="77777777">
        <w:trPr>
          <w:jc w:val="center"/>
        </w:trPr>
        <w:tc>
          <w:tcPr>
            <w:tcW w:w="2041" w:type="dxa"/>
            <w:shd w:val="clear" w:color="auto" w:fill="E3EAF3"/>
          </w:tcPr>
          <w:p w14:paraId="67BDD240" w14:textId="77777777" w:rsidR="00C2524D" w:rsidRDefault="00000000">
            <w:r>
              <w:rPr>
                <w:b/>
                <w:sz w:val="19"/>
              </w:rPr>
              <w:t>How we measure it</w:t>
            </w:r>
          </w:p>
        </w:tc>
        <w:tc>
          <w:tcPr>
            <w:tcW w:w="7597" w:type="dxa"/>
          </w:tcPr>
          <w:p w14:paraId="7837DF5A" w14:textId="77777777" w:rsidR="00C2524D" w:rsidRDefault="00000000">
            <w:pPr>
              <w:spacing w:after="20"/>
            </w:pPr>
            <w:r>
              <w:rPr>
                <w:sz w:val="19"/>
              </w:rPr>
              <w:t>Total Ownly orders ÷ total food orders across respondents (N_OW ÷ N_SW + N_ZO + N_OW + N_OT); the same for Swiggy and Zomato, per city</w:t>
            </w:r>
          </w:p>
        </w:tc>
      </w:tr>
      <w:tr w:rsidR="00C2524D" w14:paraId="50917C12" w14:textId="77777777">
        <w:trPr>
          <w:jc w:val="center"/>
        </w:trPr>
        <w:tc>
          <w:tcPr>
            <w:tcW w:w="2041" w:type="dxa"/>
            <w:shd w:val="clear" w:color="auto" w:fill="E3EAF3"/>
          </w:tcPr>
          <w:p w14:paraId="64FFA003" w14:textId="77777777" w:rsidR="00C2524D" w:rsidRDefault="00000000">
            <w:r>
              <w:rPr>
                <w:b/>
                <w:sz w:val="19"/>
              </w:rPr>
              <w:t>Why we chose it</w:t>
            </w:r>
          </w:p>
        </w:tc>
        <w:tc>
          <w:tcPr>
            <w:tcW w:w="7597" w:type="dxa"/>
          </w:tcPr>
          <w:p w14:paraId="3DAA7D30" w14:textId="77777777" w:rsidR="00C2524D" w:rsidRDefault="00000000">
            <w:pPr>
              <w:spacing w:after="20"/>
            </w:pPr>
            <w:r>
              <w:rPr>
                <w:sz w:val="19"/>
              </w:rPr>
              <w:t>It is the overall result of adoption and depth, and the one number that shows Ownly's standing against Swiggy and Zomato in each city. The sheet's identity (Share = Penetration Share × Share of Requirements × Usage Index) is used as a data check.</w:t>
            </w:r>
          </w:p>
        </w:tc>
      </w:tr>
      <w:tr w:rsidR="00C2524D" w14:paraId="0D618E27" w14:textId="77777777">
        <w:trPr>
          <w:jc w:val="center"/>
        </w:trPr>
        <w:tc>
          <w:tcPr>
            <w:tcW w:w="2041" w:type="dxa"/>
            <w:shd w:val="clear" w:color="auto" w:fill="E3EAF3"/>
          </w:tcPr>
          <w:p w14:paraId="78518C03" w14:textId="77777777" w:rsidR="00C2524D" w:rsidRDefault="00000000">
            <w:r>
              <w:rPr>
                <w:b/>
                <w:sz w:val="19"/>
              </w:rPr>
              <w:t>Insight</w:t>
            </w:r>
          </w:p>
        </w:tc>
        <w:tc>
          <w:tcPr>
            <w:tcW w:w="7597" w:type="dxa"/>
          </w:tcPr>
          <w:p w14:paraId="6B75483F" w14:textId="77777777" w:rsidR="00C2524D" w:rsidRDefault="00000000">
            <w:pPr>
              <w:spacing w:after="20"/>
            </w:pPr>
            <w:r>
              <w:rPr>
                <w:sz w:val="19"/>
              </w:rPr>
              <w:t>The Bengaluru vs Hyderabad share gap; other cities show the incumbents' share without Ownly.</w:t>
            </w:r>
          </w:p>
        </w:tc>
      </w:tr>
    </w:tbl>
    <w:p w14:paraId="72972BFB" w14:textId="77777777" w:rsidR="00C2524D" w:rsidRDefault="00C2524D">
      <w:pPr>
        <w:spacing w:after="40"/>
      </w:pPr>
    </w:p>
    <w:p w14:paraId="2C7F36C5" w14:textId="77777777" w:rsidR="00C2524D" w:rsidRDefault="00000000">
      <w:pPr>
        <w:pStyle w:val="Heading3"/>
      </w:pPr>
      <w:r>
        <w:t>K4 · Unit Share of Requirements</w:t>
      </w:r>
    </w:p>
    <w:tbl>
      <w:tblPr>
        <w:tblStyle w:val="TableGrid"/>
        <w:tblW w:w="0" w:type="auto"/>
        <w:jc w:val="center"/>
        <w:tblLayout w:type="fixed"/>
        <w:tblLook w:val="04A0" w:firstRow="1" w:lastRow="0" w:firstColumn="1" w:lastColumn="0" w:noHBand="0" w:noVBand="1"/>
      </w:tblPr>
      <w:tblGrid>
        <w:gridCol w:w="2041"/>
        <w:gridCol w:w="7597"/>
      </w:tblGrid>
      <w:tr w:rsidR="00C2524D" w14:paraId="0E144254" w14:textId="77777777">
        <w:trPr>
          <w:jc w:val="center"/>
        </w:trPr>
        <w:tc>
          <w:tcPr>
            <w:tcW w:w="2041" w:type="dxa"/>
            <w:shd w:val="clear" w:color="auto" w:fill="E3EAF3"/>
          </w:tcPr>
          <w:p w14:paraId="2764DD57" w14:textId="77777777" w:rsidR="00C2524D" w:rsidRDefault="00000000">
            <w:r>
              <w:rPr>
                <w:b/>
                <w:sz w:val="19"/>
              </w:rPr>
              <w:t>Formula (sheet)</w:t>
            </w:r>
          </w:p>
        </w:tc>
        <w:tc>
          <w:tcPr>
            <w:tcW w:w="7597" w:type="dxa"/>
          </w:tcPr>
          <w:p w14:paraId="638C07CD" w14:textId="77777777" w:rsidR="00C2524D" w:rsidRDefault="00000000">
            <w:pPr>
              <w:spacing w:after="20"/>
            </w:pPr>
            <w:r>
              <w:rPr>
                <w:sz w:val="19"/>
              </w:rPr>
              <w:t>Brand purchases ÷ total category purchases by brand buyers</w:t>
            </w:r>
          </w:p>
        </w:tc>
      </w:tr>
      <w:tr w:rsidR="00C2524D" w14:paraId="19AB1255" w14:textId="77777777">
        <w:trPr>
          <w:jc w:val="center"/>
        </w:trPr>
        <w:tc>
          <w:tcPr>
            <w:tcW w:w="2041" w:type="dxa"/>
            <w:shd w:val="clear" w:color="auto" w:fill="E3EAF3"/>
          </w:tcPr>
          <w:p w14:paraId="3A4157D9" w14:textId="77777777" w:rsidR="00C2524D" w:rsidRDefault="00000000">
            <w:r>
              <w:rPr>
                <w:b/>
                <w:sz w:val="19"/>
              </w:rPr>
              <w:t>How we measure it</w:t>
            </w:r>
          </w:p>
        </w:tc>
        <w:tc>
          <w:tcPr>
            <w:tcW w:w="7597" w:type="dxa"/>
          </w:tcPr>
          <w:p w14:paraId="77D3F6AC" w14:textId="77777777" w:rsidR="00C2524D" w:rsidRDefault="00000000">
            <w:pPr>
              <w:spacing w:after="20"/>
            </w:pPr>
            <w:r>
              <w:rPr>
                <w:sz w:val="19"/>
              </w:rPr>
              <w:t>Among Ownly users only: their Ownly orders ÷ all their food orders, per city</w:t>
            </w:r>
          </w:p>
        </w:tc>
      </w:tr>
      <w:tr w:rsidR="00C2524D" w14:paraId="6035B15C" w14:textId="77777777">
        <w:trPr>
          <w:jc w:val="center"/>
        </w:trPr>
        <w:tc>
          <w:tcPr>
            <w:tcW w:w="2041" w:type="dxa"/>
            <w:shd w:val="clear" w:color="auto" w:fill="E3EAF3"/>
          </w:tcPr>
          <w:p w14:paraId="52EB054B" w14:textId="77777777" w:rsidR="00C2524D" w:rsidRDefault="00000000">
            <w:r>
              <w:rPr>
                <w:b/>
                <w:sz w:val="19"/>
              </w:rPr>
              <w:t>Why we chose it</w:t>
            </w:r>
          </w:p>
        </w:tc>
        <w:tc>
          <w:tcPr>
            <w:tcW w:w="7597" w:type="dxa"/>
          </w:tcPr>
          <w:p w14:paraId="1D36F3DA" w14:textId="77777777" w:rsidR="00C2524D" w:rsidRDefault="00000000">
            <w:pPr>
              <w:spacing w:after="20"/>
            </w:pPr>
            <w:r>
              <w:rPr>
                <w:sz w:val="19"/>
              </w:rPr>
              <w:t>Trial isn't switching. It shows whether Ownly users moved a real share of their ordering or keep Ownly as a side app. Bengaluru posts suggest "small orders Ownly, large orders Swiggy", and this confirms or rejects that.</w:t>
            </w:r>
          </w:p>
        </w:tc>
      </w:tr>
      <w:tr w:rsidR="00C2524D" w14:paraId="3FECB797" w14:textId="77777777">
        <w:trPr>
          <w:jc w:val="center"/>
        </w:trPr>
        <w:tc>
          <w:tcPr>
            <w:tcW w:w="2041" w:type="dxa"/>
            <w:shd w:val="clear" w:color="auto" w:fill="E3EAF3"/>
          </w:tcPr>
          <w:p w14:paraId="06E1F4FC" w14:textId="77777777" w:rsidR="00C2524D" w:rsidRDefault="00000000">
            <w:r>
              <w:rPr>
                <w:b/>
                <w:sz w:val="19"/>
              </w:rPr>
              <w:t>Insight</w:t>
            </w:r>
          </w:p>
        </w:tc>
        <w:tc>
          <w:tcPr>
            <w:tcW w:w="7597" w:type="dxa"/>
          </w:tcPr>
          <w:p w14:paraId="258023DE" w14:textId="77777777" w:rsidR="00C2524D" w:rsidRDefault="00000000">
            <w:pPr>
              <w:spacing w:after="20"/>
            </w:pPr>
            <w:r>
              <w:rPr>
                <w:sz w:val="19"/>
              </w:rPr>
              <w:t>High penetration but low share of requirements means people try Ownly but don't rely on it; the "one change" question explains why.</w:t>
            </w:r>
          </w:p>
        </w:tc>
      </w:tr>
    </w:tbl>
    <w:p w14:paraId="3579F878" w14:textId="77777777" w:rsidR="00C2524D" w:rsidRDefault="00C2524D">
      <w:pPr>
        <w:spacing w:after="40"/>
      </w:pPr>
    </w:p>
    <w:p w14:paraId="233DD229" w14:textId="77777777" w:rsidR="00C2524D" w:rsidRDefault="00000000">
      <w:pPr>
        <w:pStyle w:val="Heading3"/>
      </w:pPr>
      <w:r>
        <w:t>K5 · Retention Rate (Formulae Sheet 2, Chapter 5)</w:t>
      </w:r>
    </w:p>
    <w:tbl>
      <w:tblPr>
        <w:tblStyle w:val="TableGrid"/>
        <w:tblW w:w="0" w:type="auto"/>
        <w:jc w:val="center"/>
        <w:tblLayout w:type="fixed"/>
        <w:tblLook w:val="04A0" w:firstRow="1" w:lastRow="0" w:firstColumn="1" w:lastColumn="0" w:noHBand="0" w:noVBand="1"/>
      </w:tblPr>
      <w:tblGrid>
        <w:gridCol w:w="2041"/>
        <w:gridCol w:w="7597"/>
      </w:tblGrid>
      <w:tr w:rsidR="00C2524D" w14:paraId="1DDC8CF7" w14:textId="77777777">
        <w:trPr>
          <w:jc w:val="center"/>
        </w:trPr>
        <w:tc>
          <w:tcPr>
            <w:tcW w:w="2041" w:type="dxa"/>
            <w:shd w:val="clear" w:color="auto" w:fill="E3EAF3"/>
          </w:tcPr>
          <w:p w14:paraId="15B43C13" w14:textId="77777777" w:rsidR="00C2524D" w:rsidRDefault="00000000">
            <w:r>
              <w:rPr>
                <w:b/>
                <w:sz w:val="19"/>
              </w:rPr>
              <w:t>Formula</w:t>
            </w:r>
          </w:p>
        </w:tc>
        <w:tc>
          <w:tcPr>
            <w:tcW w:w="7597" w:type="dxa"/>
          </w:tcPr>
          <w:p w14:paraId="3E715BD3" w14:textId="77777777" w:rsidR="00C2524D" w:rsidRDefault="00000000">
            <w:pPr>
              <w:spacing w:after="20"/>
            </w:pPr>
            <w:r>
              <w:rPr>
                <w:sz w:val="19"/>
              </w:rPr>
              <w:t>(Customers at end − new customers) ÷ customers at start × 100</w:t>
            </w:r>
          </w:p>
        </w:tc>
      </w:tr>
      <w:tr w:rsidR="00C2524D" w14:paraId="3AF32FDD" w14:textId="77777777">
        <w:trPr>
          <w:jc w:val="center"/>
        </w:trPr>
        <w:tc>
          <w:tcPr>
            <w:tcW w:w="2041" w:type="dxa"/>
            <w:shd w:val="clear" w:color="auto" w:fill="E3EAF3"/>
          </w:tcPr>
          <w:p w14:paraId="31189501" w14:textId="77777777" w:rsidR="00C2524D" w:rsidRDefault="00000000">
            <w:r>
              <w:rPr>
                <w:b/>
                <w:sz w:val="19"/>
              </w:rPr>
              <w:t>What it measures</w:t>
            </w:r>
          </w:p>
        </w:tc>
        <w:tc>
          <w:tcPr>
            <w:tcW w:w="7597" w:type="dxa"/>
          </w:tcPr>
          <w:p w14:paraId="171926D3" w14:textId="77777777" w:rsidR="00C2524D" w:rsidRDefault="00000000">
            <w:pPr>
              <w:spacing w:after="20"/>
            </w:pPr>
            <w:r>
              <w:rPr>
                <w:sz w:val="19"/>
              </w:rPr>
              <w:t>The share of existing customers who keep buying from one period to the next</w:t>
            </w:r>
          </w:p>
        </w:tc>
      </w:tr>
      <w:tr w:rsidR="00C2524D" w14:paraId="29D36ED4" w14:textId="77777777">
        <w:trPr>
          <w:jc w:val="center"/>
        </w:trPr>
        <w:tc>
          <w:tcPr>
            <w:tcW w:w="2041" w:type="dxa"/>
            <w:shd w:val="clear" w:color="auto" w:fill="E3EAF3"/>
          </w:tcPr>
          <w:p w14:paraId="1E800881" w14:textId="77777777" w:rsidR="00C2524D" w:rsidRDefault="00000000">
            <w:r>
              <w:rPr>
                <w:b/>
                <w:sz w:val="19"/>
              </w:rPr>
              <w:t>How we measure it</w:t>
            </w:r>
          </w:p>
        </w:tc>
        <w:tc>
          <w:tcPr>
            <w:tcW w:w="7597" w:type="dxa"/>
          </w:tcPr>
          <w:p w14:paraId="30D300D3" w14:textId="77777777" w:rsidR="00C2524D" w:rsidRDefault="00000000">
            <w:pPr>
              <w:spacing w:after="20"/>
            </w:pPr>
            <w:r>
              <w:rPr>
                <w:sz w:val="19"/>
              </w:rPr>
              <w:t>Customers at start = ordered on Ownly 5–8 weeks ago (US_PRIOR); at end = ordered in the last 4 weeks (N_OW); new = first order in the last 4 weeks (US_FIRST)</w:t>
            </w:r>
          </w:p>
        </w:tc>
      </w:tr>
      <w:tr w:rsidR="00C2524D" w14:paraId="6BD69BE7" w14:textId="77777777">
        <w:trPr>
          <w:jc w:val="center"/>
        </w:trPr>
        <w:tc>
          <w:tcPr>
            <w:tcW w:w="2041" w:type="dxa"/>
            <w:shd w:val="clear" w:color="auto" w:fill="E3EAF3"/>
          </w:tcPr>
          <w:p w14:paraId="2F4F7C21" w14:textId="77777777" w:rsidR="00C2524D" w:rsidRDefault="00000000">
            <w:r>
              <w:rPr>
                <w:b/>
                <w:sz w:val="19"/>
              </w:rPr>
              <w:t>Why we need it</w:t>
            </w:r>
          </w:p>
        </w:tc>
        <w:tc>
          <w:tcPr>
            <w:tcW w:w="7597" w:type="dxa"/>
          </w:tcPr>
          <w:p w14:paraId="1759D1E9" w14:textId="77777777" w:rsidR="00C2524D" w:rsidRDefault="00000000">
            <w:pPr>
              <w:spacing w:after="20"/>
            </w:pPr>
            <w:r>
              <w:rPr>
                <w:sz w:val="19"/>
              </w:rPr>
              <w:t xml:space="preserve">Launch offers buy trial; only retention shows whether the pitch holds afterwards. Bengaluru retention is the benchmark Hyderabad must reach, and the Bengaluru "why do you order less" question names the risks to fix before scaling. In Hyderabad it is </w:t>
            </w:r>
            <w:r>
              <w:rPr>
                <w:b/>
                <w:sz w:val="19"/>
              </w:rPr>
              <w:t>not measurable yet</w:t>
            </w:r>
            <w:r>
              <w:rPr>
                <w:sz w:val="19"/>
              </w:rPr>
              <w:t xml:space="preserve"> (launched less than 5 weeks ago); the dashboard says so rather than showing a misleading number.</w:t>
            </w:r>
          </w:p>
        </w:tc>
      </w:tr>
    </w:tbl>
    <w:p w14:paraId="2327D8F7" w14:textId="77777777" w:rsidR="00C2524D" w:rsidRDefault="00C2524D">
      <w:pPr>
        <w:spacing w:after="40"/>
      </w:pPr>
    </w:p>
    <w:p w14:paraId="4ABB52B9" w14:textId="77777777" w:rsidR="00C2524D" w:rsidRDefault="00000000">
      <w:pPr>
        <w:pStyle w:val="Heading3"/>
      </w:pPr>
      <w:r>
        <w:t>K6 · Sean Ellis PMF score (external; course syllabus Unit 6)</w:t>
      </w:r>
    </w:p>
    <w:tbl>
      <w:tblPr>
        <w:tblStyle w:val="TableGrid"/>
        <w:tblW w:w="0" w:type="auto"/>
        <w:jc w:val="center"/>
        <w:tblLayout w:type="fixed"/>
        <w:tblLook w:val="04A0" w:firstRow="1" w:lastRow="0" w:firstColumn="1" w:lastColumn="0" w:noHBand="0" w:noVBand="1"/>
      </w:tblPr>
      <w:tblGrid>
        <w:gridCol w:w="2041"/>
        <w:gridCol w:w="7597"/>
      </w:tblGrid>
      <w:tr w:rsidR="00C2524D" w14:paraId="08B20FC0" w14:textId="77777777">
        <w:trPr>
          <w:jc w:val="center"/>
        </w:trPr>
        <w:tc>
          <w:tcPr>
            <w:tcW w:w="2041" w:type="dxa"/>
            <w:shd w:val="clear" w:color="auto" w:fill="E3EAF3"/>
          </w:tcPr>
          <w:p w14:paraId="0F6158A1" w14:textId="77777777" w:rsidR="00C2524D" w:rsidRDefault="00000000">
            <w:r>
              <w:rPr>
                <w:b/>
                <w:sz w:val="19"/>
              </w:rPr>
              <w:t>Formula</w:t>
            </w:r>
          </w:p>
        </w:tc>
        <w:tc>
          <w:tcPr>
            <w:tcW w:w="7597" w:type="dxa"/>
          </w:tcPr>
          <w:p w14:paraId="2491CEAA" w14:textId="77777777" w:rsidR="00C2524D" w:rsidRDefault="00000000">
            <w:pPr>
              <w:spacing w:after="20"/>
            </w:pPr>
            <w:r>
              <w:rPr>
                <w:sz w:val="19"/>
              </w:rPr>
              <w:t>% of users who would be "very disappointed" if they could no longer use the product; 40% or more signals product–market fit</w:t>
            </w:r>
          </w:p>
        </w:tc>
      </w:tr>
      <w:tr w:rsidR="00C2524D" w14:paraId="356A7DA3" w14:textId="77777777">
        <w:trPr>
          <w:jc w:val="center"/>
        </w:trPr>
        <w:tc>
          <w:tcPr>
            <w:tcW w:w="2041" w:type="dxa"/>
            <w:shd w:val="clear" w:color="auto" w:fill="E3EAF3"/>
          </w:tcPr>
          <w:p w14:paraId="3212F0DF" w14:textId="77777777" w:rsidR="00C2524D" w:rsidRDefault="00000000">
            <w:r>
              <w:rPr>
                <w:b/>
                <w:sz w:val="19"/>
              </w:rPr>
              <w:t>What it measures</w:t>
            </w:r>
          </w:p>
        </w:tc>
        <w:tc>
          <w:tcPr>
            <w:tcW w:w="7597" w:type="dxa"/>
          </w:tcPr>
          <w:p w14:paraId="1BAF76BA" w14:textId="77777777" w:rsidR="00C2524D" w:rsidRDefault="00000000">
            <w:pPr>
              <w:spacing w:after="20"/>
            </w:pPr>
            <w:r>
              <w:rPr>
                <w:sz w:val="19"/>
              </w:rPr>
              <w:t>Whether the product has become essential to the people who use it</w:t>
            </w:r>
          </w:p>
        </w:tc>
      </w:tr>
      <w:tr w:rsidR="00C2524D" w14:paraId="708B72E6" w14:textId="77777777">
        <w:trPr>
          <w:jc w:val="center"/>
        </w:trPr>
        <w:tc>
          <w:tcPr>
            <w:tcW w:w="2041" w:type="dxa"/>
            <w:shd w:val="clear" w:color="auto" w:fill="E3EAF3"/>
          </w:tcPr>
          <w:p w14:paraId="5162954E" w14:textId="77777777" w:rsidR="00C2524D" w:rsidRDefault="00000000">
            <w:r>
              <w:rPr>
                <w:b/>
                <w:sz w:val="19"/>
              </w:rPr>
              <w:t>How we measure it</w:t>
            </w:r>
          </w:p>
        </w:tc>
        <w:tc>
          <w:tcPr>
            <w:tcW w:w="7597" w:type="dxa"/>
          </w:tcPr>
          <w:p w14:paraId="4E06A8ED" w14:textId="77777777" w:rsidR="00C2524D" w:rsidRDefault="00000000">
            <w:pPr>
              <w:spacing w:after="20"/>
            </w:pPr>
            <w:r>
              <w:rPr>
                <w:sz w:val="19"/>
              </w:rPr>
              <w:t>US_PMF, asked only to Ownly users, per city</w:t>
            </w:r>
          </w:p>
        </w:tc>
      </w:tr>
      <w:tr w:rsidR="00C2524D" w14:paraId="6FEECC3C" w14:textId="77777777">
        <w:trPr>
          <w:jc w:val="center"/>
        </w:trPr>
        <w:tc>
          <w:tcPr>
            <w:tcW w:w="2041" w:type="dxa"/>
            <w:shd w:val="clear" w:color="auto" w:fill="E3EAF3"/>
          </w:tcPr>
          <w:p w14:paraId="30C3C37D" w14:textId="77777777" w:rsidR="00C2524D" w:rsidRDefault="00000000">
            <w:r>
              <w:rPr>
                <w:b/>
                <w:sz w:val="19"/>
              </w:rPr>
              <w:t>Why we need it</w:t>
            </w:r>
          </w:p>
        </w:tc>
        <w:tc>
          <w:tcPr>
            <w:tcW w:w="7597" w:type="dxa"/>
          </w:tcPr>
          <w:p w14:paraId="612F5578" w14:textId="77777777" w:rsidR="00C2524D" w:rsidRDefault="00000000">
            <w:pPr>
              <w:spacing w:after="20"/>
            </w:pPr>
            <w:r>
              <w:rPr>
                <w:sz w:val="19"/>
              </w:rPr>
              <w:t>No course formula measures whether a product is essential; retention can be propped up by offers or habit. For a SCALE vs ADAPT decision on a new entrant, product–market fit is the central question, and the syllabus names this test. Read with K5: high PMF with low retention points to an operations problem, not a proposition problem.</w:t>
            </w:r>
          </w:p>
        </w:tc>
      </w:tr>
    </w:tbl>
    <w:p w14:paraId="371E0C5D" w14:textId="77777777" w:rsidR="00C2524D" w:rsidRDefault="00C2524D">
      <w:pPr>
        <w:spacing w:after="40"/>
      </w:pPr>
    </w:p>
    <w:p w14:paraId="16CD1B49" w14:textId="77777777" w:rsidR="00C2524D" w:rsidRDefault="00000000">
      <w:pPr>
        <w:pStyle w:val="Heading3"/>
      </w:pPr>
      <w:r>
        <w:t>K7 · Conversion Rate (Marketing Metrics dataset)</w:t>
      </w:r>
    </w:p>
    <w:tbl>
      <w:tblPr>
        <w:tblStyle w:val="TableGrid"/>
        <w:tblW w:w="0" w:type="auto"/>
        <w:jc w:val="center"/>
        <w:tblLayout w:type="fixed"/>
        <w:tblLook w:val="04A0" w:firstRow="1" w:lastRow="0" w:firstColumn="1" w:lastColumn="0" w:noHBand="0" w:noVBand="1"/>
      </w:tblPr>
      <w:tblGrid>
        <w:gridCol w:w="2041"/>
        <w:gridCol w:w="7597"/>
      </w:tblGrid>
      <w:tr w:rsidR="00C2524D" w14:paraId="4950BBBE" w14:textId="77777777">
        <w:trPr>
          <w:jc w:val="center"/>
        </w:trPr>
        <w:tc>
          <w:tcPr>
            <w:tcW w:w="2041" w:type="dxa"/>
            <w:shd w:val="clear" w:color="auto" w:fill="E3EAF3"/>
          </w:tcPr>
          <w:p w14:paraId="559C8EA5" w14:textId="77777777" w:rsidR="00C2524D" w:rsidRDefault="00000000">
            <w:r>
              <w:rPr>
                <w:b/>
                <w:sz w:val="19"/>
              </w:rPr>
              <w:t>Formula</w:t>
            </w:r>
          </w:p>
        </w:tc>
        <w:tc>
          <w:tcPr>
            <w:tcW w:w="7597" w:type="dxa"/>
          </w:tcPr>
          <w:p w14:paraId="72192296" w14:textId="77777777" w:rsidR="00C2524D" w:rsidRDefault="00000000">
            <w:pPr>
              <w:spacing w:after="20"/>
            </w:pPr>
            <w:r>
              <w:rPr>
                <w:sz w:val="19"/>
              </w:rPr>
              <w:t>Conversions ÷ clicks</w:t>
            </w:r>
          </w:p>
        </w:tc>
      </w:tr>
      <w:tr w:rsidR="00C2524D" w14:paraId="475E1F8E" w14:textId="77777777">
        <w:trPr>
          <w:jc w:val="center"/>
        </w:trPr>
        <w:tc>
          <w:tcPr>
            <w:tcW w:w="2041" w:type="dxa"/>
            <w:shd w:val="clear" w:color="auto" w:fill="E3EAF3"/>
          </w:tcPr>
          <w:p w14:paraId="393F4D67" w14:textId="77777777" w:rsidR="00C2524D" w:rsidRDefault="00000000">
            <w:r>
              <w:rPr>
                <w:b/>
                <w:sz w:val="19"/>
              </w:rPr>
              <w:t>What it measures</w:t>
            </w:r>
          </w:p>
        </w:tc>
        <w:tc>
          <w:tcPr>
            <w:tcW w:w="7597" w:type="dxa"/>
          </w:tcPr>
          <w:p w14:paraId="4C89390A" w14:textId="77777777" w:rsidR="00C2524D" w:rsidRDefault="00000000">
            <w:pPr>
              <w:spacing w:after="20"/>
            </w:pPr>
            <w:r>
              <w:rPr>
                <w:sz w:val="19"/>
              </w:rPr>
              <w:t>How many people who show interest go on to buy</w:t>
            </w:r>
          </w:p>
        </w:tc>
      </w:tr>
      <w:tr w:rsidR="00C2524D" w14:paraId="40047A32" w14:textId="77777777">
        <w:trPr>
          <w:jc w:val="center"/>
        </w:trPr>
        <w:tc>
          <w:tcPr>
            <w:tcW w:w="2041" w:type="dxa"/>
            <w:shd w:val="clear" w:color="auto" w:fill="E3EAF3"/>
          </w:tcPr>
          <w:p w14:paraId="00ED6C26" w14:textId="77777777" w:rsidR="00C2524D" w:rsidRDefault="00000000">
            <w:r>
              <w:rPr>
                <w:b/>
                <w:sz w:val="19"/>
              </w:rPr>
              <w:t>How we measure it</w:t>
            </w:r>
          </w:p>
        </w:tc>
        <w:tc>
          <w:tcPr>
            <w:tcW w:w="7597" w:type="dxa"/>
          </w:tcPr>
          <w:p w14:paraId="2F5A8DF3" w14:textId="77777777" w:rsidR="00C2524D" w:rsidRDefault="00000000">
            <w:pPr>
              <w:spacing w:after="20"/>
            </w:pPr>
            <w:r>
              <w:rPr>
                <w:sz w:val="19"/>
              </w:rPr>
              <w:t>Clicks = people who opened or ordered on Ownly; conversions = people who ordered (OW_STATUS), per city and by where they first heard of Ownly</w:t>
            </w:r>
          </w:p>
        </w:tc>
      </w:tr>
      <w:tr w:rsidR="00C2524D" w14:paraId="3E56D36E" w14:textId="77777777">
        <w:trPr>
          <w:jc w:val="center"/>
        </w:trPr>
        <w:tc>
          <w:tcPr>
            <w:tcW w:w="2041" w:type="dxa"/>
            <w:shd w:val="clear" w:color="auto" w:fill="E3EAF3"/>
          </w:tcPr>
          <w:p w14:paraId="06D0AA1F" w14:textId="77777777" w:rsidR="00C2524D" w:rsidRDefault="00000000">
            <w:r>
              <w:rPr>
                <w:b/>
                <w:sz w:val="19"/>
              </w:rPr>
              <w:t>Why we need it</w:t>
            </w:r>
          </w:p>
        </w:tc>
        <w:tc>
          <w:tcPr>
            <w:tcW w:w="7597" w:type="dxa"/>
          </w:tcPr>
          <w:p w14:paraId="0E1B09E2" w14:textId="77777777" w:rsidR="00C2524D" w:rsidRDefault="00000000">
            <w:pPr>
              <w:spacing w:after="20"/>
            </w:pPr>
            <w:r>
              <w:rPr>
                <w:sz w:val="19"/>
              </w:rPr>
              <w:t xml:space="preserve">Sheet (1) has no funnel metric. Conversion Rate isolates the moment a curious customer decides not to buy, where Ownly's restaurants, prices and delivery coverage are judged, and the follow-up question names the exact blocker. CTR was not used because awareness mostly </w:t>
            </w:r>
            <w:r>
              <w:rPr>
                <w:sz w:val="19"/>
              </w:rPr>
              <w:lastRenderedPageBreak/>
              <w:t>reflects who we recruit.</w:t>
            </w:r>
          </w:p>
        </w:tc>
      </w:tr>
    </w:tbl>
    <w:p w14:paraId="23FA02DF" w14:textId="77777777" w:rsidR="00C2524D" w:rsidRDefault="00C2524D">
      <w:pPr>
        <w:spacing w:after="40"/>
      </w:pPr>
    </w:p>
    <w:p w14:paraId="05442DEA" w14:textId="77777777" w:rsidR="00501D7F" w:rsidRDefault="00501D7F" w:rsidP="00501D7F">
      <w:pPr>
        <w:pStyle w:val="Heading3"/>
      </w:pPr>
      <w:r>
        <w:t>K8 · Price per Statistical Unit</w:t>
      </w:r>
    </w:p>
    <w:tbl>
      <w:tblPr>
        <w:tblStyle w:val="TableGrid"/>
        <w:tblW w:w="0" w:type="auto"/>
        <w:jc w:val="center"/>
        <w:tblLayout w:type="fixed"/>
        <w:tblLook w:val="04A0" w:firstRow="1" w:lastRow="0" w:firstColumn="1" w:lastColumn="0" w:noHBand="0" w:noVBand="1"/>
      </w:tblPr>
      <w:tblGrid>
        <w:gridCol w:w="2041"/>
        <w:gridCol w:w="7597"/>
      </w:tblGrid>
      <w:tr w:rsidR="00501D7F" w14:paraId="249F03E8" w14:textId="77777777" w:rsidTr="009A3A0B">
        <w:trPr>
          <w:jc w:val="center"/>
        </w:trPr>
        <w:tc>
          <w:tcPr>
            <w:tcW w:w="2041" w:type="dxa"/>
            <w:shd w:val="clear" w:color="auto" w:fill="E3EAF3"/>
          </w:tcPr>
          <w:p w14:paraId="23A218EA" w14:textId="77777777" w:rsidR="00501D7F" w:rsidRDefault="00501D7F" w:rsidP="009A3A0B">
            <w:r>
              <w:rPr>
                <w:b/>
                <w:sz w:val="19"/>
              </w:rPr>
              <w:t>Formula (sheet)</w:t>
            </w:r>
          </w:p>
        </w:tc>
        <w:tc>
          <w:tcPr>
            <w:tcW w:w="7597" w:type="dxa"/>
          </w:tcPr>
          <w:p w14:paraId="1CA2979C" w14:textId="77777777" w:rsidR="00501D7F" w:rsidRDefault="00501D7F" w:rsidP="009A3A0B">
            <w:pPr>
              <w:spacing w:after="20"/>
            </w:pPr>
            <w:r>
              <w:rPr>
                <w:sz w:val="19"/>
              </w:rPr>
              <w:t>Total price of the bundle of SKUs comprising one statistical unit</w:t>
            </w:r>
          </w:p>
        </w:tc>
      </w:tr>
      <w:tr w:rsidR="00501D7F" w14:paraId="2E025F83" w14:textId="77777777" w:rsidTr="009A3A0B">
        <w:trPr>
          <w:jc w:val="center"/>
        </w:trPr>
        <w:tc>
          <w:tcPr>
            <w:tcW w:w="2041" w:type="dxa"/>
            <w:shd w:val="clear" w:color="auto" w:fill="E3EAF3"/>
          </w:tcPr>
          <w:p w14:paraId="036592A8" w14:textId="77777777" w:rsidR="00501D7F" w:rsidRDefault="00501D7F" w:rsidP="009A3A0B">
            <w:r>
              <w:rPr>
                <w:b/>
                <w:sz w:val="19"/>
              </w:rPr>
              <w:t>How we measure it</w:t>
            </w:r>
          </w:p>
        </w:tc>
        <w:tc>
          <w:tcPr>
            <w:tcW w:w="7597" w:type="dxa"/>
          </w:tcPr>
          <w:p w14:paraId="6AB7F36C" w14:textId="77777777" w:rsidR="00501D7F" w:rsidRDefault="00501D7F" w:rsidP="009A3A0B">
            <w:pPr>
              <w:spacing w:after="20"/>
            </w:pPr>
            <w:r>
              <w:rPr>
                <w:sz w:val="19"/>
              </w:rPr>
              <w:t xml:space="preserve">Statistical unit = </w:t>
            </w:r>
            <w:r>
              <w:rPr>
                <w:b/>
                <w:sz w:val="19"/>
              </w:rPr>
              <w:t>one delivered meal for one person</w:t>
            </w:r>
            <w:r>
              <w:rPr>
                <w:sz w:val="19"/>
              </w:rPr>
              <w:t>. Median amount paid for the most recent order when it was for one person (LO_AMT where LO_PPL = "Just me"), by app and city.</w:t>
            </w:r>
          </w:p>
        </w:tc>
      </w:tr>
      <w:tr w:rsidR="00501D7F" w14:paraId="15D92DBE" w14:textId="77777777" w:rsidTr="009A3A0B">
        <w:trPr>
          <w:jc w:val="center"/>
        </w:trPr>
        <w:tc>
          <w:tcPr>
            <w:tcW w:w="2041" w:type="dxa"/>
            <w:shd w:val="clear" w:color="auto" w:fill="E3EAF3"/>
          </w:tcPr>
          <w:p w14:paraId="2C16DFEF" w14:textId="77777777" w:rsidR="00501D7F" w:rsidRDefault="00501D7F" w:rsidP="009A3A0B">
            <w:r>
              <w:rPr>
                <w:b/>
                <w:sz w:val="19"/>
              </w:rPr>
              <w:t>Why we chose it</w:t>
            </w:r>
          </w:p>
        </w:tc>
        <w:tc>
          <w:tcPr>
            <w:tcW w:w="7597" w:type="dxa"/>
          </w:tcPr>
          <w:p w14:paraId="0499A846" w14:textId="77777777" w:rsidR="00501D7F" w:rsidRDefault="00501D7F" w:rsidP="009A3A0B">
            <w:pPr>
              <w:spacing w:after="20"/>
            </w:pPr>
            <w:proofErr w:type="spellStart"/>
            <w:r>
              <w:rPr>
                <w:sz w:val="19"/>
              </w:rPr>
              <w:t>Ownly's</w:t>
            </w:r>
            <w:proofErr w:type="spellEnd"/>
            <w:r>
              <w:rPr>
                <w:sz w:val="19"/>
              </w:rPr>
              <w:t xml:space="preserve"> pitch is a lower price. This compares like with like, a solo meal from real bills respondents paid. Average price per order was dropped because group orders distort it.</w:t>
            </w:r>
          </w:p>
        </w:tc>
      </w:tr>
      <w:tr w:rsidR="00501D7F" w14:paraId="53ADE9EB" w14:textId="77777777" w:rsidTr="009A3A0B">
        <w:trPr>
          <w:jc w:val="center"/>
        </w:trPr>
        <w:tc>
          <w:tcPr>
            <w:tcW w:w="2041" w:type="dxa"/>
            <w:shd w:val="clear" w:color="auto" w:fill="E3EAF3"/>
          </w:tcPr>
          <w:p w14:paraId="47BCA139" w14:textId="77777777" w:rsidR="00501D7F" w:rsidRDefault="00501D7F" w:rsidP="009A3A0B">
            <w:r>
              <w:rPr>
                <w:b/>
                <w:sz w:val="19"/>
              </w:rPr>
              <w:t>Insight</w:t>
            </w:r>
          </w:p>
        </w:tc>
        <w:tc>
          <w:tcPr>
            <w:tcW w:w="7597" w:type="dxa"/>
          </w:tcPr>
          <w:p w14:paraId="2A81E153" w14:textId="77777777" w:rsidR="00501D7F" w:rsidRDefault="00501D7F" w:rsidP="009A3A0B">
            <w:pPr>
              <w:spacing w:after="20"/>
            </w:pPr>
            <w:r>
              <w:rPr>
                <w:sz w:val="19"/>
              </w:rPr>
              <w:t xml:space="preserve">Whether a solo meal on </w:t>
            </w:r>
            <w:proofErr w:type="spellStart"/>
            <w:r>
              <w:rPr>
                <w:sz w:val="19"/>
              </w:rPr>
              <w:t>Ownly</w:t>
            </w:r>
            <w:proofErr w:type="spellEnd"/>
            <w:r>
              <w:rPr>
                <w:sz w:val="19"/>
              </w:rPr>
              <w:t xml:space="preserve"> is </w:t>
            </w:r>
            <w:proofErr w:type="gramStart"/>
            <w:r>
              <w:rPr>
                <w:sz w:val="19"/>
              </w:rPr>
              <w:t>actually cheaper</w:t>
            </w:r>
            <w:proofErr w:type="gramEnd"/>
            <w:r>
              <w:rPr>
                <w:sz w:val="19"/>
              </w:rPr>
              <w:t xml:space="preserve"> than on Swiggy/Zomato in the same city; other cities show incumbent prices where </w:t>
            </w:r>
            <w:proofErr w:type="spellStart"/>
            <w:r>
              <w:rPr>
                <w:sz w:val="19"/>
              </w:rPr>
              <w:t>Ownly</w:t>
            </w:r>
            <w:proofErr w:type="spellEnd"/>
            <w:r>
              <w:rPr>
                <w:sz w:val="19"/>
              </w:rPr>
              <w:t xml:space="preserve"> is absent.</w:t>
            </w:r>
          </w:p>
        </w:tc>
      </w:tr>
    </w:tbl>
    <w:p w14:paraId="51F3C21F" w14:textId="77777777" w:rsidR="00501D7F" w:rsidRDefault="00501D7F" w:rsidP="00501D7F">
      <w:pPr>
        <w:spacing w:after="40"/>
      </w:pPr>
    </w:p>
    <w:p w14:paraId="0F6B12BB" w14:textId="77777777" w:rsidR="00501D7F" w:rsidRDefault="00501D7F" w:rsidP="00501D7F">
      <w:pPr>
        <w:pStyle w:val="Heading3"/>
      </w:pPr>
      <w:r>
        <w:t>K9 · Brand Development Index (BDI)</w:t>
      </w:r>
    </w:p>
    <w:tbl>
      <w:tblPr>
        <w:tblStyle w:val="TableGrid"/>
        <w:tblW w:w="0" w:type="auto"/>
        <w:jc w:val="center"/>
        <w:tblLayout w:type="fixed"/>
        <w:tblLook w:val="04A0" w:firstRow="1" w:lastRow="0" w:firstColumn="1" w:lastColumn="0" w:noHBand="0" w:noVBand="1"/>
      </w:tblPr>
      <w:tblGrid>
        <w:gridCol w:w="2041"/>
        <w:gridCol w:w="7597"/>
      </w:tblGrid>
      <w:tr w:rsidR="00501D7F" w14:paraId="26418E75" w14:textId="77777777" w:rsidTr="009A3A0B">
        <w:trPr>
          <w:jc w:val="center"/>
        </w:trPr>
        <w:tc>
          <w:tcPr>
            <w:tcW w:w="2041" w:type="dxa"/>
            <w:shd w:val="clear" w:color="auto" w:fill="E3EAF3"/>
          </w:tcPr>
          <w:p w14:paraId="19BA3FE4" w14:textId="77777777" w:rsidR="00501D7F" w:rsidRDefault="00501D7F" w:rsidP="009A3A0B">
            <w:r>
              <w:rPr>
                <w:b/>
                <w:sz w:val="19"/>
              </w:rPr>
              <w:t>Formula (sheet)</w:t>
            </w:r>
          </w:p>
        </w:tc>
        <w:tc>
          <w:tcPr>
            <w:tcW w:w="7597" w:type="dxa"/>
          </w:tcPr>
          <w:p w14:paraId="1931CAE6" w14:textId="77777777" w:rsidR="00501D7F" w:rsidRDefault="00501D7F" w:rsidP="009A3A0B">
            <w:pPr>
              <w:spacing w:after="20"/>
            </w:pPr>
            <w:r>
              <w:rPr>
                <w:sz w:val="19"/>
              </w:rPr>
              <w:t>(Brand sales to group ÷ households in group) ÷ (total brand sales ÷ total households) × 100. Respondents replace households, which the formula allows.</w:t>
            </w:r>
          </w:p>
        </w:tc>
      </w:tr>
      <w:tr w:rsidR="00501D7F" w14:paraId="27E5309C" w14:textId="77777777" w:rsidTr="009A3A0B">
        <w:trPr>
          <w:jc w:val="center"/>
        </w:trPr>
        <w:tc>
          <w:tcPr>
            <w:tcW w:w="2041" w:type="dxa"/>
            <w:shd w:val="clear" w:color="auto" w:fill="E3EAF3"/>
          </w:tcPr>
          <w:p w14:paraId="3C02DB1F" w14:textId="77777777" w:rsidR="00501D7F" w:rsidRDefault="00501D7F" w:rsidP="009A3A0B">
            <w:r>
              <w:rPr>
                <w:b/>
                <w:sz w:val="19"/>
              </w:rPr>
              <w:t>How we measure it</w:t>
            </w:r>
          </w:p>
        </w:tc>
        <w:tc>
          <w:tcPr>
            <w:tcW w:w="7597" w:type="dxa"/>
          </w:tcPr>
          <w:p w14:paraId="549D0C14" w14:textId="77777777" w:rsidR="00501D7F" w:rsidRDefault="00501D7F" w:rsidP="009A3A0B">
            <w:pPr>
              <w:spacing w:after="20"/>
            </w:pPr>
            <w:proofErr w:type="spellStart"/>
            <w:r>
              <w:rPr>
                <w:sz w:val="19"/>
              </w:rPr>
              <w:t>Ownly</w:t>
            </w:r>
            <w:proofErr w:type="spellEnd"/>
            <w:r>
              <w:rPr>
                <w:sz w:val="19"/>
              </w:rPr>
              <w:t xml:space="preserve"> orders per respondent in a group ÷ </w:t>
            </w:r>
            <w:proofErr w:type="spellStart"/>
            <w:r>
              <w:rPr>
                <w:sz w:val="19"/>
              </w:rPr>
              <w:t>Ownly</w:t>
            </w:r>
            <w:proofErr w:type="spellEnd"/>
            <w:r>
              <w:rPr>
                <w:sz w:val="19"/>
              </w:rPr>
              <w:t xml:space="preserve"> orders per respondent overall × 100, per city. Groups: students vs working professionals (OCC), and areas (LOC). Trial-based if a group has fewer than 10 </w:t>
            </w:r>
            <w:proofErr w:type="spellStart"/>
            <w:r>
              <w:rPr>
                <w:sz w:val="19"/>
              </w:rPr>
              <w:t>Ownly</w:t>
            </w:r>
            <w:proofErr w:type="spellEnd"/>
            <w:r>
              <w:rPr>
                <w:sz w:val="19"/>
              </w:rPr>
              <w:t xml:space="preserve"> users.</w:t>
            </w:r>
          </w:p>
        </w:tc>
      </w:tr>
      <w:tr w:rsidR="00501D7F" w14:paraId="728290F5" w14:textId="77777777" w:rsidTr="009A3A0B">
        <w:trPr>
          <w:jc w:val="center"/>
        </w:trPr>
        <w:tc>
          <w:tcPr>
            <w:tcW w:w="2041" w:type="dxa"/>
            <w:shd w:val="clear" w:color="auto" w:fill="E3EAF3"/>
          </w:tcPr>
          <w:p w14:paraId="1E86A63E" w14:textId="77777777" w:rsidR="00501D7F" w:rsidRDefault="00501D7F" w:rsidP="009A3A0B">
            <w:r>
              <w:rPr>
                <w:b/>
                <w:sz w:val="19"/>
              </w:rPr>
              <w:t>Why we chose it</w:t>
            </w:r>
          </w:p>
        </w:tc>
        <w:tc>
          <w:tcPr>
            <w:tcW w:w="7597" w:type="dxa"/>
          </w:tcPr>
          <w:p w14:paraId="2EA45CA2" w14:textId="77777777" w:rsidR="00501D7F" w:rsidRDefault="00501D7F" w:rsidP="009A3A0B">
            <w:pPr>
              <w:spacing w:after="20"/>
            </w:pPr>
            <w:r>
              <w:rPr>
                <w:sz w:val="19"/>
              </w:rPr>
              <w:t>The problem names two segments, and the decision includes TARGET SELECTIVELY. BDI is the course metric for where a brand over-performs (above 120) or under-performs (below 80).</w:t>
            </w:r>
          </w:p>
        </w:tc>
      </w:tr>
      <w:tr w:rsidR="00501D7F" w14:paraId="0E87FE7D" w14:textId="77777777" w:rsidTr="009A3A0B">
        <w:trPr>
          <w:jc w:val="center"/>
        </w:trPr>
        <w:tc>
          <w:tcPr>
            <w:tcW w:w="2041" w:type="dxa"/>
            <w:shd w:val="clear" w:color="auto" w:fill="E3EAF3"/>
          </w:tcPr>
          <w:p w14:paraId="16000C9B" w14:textId="77777777" w:rsidR="00501D7F" w:rsidRDefault="00501D7F" w:rsidP="009A3A0B">
            <w:r>
              <w:rPr>
                <w:b/>
                <w:sz w:val="19"/>
              </w:rPr>
              <w:t>Insight</w:t>
            </w:r>
          </w:p>
        </w:tc>
        <w:tc>
          <w:tcPr>
            <w:tcW w:w="7597" w:type="dxa"/>
          </w:tcPr>
          <w:p w14:paraId="1AF044B1" w14:textId="77777777" w:rsidR="00501D7F" w:rsidRDefault="00501D7F" w:rsidP="009A3A0B">
            <w:pPr>
              <w:spacing w:after="20"/>
            </w:pPr>
            <w:r>
              <w:rPr>
                <w:sz w:val="19"/>
              </w:rPr>
              <w:t xml:space="preserve">Where </w:t>
            </w:r>
            <w:proofErr w:type="spellStart"/>
            <w:r>
              <w:rPr>
                <w:sz w:val="19"/>
              </w:rPr>
              <w:t>Ownly</w:t>
            </w:r>
            <w:proofErr w:type="spellEnd"/>
            <w:r>
              <w:rPr>
                <w:sz w:val="19"/>
              </w:rPr>
              <w:t xml:space="preserve"> over-indexes in Bengaluru (segment × area) tells Hyderabad which group and area to target first.</w:t>
            </w:r>
          </w:p>
        </w:tc>
      </w:tr>
    </w:tbl>
    <w:p w14:paraId="162306F3" w14:textId="77777777" w:rsidR="00C2524D" w:rsidRDefault="00C2524D">
      <w:pPr>
        <w:spacing w:after="40"/>
      </w:pPr>
    </w:p>
    <w:p w14:paraId="58CE6680" w14:textId="18A11B2F" w:rsidR="00C2524D" w:rsidRDefault="00501D7F">
      <w:pPr>
        <w:pStyle w:val="Heading1"/>
      </w:pPr>
      <w:r>
        <w:t>4</w:t>
      </w:r>
      <w:r w:rsidR="00000000">
        <w:t>. How the KPIs answer the problem statement</w:t>
      </w:r>
    </w:p>
    <w:tbl>
      <w:tblPr>
        <w:tblStyle w:val="TableGrid"/>
        <w:tblW w:w="0" w:type="auto"/>
        <w:jc w:val="center"/>
        <w:tblLayout w:type="fixed"/>
        <w:tblLook w:val="04A0" w:firstRow="1" w:lastRow="0" w:firstColumn="1" w:lastColumn="0" w:noHBand="0" w:noVBand="1"/>
      </w:tblPr>
      <w:tblGrid>
        <w:gridCol w:w="3685"/>
        <w:gridCol w:w="5953"/>
      </w:tblGrid>
      <w:tr w:rsidR="00C2524D" w14:paraId="52E256C2" w14:textId="77777777">
        <w:trPr>
          <w:tblHeader/>
          <w:jc w:val="center"/>
        </w:trPr>
        <w:tc>
          <w:tcPr>
            <w:tcW w:w="3685" w:type="dxa"/>
            <w:shd w:val="clear" w:color="auto" w:fill="1F3A5F"/>
          </w:tcPr>
          <w:p w14:paraId="013F2E9F" w14:textId="77777777" w:rsidR="00C2524D" w:rsidRDefault="00000000">
            <w:r>
              <w:rPr>
                <w:b/>
                <w:color w:val="FFFFFF"/>
                <w:sz w:val="19"/>
              </w:rPr>
              <w:t>Question in the problem statement</w:t>
            </w:r>
          </w:p>
        </w:tc>
        <w:tc>
          <w:tcPr>
            <w:tcW w:w="5953" w:type="dxa"/>
            <w:shd w:val="clear" w:color="auto" w:fill="1F3A5F"/>
          </w:tcPr>
          <w:p w14:paraId="6FEC2F60" w14:textId="77777777" w:rsidR="00C2524D" w:rsidRDefault="00000000">
            <w:r>
              <w:rPr>
                <w:b/>
                <w:color w:val="FFFFFF"/>
                <w:sz w:val="19"/>
              </w:rPr>
              <w:t>KPIs that answer it</w:t>
            </w:r>
          </w:p>
        </w:tc>
      </w:tr>
      <w:tr w:rsidR="00C2524D" w14:paraId="28CF7E82" w14:textId="77777777">
        <w:trPr>
          <w:jc w:val="center"/>
        </w:trPr>
        <w:tc>
          <w:tcPr>
            <w:tcW w:w="3685" w:type="dxa"/>
          </w:tcPr>
          <w:p w14:paraId="50273076" w14:textId="77777777" w:rsidR="00C2524D" w:rsidRDefault="00000000">
            <w:pPr>
              <w:spacing w:after="20"/>
            </w:pPr>
            <w:r>
              <w:rPr>
                <w:sz w:val="19"/>
              </w:rPr>
              <w:t>Is Ownly pulling customers away from Swiggy and Zomato?</w:t>
            </w:r>
          </w:p>
        </w:tc>
        <w:tc>
          <w:tcPr>
            <w:tcW w:w="5953" w:type="dxa"/>
          </w:tcPr>
          <w:p w14:paraId="0A7AEC7F" w14:textId="77777777" w:rsidR="00C2524D" w:rsidRDefault="00000000">
            <w:pPr>
              <w:spacing w:after="20"/>
            </w:pPr>
            <w:r>
              <w:rPr>
                <w:sz w:val="19"/>
              </w:rPr>
              <w:t>Penetration Share (K1), Cannibalization Rate (K2), Unit Market Share (K3)</w:t>
            </w:r>
          </w:p>
        </w:tc>
      </w:tr>
      <w:tr w:rsidR="00C2524D" w14:paraId="59810C52" w14:textId="77777777">
        <w:trPr>
          <w:jc w:val="center"/>
        </w:trPr>
        <w:tc>
          <w:tcPr>
            <w:tcW w:w="3685" w:type="dxa"/>
            <w:shd w:val="clear" w:color="auto" w:fill="EEF2F7"/>
          </w:tcPr>
          <w:p w14:paraId="3B3507CF" w14:textId="77777777" w:rsidR="00C2524D" w:rsidRDefault="00000000">
            <w:pPr>
              <w:spacing w:after="20"/>
            </w:pPr>
            <w:r>
              <w:rPr>
                <w:sz w:val="19"/>
              </w:rPr>
              <w:t>Do the customers it wins rely on it and stay?</w:t>
            </w:r>
          </w:p>
        </w:tc>
        <w:tc>
          <w:tcPr>
            <w:tcW w:w="5953" w:type="dxa"/>
            <w:shd w:val="clear" w:color="auto" w:fill="EEF2F7"/>
          </w:tcPr>
          <w:p w14:paraId="7C796E15" w14:textId="77777777" w:rsidR="00C2524D" w:rsidRDefault="00000000">
            <w:pPr>
              <w:spacing w:after="20"/>
            </w:pPr>
            <w:r>
              <w:rPr>
                <w:sz w:val="19"/>
              </w:rPr>
              <w:t>Unit Share of Requirements (K4), Retention Rate (K5), Sean Ellis PMF score (K6)</w:t>
            </w:r>
          </w:p>
        </w:tc>
      </w:tr>
      <w:tr w:rsidR="00C2524D" w14:paraId="354B54CA" w14:textId="77777777">
        <w:trPr>
          <w:jc w:val="center"/>
        </w:trPr>
        <w:tc>
          <w:tcPr>
            <w:tcW w:w="3685" w:type="dxa"/>
          </w:tcPr>
          <w:p w14:paraId="46C286D2" w14:textId="77777777" w:rsidR="00C2524D" w:rsidRDefault="00000000">
            <w:pPr>
              <w:spacing w:after="20"/>
            </w:pPr>
            <w:r>
              <w:rPr>
                <w:sz w:val="19"/>
              </w:rPr>
              <w:t>Where does interest leak, and what must change?</w:t>
            </w:r>
          </w:p>
        </w:tc>
        <w:tc>
          <w:tcPr>
            <w:tcW w:w="5953" w:type="dxa"/>
          </w:tcPr>
          <w:p w14:paraId="2FBB08BF" w14:textId="77777777" w:rsidR="00C2524D" w:rsidRDefault="00000000">
            <w:pPr>
              <w:spacing w:after="20"/>
            </w:pPr>
            <w:r>
              <w:rPr>
                <w:sz w:val="19"/>
              </w:rPr>
              <w:t>Conversion Rate (K7), read with the "what stopped you" and "why not opened" questions</w:t>
            </w:r>
          </w:p>
        </w:tc>
      </w:tr>
      <w:tr w:rsidR="00C2524D" w14:paraId="7BED7012" w14:textId="77777777">
        <w:trPr>
          <w:jc w:val="center"/>
        </w:trPr>
        <w:tc>
          <w:tcPr>
            <w:tcW w:w="3685" w:type="dxa"/>
            <w:shd w:val="clear" w:color="auto" w:fill="EEF2F7"/>
          </w:tcPr>
          <w:p w14:paraId="26009536" w14:textId="77777777" w:rsidR="00C2524D" w:rsidRDefault="00000000">
            <w:pPr>
              <w:spacing w:after="20"/>
            </w:pPr>
            <w:r>
              <w:rPr>
                <w:sz w:val="19"/>
              </w:rPr>
              <w:t>Is the price pitch visible in what people pay?</w:t>
            </w:r>
          </w:p>
        </w:tc>
        <w:tc>
          <w:tcPr>
            <w:tcW w:w="5953" w:type="dxa"/>
            <w:shd w:val="clear" w:color="auto" w:fill="EEF2F7"/>
          </w:tcPr>
          <w:p w14:paraId="7F690B8F" w14:textId="77777777" w:rsidR="00C2524D" w:rsidRDefault="00000000">
            <w:pPr>
              <w:spacing w:after="20"/>
            </w:pPr>
            <w:r>
              <w:rPr>
                <w:sz w:val="19"/>
              </w:rPr>
              <w:t>Price per Statistical Unit (K8)</w:t>
            </w:r>
          </w:p>
        </w:tc>
      </w:tr>
      <w:tr w:rsidR="00C2524D" w14:paraId="0ADEED25" w14:textId="77777777">
        <w:trPr>
          <w:jc w:val="center"/>
        </w:trPr>
        <w:tc>
          <w:tcPr>
            <w:tcW w:w="3685" w:type="dxa"/>
          </w:tcPr>
          <w:p w14:paraId="5EF15DCB" w14:textId="77777777" w:rsidR="00C2524D" w:rsidRDefault="00000000">
            <w:pPr>
              <w:spacing w:after="20"/>
            </w:pPr>
            <w:r>
              <w:rPr>
                <w:sz w:val="19"/>
              </w:rPr>
              <w:t>Who should Ownly target first?</w:t>
            </w:r>
          </w:p>
        </w:tc>
        <w:tc>
          <w:tcPr>
            <w:tcW w:w="5953" w:type="dxa"/>
          </w:tcPr>
          <w:p w14:paraId="6CA82D4E" w14:textId="77777777" w:rsidR="00C2524D" w:rsidRDefault="00000000">
            <w:pPr>
              <w:spacing w:after="20"/>
            </w:pPr>
            <w:r>
              <w:rPr>
                <w:sz w:val="19"/>
              </w:rPr>
              <w:t>Brand Development Index (K9), students vs professionals and by area</w:t>
            </w:r>
          </w:p>
        </w:tc>
      </w:tr>
      <w:tr w:rsidR="00C2524D" w14:paraId="3EBF7E73" w14:textId="77777777">
        <w:trPr>
          <w:jc w:val="center"/>
        </w:trPr>
        <w:tc>
          <w:tcPr>
            <w:tcW w:w="3685" w:type="dxa"/>
            <w:shd w:val="clear" w:color="auto" w:fill="EEF2F7"/>
          </w:tcPr>
          <w:p w14:paraId="253C55D2" w14:textId="77777777" w:rsidR="00C2524D" w:rsidRDefault="00000000">
            <w:pPr>
              <w:spacing w:after="20"/>
            </w:pPr>
            <w:r>
              <w:rPr>
                <w:sz w:val="19"/>
              </w:rPr>
              <w:t>Does Bengaluru's success transfer to Hyderabad?</w:t>
            </w:r>
          </w:p>
        </w:tc>
        <w:tc>
          <w:tcPr>
            <w:tcW w:w="5953" w:type="dxa"/>
            <w:shd w:val="clear" w:color="auto" w:fill="EEF2F7"/>
          </w:tcPr>
          <w:p w14:paraId="16B527AB" w14:textId="77777777" w:rsidR="00C2524D" w:rsidRDefault="00000000">
            <w:pPr>
              <w:spacing w:after="20"/>
            </w:pPr>
            <w:r>
              <w:rPr>
                <w:sz w:val="19"/>
              </w:rPr>
              <w:t>Every KPI shown for Hyderabad next to Bengaluru, with other cities as the baseline</w:t>
            </w:r>
          </w:p>
        </w:tc>
      </w:tr>
    </w:tbl>
    <w:p w14:paraId="50C1AF0D" w14:textId="35143B38" w:rsidR="00C2524D" w:rsidRDefault="00C2524D" w:rsidP="00501D7F">
      <w:pPr>
        <w:pStyle w:val="ListBullet"/>
        <w:numPr>
          <w:ilvl w:val="0"/>
          <w:numId w:val="0"/>
        </w:numPr>
        <w:spacing w:after="40"/>
      </w:pPr>
    </w:p>
    <w:sectPr w:rsidR="00C2524D" w:rsidSect="00034616">
      <w:footerReference w:type="default" r:id="rId8"/>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03E790" w14:textId="77777777" w:rsidR="00BE183A" w:rsidRDefault="00BE183A">
      <w:pPr>
        <w:spacing w:after="0" w:line="240" w:lineRule="auto"/>
      </w:pPr>
      <w:r>
        <w:separator/>
      </w:r>
    </w:p>
  </w:endnote>
  <w:endnote w:type="continuationSeparator" w:id="0">
    <w:p w14:paraId="24E63CFA" w14:textId="77777777" w:rsidR="00BE183A" w:rsidRDefault="00BE1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5A7FE4" w14:textId="77777777" w:rsidR="00C2524D" w:rsidRDefault="00000000">
    <w:pPr>
      <w:pStyle w:val="Footer"/>
      <w:jc w:val="center"/>
    </w:pPr>
    <w:r>
      <w:rPr>
        <w:color w:val="555F6D"/>
        <w:sz w:val="18"/>
      </w:rPr>
      <w:fldChar w:fldCharType="begin"/>
    </w:r>
    <w:r>
      <w:rPr>
        <w:color w:val="555F6D"/>
        <w:sz w:val="18"/>
      </w:rPr>
      <w:instrText>PAGE</w:instrText>
    </w:r>
    <w:r w:rsidR="00501D7F">
      <w:rPr>
        <w:color w:val="555F6D"/>
        <w:sz w:val="18"/>
      </w:rPr>
      <w:fldChar w:fldCharType="separate"/>
    </w:r>
    <w:r w:rsidR="00501D7F">
      <w:rPr>
        <w:noProof/>
        <w:color w:val="555F6D"/>
        <w:sz w:val="18"/>
      </w:rPr>
      <w:t>1</w:t>
    </w:r>
    <w:r>
      <w:rPr>
        <w:color w:val="555F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78DFB1" w14:textId="77777777" w:rsidR="00BE183A" w:rsidRDefault="00BE183A">
      <w:pPr>
        <w:spacing w:after="0" w:line="240" w:lineRule="auto"/>
      </w:pPr>
      <w:r>
        <w:separator/>
      </w:r>
    </w:p>
  </w:footnote>
  <w:footnote w:type="continuationSeparator" w:id="0">
    <w:p w14:paraId="56870329" w14:textId="77777777" w:rsidR="00BE183A" w:rsidRDefault="00BE1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772062">
    <w:abstractNumId w:val="8"/>
  </w:num>
  <w:num w:numId="2" w16cid:durableId="1280646873">
    <w:abstractNumId w:val="6"/>
  </w:num>
  <w:num w:numId="3" w16cid:durableId="1703553434">
    <w:abstractNumId w:val="5"/>
  </w:num>
  <w:num w:numId="4" w16cid:durableId="1630168507">
    <w:abstractNumId w:val="4"/>
  </w:num>
  <w:num w:numId="5" w16cid:durableId="789011582">
    <w:abstractNumId w:val="7"/>
  </w:num>
  <w:num w:numId="6" w16cid:durableId="659769355">
    <w:abstractNumId w:val="3"/>
  </w:num>
  <w:num w:numId="7" w16cid:durableId="2096002901">
    <w:abstractNumId w:val="2"/>
  </w:num>
  <w:num w:numId="8" w16cid:durableId="523321812">
    <w:abstractNumId w:val="1"/>
  </w:num>
  <w:num w:numId="9" w16cid:durableId="86432121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D7F"/>
    <w:rsid w:val="005311D7"/>
    <w:rsid w:val="00AA1D8D"/>
    <w:rsid w:val="00B47730"/>
    <w:rsid w:val="00BE183A"/>
    <w:rsid w:val="00C252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0CD26"/>
  <w14:defaultImageDpi w14:val="300"/>
  <w15:docId w15:val="{B54DA82A-423A-BF4C-8D28-687CBF73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Peri Sri Charan</cp:lastModifiedBy>
  <cp:revision>2</cp:revision>
  <dcterms:created xsi:type="dcterms:W3CDTF">2013-12-23T23:15:00Z</dcterms:created>
  <dcterms:modified xsi:type="dcterms:W3CDTF">2026-09-15T21:31:00Z</dcterms:modified>
  <cp:category/>
</cp:coreProperties>
</file>