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LTVIP2025TMID32616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sn4tscvv18" w:id="0"/>
      <w:bookmarkEnd w:id="0"/>
      <w:r w:rsidDel="00000000" w:rsidR="00000000" w:rsidRPr="00000000">
        <w:rPr>
          <w:rtl w:val="0"/>
        </w:rPr>
        <w:t xml:space="preserve">Maximum Marks: 2 Marks</w:t>
        <w:br w:type="textWrapping"/>
        <w:t xml:space="preserve">Functional Requirements: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Chat, Health Analytics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AI-based 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Disease Prediction, Treatment Plan Generation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of health metrics using interactive charts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Temporary stateful interactions for each user session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Non-functional Requirements: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Intuitive Streamlit interface for easy interaction.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 API key handling using environment variables.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Stable integration with IBM Watson ML APIs.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 response through local processing and minimal dependencies.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available locally; future-ready for cloud deployment.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 through IBM Cloud Foundry or containerization.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