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LTVIP2025TMID32616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tr02vrrncte" w:id="0"/>
      <w:bookmarkEnd w:id="0"/>
      <w:r w:rsidDel="00000000" w:rsidR="00000000" w:rsidRPr="00000000">
        <w:rPr>
          <w:rtl w:val="0"/>
        </w:rPr>
        <w:t xml:space="preserve">Maximum Marks: 2 Marks</w:t>
        <w:br w:type="textWrapping"/>
        <w:t xml:space="preserve">Table-1: Components &amp; Technologies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interacts via a web-based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(Python framework)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 for patient chat, prediction, treatment plan, and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responses using AI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 in your current setup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data stored temporarily for each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In-memory (session state)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not used; future enhancement suggested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Planned: IBM Cloudant or 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storage for .env and optional static 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Filesystem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Granite model API for generative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 API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 in current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query answering, disease prediction, treatment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Granite 13B Instruct v2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app hosted locally; can be cloud-deployed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Server / IBM Cloud Foundry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Table-2: Application Characteristics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/ 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Streamlit, Plotly, 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python-dotenv, .env, API token handling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3-Tier Architecture (UI–Logic–AI/Service)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Foundry (future option)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Caching, IBM API optimization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