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BROADCAST RIGHTS &amp; ADVERTISING SALES AGREEMENT</w:t>
      </w:r>
    </w:p>
    <w:p>
      <w:pPr>
        <w:jc w:val="center"/>
      </w:pPr>
      <w:r>
        <w:rPr>
          <w:i/>
          <w:color w:val="2C5F9E"/>
          <w:sz w:val="26"/>
        </w:rPr>
        <w:t>Television &amp; Radio Broadcast Rights</w:t>
      </w:r>
    </w:p>
    <w:p/>
    <w:p>
      <w:pPr>
        <w:jc w:val="center"/>
      </w:pPr>
      <w:r>
        <w:rPr>
          <w:b/>
          <w:color w:val="2C5F9E"/>
          <w:sz w:val="32"/>
        </w:rPr>
        <w:t>METRO UNITED SC</w:t>
      </w:r>
    </w:p>
    <w:p/>
    <w:tbl>
      <w:tblPr>
        <w:tblStyle w:val="TableGrid"/>
        <w:tblW w:type="auto" w:w="0"/>
        <w:tblLook w:firstColumn="1" w:firstRow="1" w:lastColumn="0" w:lastRow="0" w:noHBand="0" w:noVBand="1" w:val="04A0"/>
      </w:tblPr>
      <w:tblGrid>
        <w:gridCol w:w="4536"/>
        <w:gridCol w:w="4536"/>
      </w:tblGrid>
      <w:tr>
        <w:tc>
          <w:tcPr>
            <w:tcW w:type="dxa" w:w="3168"/>
            <w:shd w:val="clear" w:color="auto" w:fill="D9E2F3"/>
          </w:tcPr>
          <w:p>
            <w:r>
              <w:rPr>
                <w:b/>
                <w:sz w:val="20"/>
              </w:rPr>
              <w:t>Agreement Date</w:t>
            </w:r>
          </w:p>
        </w:tc>
        <w:tc>
          <w:tcPr>
            <w:tcW w:type="dxa" w:w="6192"/>
          </w:tcPr>
          <w:p>
            <w:r>
              <w:rPr>
                <w:sz w:val="20"/>
              </w:rPr>
              <w:t>Effective as of [DATE], 202x</w:t>
            </w:r>
          </w:p>
        </w:tc>
      </w:tr>
      <w:tr>
        <w:tc>
          <w:tcPr>
            <w:tcW w:type="dxa" w:w="3168"/>
            <w:shd w:val="clear" w:color="auto" w:fill="D9E2F3"/>
          </w:tcPr>
          <w:p>
            <w:r>
              <w:rPr>
                <w:b/>
                <w:sz w:val="20"/>
              </w:rPr>
              <w:t>Club (Licensor)</w:t>
            </w:r>
          </w:p>
        </w:tc>
        <w:tc>
          <w:tcPr>
            <w:tcW w:type="dxa" w:w="6192"/>
          </w:tcPr>
          <w:p>
            <w:r>
              <w:rPr>
                <w:sz w:val="20"/>
              </w:rPr>
              <w:t>Metro United SC, Chicago, IL</w:t>
            </w:r>
          </w:p>
        </w:tc>
      </w:tr>
      <w:tr>
        <w:tc>
          <w:tcPr>
            <w:tcW w:type="dxa" w:w="3168"/>
            <w:shd w:val="clear" w:color="auto" w:fill="D9E2F3"/>
          </w:tcPr>
          <w:p>
            <w:r>
              <w:rPr>
                <w:b/>
                <w:sz w:val="20"/>
              </w:rPr>
              <w:t>TV Broadcaster</w:t>
            </w:r>
          </w:p>
        </w:tc>
        <w:tc>
          <w:tcPr>
            <w:tcW w:type="dxa" w:w="6192"/>
          </w:tcPr>
          <w:p>
            <w:r>
              <w:rPr>
                <w:sz w:val="20"/>
              </w:rPr>
              <w:t>Sports Network 7 (SN7)</w:t>
            </w:r>
          </w:p>
        </w:tc>
      </w:tr>
      <w:tr>
        <w:tc>
          <w:tcPr>
            <w:tcW w:type="dxa" w:w="3168"/>
            <w:shd w:val="clear" w:color="auto" w:fill="D9E2F3"/>
          </w:tcPr>
          <w:p>
            <w:r>
              <w:rPr>
                <w:b/>
                <w:sz w:val="20"/>
              </w:rPr>
              <w:t>Radio Broadcaster</w:t>
            </w:r>
          </w:p>
        </w:tc>
        <w:tc>
          <w:tcPr>
            <w:tcW w:type="dxa" w:w="6192"/>
          </w:tcPr>
          <w:p>
            <w:r>
              <w:rPr>
                <w:sz w:val="20"/>
              </w:rPr>
              <w:t>KMTX AM 850</w:t>
            </w:r>
          </w:p>
        </w:tc>
      </w:tr>
      <w:tr>
        <w:tc>
          <w:tcPr>
            <w:tcW w:type="dxa" w:w="3168"/>
            <w:shd w:val="clear" w:color="auto" w:fill="D9E2F3"/>
          </w:tcPr>
          <w:p>
            <w:r>
              <w:rPr>
                <w:b/>
                <w:sz w:val="20"/>
              </w:rPr>
              <w:t>Match</w:t>
            </w:r>
          </w:p>
        </w:tc>
        <w:tc>
          <w:tcPr>
            <w:tcW w:type="dxa" w:w="6192"/>
          </w:tcPr>
          <w:p>
            <w:r>
              <w:rPr>
                <w:sz w:val="20"/>
              </w:rPr>
              <w:t>Metro United SC vs. Riverside City FC</w:t>
            </w:r>
          </w:p>
        </w:tc>
      </w:tr>
      <w:tr>
        <w:tc>
          <w:tcPr>
            <w:tcW w:type="dxa" w:w="3168"/>
            <w:shd w:val="clear" w:color="auto" w:fill="D9E2F3"/>
          </w:tcPr>
          <w:p>
            <w:r>
              <w:rPr>
                <w:b/>
                <w:sz w:val="20"/>
              </w:rPr>
              <w:t>Venue</w:t>
            </w:r>
          </w:p>
        </w:tc>
        <w:tc>
          <w:tcPr>
            <w:tcW w:type="dxa" w:w="6192"/>
          </w:tcPr>
          <w:p>
            <w:r>
              <w:rPr>
                <w:sz w:val="20"/>
              </w:rPr>
              <w:t>Metro Arena, Chicago, IL</w:t>
            </w:r>
          </w:p>
        </w:tc>
      </w:tr>
      <w:tr>
        <w:tc>
          <w:tcPr>
            <w:tcW w:type="dxa" w:w="3168"/>
            <w:shd w:val="clear" w:color="auto" w:fill="D9E2F3"/>
          </w:tcPr>
          <w:p>
            <w:r>
              <w:rPr>
                <w:b/>
                <w:sz w:val="20"/>
              </w:rPr>
              <w:t>Currency</w:t>
            </w:r>
          </w:p>
        </w:tc>
        <w:tc>
          <w:tcPr>
            <w:tcW w:type="dxa" w:w="6192"/>
          </w:tcPr>
          <w:p>
            <w:r>
              <w:rPr>
                <w:sz w:val="20"/>
              </w:rPr>
              <w:t>United States Dollars (USD)</w:t>
            </w:r>
          </w:p>
        </w:tc>
      </w:tr>
    </w:tbl>
    <w:p/>
    <w:p>
      <w:r>
        <w:br w:type="page"/>
      </w:r>
    </w:p>
    <w:p>
      <w:pPr>
        <w:pStyle w:val="Heading1"/>
      </w:pPr>
      <w:r>
        <w:t>RECITALS</w:t>
      </w:r>
    </w:p>
    <w:p>
      <w:pPr>
        <w:spacing w:after="80"/>
      </w:pPr>
      <w:r>
        <w:rPr>
          <w:sz w:val="20"/>
        </w:rPr>
        <w:t>WHEREAS, Metro United SC ("Club") is the holder of all media and broadcast rights for its home matches played at Metro Arena, Chicago, IL;</w:t>
      </w:r>
    </w:p>
    <w:p>
      <w:pPr>
        <w:spacing w:after="80"/>
      </w:pPr>
      <w:r>
        <w:rPr>
          <w:sz w:val="20"/>
        </w:rPr>
        <w:t>WHEREAS, Sports Network 7 (SN7) ("TV Broadcaster") is a duly licensed television broadcaster seeking to acquire television broadcast rights for the above-referenced match;</w:t>
      </w:r>
    </w:p>
    <w:p>
      <w:pPr>
        <w:spacing w:after="80"/>
      </w:pPr>
      <w:r>
        <w:rPr>
          <w:sz w:val="20"/>
        </w:rPr>
        <w:t>WHEREAS, KMTX AM 850 ("Radio Broadcaster") is a duly licensed radio broadcaster seeking to acquire radio broadcast rights for the same match;</w:t>
      </w:r>
    </w:p>
    <w:p>
      <w:pPr>
        <w:spacing w:after="80"/>
      </w:pPr>
      <w:r>
        <w:rPr>
          <w:sz w:val="20"/>
        </w:rPr>
        <w:t>NOW, THEREFORE, in consideration of the mutual covenants and agreements set forth herein, the parties agree as follows:</w:t>
      </w:r>
    </w:p>
    <w:p>
      <w:pPr>
        <w:pBdr>
          <w:bottom w:val="single" w:sz="8" w:space="1" w:color="2C5F9E"/>
        </w:pBdr>
        <w:spacing w:before="200" w:after="40"/>
      </w:pPr>
    </w:p>
    <w:p>
      <w:pPr>
        <w:spacing w:before="120" w:after="80"/>
      </w:pPr>
      <w:r>
        <w:rPr>
          <w:b/>
          <w:color w:val="2C5F9E"/>
          <w:sz w:val="22"/>
        </w:rPr>
        <w:t>ARTICLE 1 – GRANT OF RIGHTS</w:t>
      </w:r>
    </w:p>
    <w:p>
      <w:pPr>
        <w:spacing w:before="120" w:after="40"/>
      </w:pPr>
      <w:r>
        <w:rPr>
          <w:b/>
          <w:sz w:val="20"/>
        </w:rPr>
        <w:t>1.1.  Television Rights</w:t>
      </w:r>
    </w:p>
    <w:p>
      <w:pPr>
        <w:spacing w:before="40" w:after="120"/>
        <w:ind w:left="504"/>
      </w:pPr>
      <w:r>
        <w:rPr>
          <w:sz w:val="20"/>
        </w:rPr>
        <w:t>The Club hereby grants SN7 the exclusive right to broadcast the Match via television on its SN7 channel for the territory of the United States. SN7 shall have the right to produce the broadcast, insert commercial spots, and distribute the feed via cable and satellite.</w:t>
      </w:r>
    </w:p>
    <w:p>
      <w:pPr>
        <w:spacing w:before="120" w:after="40"/>
      </w:pPr>
      <w:r>
        <w:rPr>
          <w:b/>
          <w:sz w:val="20"/>
        </w:rPr>
        <w:t>1.2.  Radio Rights</w:t>
      </w:r>
    </w:p>
    <w:p>
      <w:pPr>
        <w:spacing w:before="40" w:after="120"/>
        <w:ind w:left="504"/>
      </w:pPr>
      <w:r>
        <w:rPr>
          <w:sz w:val="20"/>
        </w:rPr>
        <w:t>The Club hereby grants KMTX AM 850 the exclusive radio broadcast rights for the Match over the AM 850 frequency and any simulcast digital streams. KMTX AM 850 shall have the right to produce commentary and insert commercial breaks.</w:t>
      </w:r>
    </w:p>
    <w:p>
      <w:pPr>
        <w:spacing w:before="120" w:after="40"/>
      </w:pPr>
      <w:r>
        <w:rPr>
          <w:b/>
          <w:sz w:val="20"/>
        </w:rPr>
        <w:t>1.3.  Advertising Inventory</w:t>
      </w:r>
    </w:p>
    <w:p>
      <w:pPr>
        <w:spacing w:before="40" w:after="120"/>
        <w:ind w:left="504"/>
      </w:pPr>
      <w:r>
        <w:rPr>
          <w:sz w:val="20"/>
        </w:rPr>
        <w:t>The Club retains final approval rights over all advertising inventory inserted during the broadcast. The broadcasters shall sell advertising slots in accordance with the Ad Sales Log attached as Exhibit A.</w:t>
      </w:r>
    </w:p>
    <w:p>
      <w:pPr>
        <w:pBdr>
          <w:bottom w:val="single" w:sz="8" w:space="1" w:color="2C5F9E"/>
        </w:pBdr>
        <w:spacing w:before="200" w:after="40"/>
      </w:pPr>
    </w:p>
    <w:p>
      <w:pPr>
        <w:spacing w:before="120" w:after="80"/>
      </w:pPr>
      <w:r>
        <w:rPr>
          <w:b/>
          <w:color w:val="2C5F9E"/>
          <w:sz w:val="22"/>
        </w:rPr>
        <w:t>ARTICLE 2 – BROADCASTER COMMISSIONS</w:t>
      </w:r>
    </w:p>
    <w:p>
      <w:pPr>
        <w:spacing w:before="120" w:after="40"/>
      </w:pPr>
      <w:r>
        <w:rPr>
          <w:b/>
          <w:sz w:val="20"/>
        </w:rPr>
        <w:t>2.1.  Television Commission Rate</w:t>
      </w:r>
    </w:p>
    <w:p>
      <w:pPr>
        <w:spacing w:before="40" w:after="120"/>
        <w:ind w:left="504"/>
      </w:pPr>
      <w:r>
        <w:rPr>
          <w:sz w:val="20"/>
        </w:rPr>
        <w:t>SN7 shall retain a commission of twenty percent (20%) of Gross Revenue generated from all TV advertising inventory sold during the Match broadcast.</w:t>
      </w:r>
    </w:p>
    <w:p>
      <w:pPr>
        <w:spacing w:before="120" w:after="40"/>
      </w:pPr>
      <w:r>
        <w:rPr>
          <w:b/>
          <w:sz w:val="20"/>
        </w:rPr>
        <w:t>2.2.  Radio Commission Rate</w:t>
      </w:r>
    </w:p>
    <w:p>
      <w:pPr>
        <w:spacing w:before="40" w:after="120"/>
        <w:ind w:left="504"/>
      </w:pPr>
      <w:r>
        <w:rPr>
          <w:sz w:val="20"/>
        </w:rPr>
        <w:t>KMTX AM 850 shall retain a commission of fifteen percent (15%) of Gross Revenue generated from all radio advertising inventory sold during the Match broadcast.</w:t>
      </w:r>
    </w:p>
    <w:p>
      <w:pPr>
        <w:spacing w:before="120" w:after="40"/>
      </w:pPr>
      <w:r>
        <w:rPr>
          <w:b/>
          <w:sz w:val="20"/>
        </w:rPr>
        <w:t>2.3.  Commission Basis</w:t>
      </w:r>
    </w:p>
    <w:p>
      <w:pPr>
        <w:spacing w:before="40" w:after="120"/>
        <w:ind w:left="504"/>
      </w:pPr>
      <w:r>
        <w:rPr>
          <w:sz w:val="20"/>
        </w:rPr>
        <w:t>Commissions are calculated on Gross Revenue per the Ad Sales Log. For the reference game: Gross Ad Revenue = $216,900.00 | Broadcaster Commission = $42,225.00 | Net Revenue to Club = $174,675.00.</w:t>
      </w:r>
    </w:p>
    <w:p>
      <w:pPr>
        <w:pBdr>
          <w:bottom w:val="single" w:sz="8" w:space="1" w:color="2C5F9E"/>
        </w:pBdr>
        <w:spacing w:before="200" w:after="40"/>
      </w:pPr>
    </w:p>
    <w:p>
      <w:pPr>
        <w:spacing w:before="120" w:after="80"/>
      </w:pPr>
      <w:r>
        <w:rPr>
          <w:b/>
          <w:color w:val="2C5F9E"/>
          <w:sz w:val="22"/>
        </w:rPr>
        <w:t>ARTICLE 3 – REVENUE DISTRIBUTION</w:t>
      </w:r>
    </w:p>
    <w:p>
      <w:pPr>
        <w:spacing w:before="120" w:after="40"/>
      </w:pPr>
      <w:r>
        <w:rPr>
          <w:b/>
          <w:sz w:val="20"/>
        </w:rPr>
        <w:t>3.1.  Player Mention Royalties</w:t>
      </w:r>
    </w:p>
    <w:p>
      <w:pPr>
        <w:spacing w:before="40" w:after="120"/>
        <w:ind w:left="504"/>
      </w:pPr>
      <w:r>
        <w:rPr>
          <w:sz w:val="20"/>
        </w:rPr>
        <w:t>For each sponsored segment featuring a named player, the Club shall pay the respective player a royalty of eight percent (8%) of Net Revenue attributable to that segment. Reference royalties: A. Rivera #10 — $898.40 (PAY-PLY-001); J. Thompson #7 — $768.00 (PAY-PLY-002); M. Osei #3 — $584.80 (PAY-PLY-003).</w:t>
      </w:r>
    </w:p>
    <w:p>
      <w:pPr>
        <w:spacing w:before="120" w:after="40"/>
      </w:pPr>
      <w:r>
        <w:rPr>
          <w:b/>
          <w:sz w:val="20"/>
        </w:rPr>
        <w:t>3.2.  League Revenue Share</w:t>
      </w:r>
    </w:p>
    <w:p>
      <w:pPr>
        <w:spacing w:before="40" w:after="120"/>
        <w:ind w:left="504"/>
      </w:pPr>
      <w:r>
        <w:rPr>
          <w:sz w:val="20"/>
        </w:rPr>
        <w:t>Pursuant to the Collective Bargaining Agreement, the Club shall remit ten percent (10%) of Net Revenue to the National League Office quarterly. Reference amount: $17,467.50 (PAY-LGE-001).</w:t>
      </w:r>
    </w:p>
    <w:p>
      <w:pPr>
        <w:spacing w:before="120" w:after="40"/>
      </w:pPr>
      <w:r>
        <w:rPr>
          <w:b/>
          <w:sz w:val="20"/>
        </w:rPr>
        <w:t>3.3.  Music &amp; IP Royalties</w:t>
      </w:r>
    </w:p>
    <w:p>
      <w:pPr>
        <w:spacing w:before="40" w:after="120"/>
        <w:ind w:left="504"/>
      </w:pPr>
      <w:r>
        <w:rPr>
          <w:sz w:val="20"/>
        </w:rPr>
        <w:t>Two percent (2%) of Net Revenue attributable to segments featuring background or walk-up music shall be remitted to ASCAP/BMI under the blanket license agreement. Reference amount: $692.00 (PAY-MUS-001).</w:t>
      </w:r>
    </w:p>
    <w:p>
      <w:pPr>
        <w:spacing w:before="120" w:after="40"/>
      </w:pPr>
      <w:r>
        <w:rPr>
          <w:b/>
          <w:sz w:val="20"/>
        </w:rPr>
        <w:t>3.4.  Club Net Revenue</w:t>
      </w:r>
    </w:p>
    <w:p>
      <w:pPr>
        <w:spacing w:before="40" w:after="120"/>
        <w:ind w:left="504"/>
      </w:pPr>
      <w:r>
        <w:rPr>
          <w:sz w:val="20"/>
        </w:rPr>
        <w:t>After all deductions, the Club's Net Revenue for the reference game is $154,264.30 (71.1% of Gross Revenue).</w:t>
      </w:r>
    </w:p>
    <w:p>
      <w:pPr>
        <w:pBdr>
          <w:bottom w:val="single" w:sz="8" w:space="1" w:color="2C5F9E"/>
        </w:pBdr>
        <w:spacing w:before="200" w:after="40"/>
      </w:pPr>
    </w:p>
    <w:p>
      <w:pPr>
        <w:spacing w:before="120" w:after="80"/>
      </w:pPr>
      <w:r>
        <w:rPr>
          <w:b/>
          <w:color w:val="2C5F9E"/>
          <w:sz w:val="22"/>
        </w:rPr>
        <w:t>ARTICLE 4 – ADVERTISING STANDARDS</w:t>
      </w:r>
    </w:p>
    <w:p>
      <w:pPr>
        <w:spacing w:before="120" w:after="40"/>
      </w:pPr>
      <w:r>
        <w:rPr>
          <w:b/>
          <w:sz w:val="20"/>
        </w:rPr>
        <w:t>4.1.  Approved Advertisers</w:t>
      </w:r>
    </w:p>
    <w:p>
      <w:pPr>
        <w:spacing w:before="40" w:after="120"/>
        <w:ind w:left="504"/>
      </w:pPr>
      <w:r>
        <w:rPr>
          <w:sz w:val="20"/>
        </w:rPr>
        <w:t>All advertisers must be pre-approved by the Club's Broadcast Partnerships Department. The Club reserves the right to reject any advertiser whose products conflict with Club values or existing sponsorship exclusivities.</w:t>
      </w:r>
    </w:p>
    <w:p>
      <w:pPr>
        <w:spacing w:before="120" w:after="40"/>
      </w:pPr>
      <w:r>
        <w:rPr>
          <w:b/>
          <w:sz w:val="20"/>
        </w:rPr>
        <w:t>4.2.  Slot Types</w:t>
      </w:r>
    </w:p>
    <w:p>
      <w:pPr>
        <w:spacing w:before="40" w:after="120"/>
        <w:ind w:left="504"/>
      </w:pPr>
      <w:r>
        <w:rPr>
          <w:sz w:val="20"/>
        </w:rPr>
        <w:t>Permitted slot types include: Commercial Spots (15/30/60 seconds), Sponsored Segments, Billboard Reads, Replay Sponsors, Player Mentions, and Halftime Show Presenting Sponsorships.</w:t>
      </w:r>
    </w:p>
    <w:p>
      <w:pPr>
        <w:spacing w:before="120" w:after="40"/>
      </w:pPr>
      <w:r>
        <w:rPr>
          <w:b/>
          <w:sz w:val="20"/>
        </w:rPr>
        <w:t>4.3.  Rate Cards</w:t>
      </w:r>
    </w:p>
    <w:p>
      <w:pPr>
        <w:spacing w:before="40" w:after="120"/>
        <w:ind w:left="504"/>
      </w:pPr>
      <w:r>
        <w:rPr>
          <w:sz w:val="20"/>
        </w:rPr>
        <w:t>The applicable rate card for each slot type is set out in Exhibit A. Broadcasters may negotiate Actual Rates up to 10% below the Rate Card without Club approval.</w:t>
      </w:r>
    </w:p>
    <w:p>
      <w:pPr>
        <w:pBdr>
          <w:bottom w:val="single" w:sz="8" w:space="1" w:color="2C5F9E"/>
        </w:pBdr>
        <w:spacing w:before="200" w:after="40"/>
      </w:pPr>
    </w:p>
    <w:p>
      <w:pPr>
        <w:spacing w:before="120" w:after="80"/>
      </w:pPr>
      <w:r>
        <w:rPr>
          <w:b/>
          <w:color w:val="2C5F9E"/>
          <w:sz w:val="22"/>
        </w:rPr>
        <w:t>ARTICLE 5 – OBLIGATIONS OF BROADCASTERS</w:t>
      </w:r>
    </w:p>
    <w:p>
      <w:pPr>
        <w:spacing w:before="120" w:after="40"/>
      </w:pPr>
      <w:r>
        <w:rPr>
          <w:b/>
          <w:sz w:val="20"/>
        </w:rPr>
        <w:t>5.1.  Production Standards</w:t>
      </w:r>
    </w:p>
    <w:p>
      <w:pPr>
        <w:spacing w:before="40" w:after="120"/>
        <w:ind w:left="504"/>
      </w:pPr>
      <w:r>
        <w:rPr>
          <w:sz w:val="20"/>
        </w:rPr>
        <w:t>Each Broadcaster shall produce the broadcast in HD quality (TV) or Stereo quality (Radio) and shall not alter match footage or commentary in any way that could bring the Club into disrepute.</w:t>
      </w:r>
    </w:p>
    <w:p>
      <w:pPr>
        <w:spacing w:before="120" w:after="40"/>
      </w:pPr>
      <w:r>
        <w:rPr>
          <w:b/>
          <w:sz w:val="20"/>
        </w:rPr>
        <w:t>5.2.  Reporting</w:t>
      </w:r>
    </w:p>
    <w:p>
      <w:pPr>
        <w:spacing w:before="40" w:after="120"/>
        <w:ind w:left="504"/>
      </w:pPr>
      <w:r>
        <w:rPr>
          <w:sz w:val="20"/>
        </w:rPr>
        <w:t>Broadcasters shall submit a complete Broadcast Ad Sales Log within five (5) business days of each Match broadcast.</w:t>
      </w:r>
    </w:p>
    <w:p>
      <w:pPr>
        <w:spacing w:before="120" w:after="40"/>
      </w:pPr>
      <w:r>
        <w:rPr>
          <w:b/>
          <w:sz w:val="20"/>
        </w:rPr>
        <w:t>5.3.  Payment</w:t>
      </w:r>
    </w:p>
    <w:p>
      <w:pPr>
        <w:spacing w:before="40" w:after="120"/>
        <w:ind w:left="504"/>
      </w:pPr>
      <w:r>
        <w:rPr>
          <w:sz w:val="20"/>
        </w:rPr>
        <w:t>Net Revenue to Club shall be remitted within fifteen (15) business days following submission of the Ad Sales Log.</w:t>
      </w:r>
    </w:p>
    <w:p>
      <w:pPr>
        <w:pBdr>
          <w:bottom w:val="single" w:sz="8" w:space="1" w:color="2C5F9E"/>
        </w:pBdr>
        <w:spacing w:before="200" w:after="40"/>
      </w:pPr>
    </w:p>
    <w:p>
      <w:pPr>
        <w:spacing w:before="120" w:after="80"/>
      </w:pPr>
      <w:r>
        <w:rPr>
          <w:b/>
          <w:color w:val="2C5F9E"/>
          <w:sz w:val="22"/>
        </w:rPr>
        <w:t>ARTICLE 6 – INTELLECTUAL PROPERTY</w:t>
      </w:r>
    </w:p>
    <w:p>
      <w:pPr>
        <w:spacing w:before="120" w:after="40"/>
      </w:pPr>
      <w:r>
        <w:rPr>
          <w:b/>
          <w:sz w:val="20"/>
        </w:rPr>
        <w:t>6.1.  Club IP</w:t>
      </w:r>
    </w:p>
    <w:p>
      <w:pPr>
        <w:spacing w:before="40" w:after="120"/>
        <w:ind w:left="504"/>
      </w:pPr>
      <w:r>
        <w:rPr>
          <w:sz w:val="20"/>
        </w:rPr>
        <w:t>The Club grants each Broadcaster a limited, non-transferable license to use the Club's name, logo, and trademarks solely in connection with the broadcast. No sublicensing is permitted.</w:t>
      </w:r>
    </w:p>
    <w:p>
      <w:pPr>
        <w:spacing w:before="120" w:after="40"/>
      </w:pPr>
      <w:r>
        <w:rPr>
          <w:b/>
          <w:sz w:val="20"/>
        </w:rPr>
        <w:t>6.2.  Match Footage</w:t>
      </w:r>
    </w:p>
    <w:p>
      <w:pPr>
        <w:spacing w:before="40" w:after="120"/>
        <w:ind w:left="504"/>
      </w:pPr>
      <w:r>
        <w:rPr>
          <w:sz w:val="20"/>
        </w:rPr>
        <w:t>All rights in match footage remain vested in the Club. Broadcasters may use clips up to 90 seconds for news highlights purposes only.</w:t>
      </w:r>
    </w:p>
    <w:p>
      <w:pPr>
        <w:pBdr>
          <w:bottom w:val="single" w:sz="8" w:space="1" w:color="2C5F9E"/>
        </w:pBdr>
        <w:spacing w:before="200" w:after="40"/>
      </w:pPr>
    </w:p>
    <w:p>
      <w:pPr>
        <w:spacing w:before="120" w:after="80"/>
      </w:pPr>
      <w:r>
        <w:rPr>
          <w:b/>
          <w:color w:val="2C5F9E"/>
          <w:sz w:val="22"/>
        </w:rPr>
        <w:t>ARTICLE 7 – TERM &amp; TERMINATION</w:t>
      </w:r>
    </w:p>
    <w:p>
      <w:pPr>
        <w:spacing w:before="120" w:after="40"/>
      </w:pPr>
      <w:r>
        <w:rPr>
          <w:b/>
          <w:sz w:val="20"/>
        </w:rPr>
        <w:t>7.1.  Term</w:t>
      </w:r>
    </w:p>
    <w:p>
      <w:pPr>
        <w:spacing w:before="40" w:after="120"/>
        <w:ind w:left="504"/>
      </w:pPr>
      <w:r>
        <w:rPr>
          <w:sz w:val="20"/>
        </w:rPr>
        <w:t>This Agreement shall remain in force for the 202x–202x season unless earlier terminated.</w:t>
      </w:r>
    </w:p>
    <w:p>
      <w:pPr>
        <w:spacing w:before="120" w:after="40"/>
      </w:pPr>
      <w:r>
        <w:rPr>
          <w:b/>
          <w:sz w:val="20"/>
        </w:rPr>
        <w:t>7.2.  Termination for Cause</w:t>
      </w:r>
    </w:p>
    <w:p>
      <w:pPr>
        <w:spacing w:before="40" w:after="120"/>
        <w:ind w:left="504"/>
      </w:pPr>
      <w:r>
        <w:rPr>
          <w:sz w:val="20"/>
        </w:rPr>
        <w:t>Either party may terminate with 30 days written notice if the other party materially breaches any provision and fails to cure within 15 days of notice.</w:t>
      </w:r>
    </w:p>
    <w:p>
      <w:pPr>
        <w:pBdr>
          <w:bottom w:val="single" w:sz="8" w:space="1" w:color="2C5F9E"/>
        </w:pBdr>
        <w:spacing w:before="200" w:after="40"/>
      </w:pPr>
    </w:p>
    <w:p>
      <w:pPr>
        <w:spacing w:before="120" w:after="80"/>
      </w:pPr>
      <w:r>
        <w:rPr>
          <w:b/>
          <w:color w:val="2C5F9E"/>
          <w:sz w:val="22"/>
        </w:rPr>
        <w:t>ARTICLE 8 – GOVERNING LAW &amp; DISPUTE RESOLUTION</w:t>
      </w:r>
    </w:p>
    <w:p>
      <w:pPr>
        <w:spacing w:before="120" w:after="40"/>
      </w:pPr>
      <w:r>
        <w:rPr>
          <w:b/>
          <w:sz w:val="20"/>
        </w:rPr>
        <w:t>8.1.  Governing Law</w:t>
      </w:r>
    </w:p>
    <w:p>
      <w:pPr>
        <w:spacing w:before="40" w:after="120"/>
        <w:ind w:left="504"/>
      </w:pPr>
      <w:r>
        <w:rPr>
          <w:sz w:val="20"/>
        </w:rPr>
        <w:t>This Agreement is governed by the laws of the State of Illinois, without regard to conflict of law provisions.</w:t>
      </w:r>
    </w:p>
    <w:p>
      <w:pPr>
        <w:spacing w:before="120" w:after="40"/>
      </w:pPr>
      <w:r>
        <w:rPr>
          <w:b/>
          <w:sz w:val="20"/>
        </w:rPr>
        <w:t>8.2.  Arbitration</w:t>
      </w:r>
    </w:p>
    <w:p>
      <w:pPr>
        <w:spacing w:before="40" w:after="120"/>
        <w:ind w:left="504"/>
      </w:pPr>
      <w:r>
        <w:rPr>
          <w:sz w:val="20"/>
        </w:rPr>
        <w:t>Any dispute shall be submitted to binding arbitration in Chicago, IL under the rules of the American Arbitration Association.</w:t>
      </w:r>
    </w:p>
    <w:p>
      <w:r>
        <w:rPr>
          <w:sz w:val="20"/>
        </w:rPr>
        <w:t>IN WITNESS WHEREOF, the parties have executed this Agreement as of the date first written above.</w:t>
      </w:r>
    </w:p>
    <w:p/>
    <w:tbl>
      <w:tblPr>
        <w:tblStyle w:val="TableGrid"/>
        <w:tblW w:type="auto" w:w="0"/>
        <w:tblLook w:firstColumn="1" w:firstRow="1" w:lastColumn="0" w:lastRow="0" w:noHBand="0" w:noVBand="1" w:val="04A0"/>
      </w:tblPr>
      <w:tblGrid>
        <w:gridCol w:w="3024"/>
        <w:gridCol w:w="3024"/>
        <w:gridCol w:w="3024"/>
      </w:tblGrid>
      <w:tr>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METRO UNITED SC</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SPORTS NETWORK 7 (SN7)</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r>
    </w:tbl>
    <w:p/>
    <w:p/>
    <w:tbl>
      <w:tblPr>
        <w:tblStyle w:val="TableGrid"/>
        <w:tblW w:type="auto" w:w="0"/>
        <w:tblLook w:firstColumn="1" w:firstRow="1" w:lastColumn="0" w:lastRow="0" w:noHBand="0" w:noVBand="1" w:val="04A0"/>
      </w:tblPr>
      <w:tblGrid>
        <w:gridCol w:w="3024"/>
        <w:gridCol w:w="3024"/>
        <w:gridCol w:w="3024"/>
      </w:tblGrid>
      <w:tr>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METRO UNITED SC</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b/>
                <w:sz w:val="20"/>
              </w:rPr>
              <w:t>KMTX AM 850</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Signature: 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Name: ________________________________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Title: _______________________________</w:t>
            </w:r>
          </w:p>
        </w:tc>
      </w:tr>
      <w:tr>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c>
          <w:tcPr>
            <w:tcW w:type="dxa" w:w="720"/>
            <w:tcBdr>
              <w:top w:val="none" w:sz="0" w:space="0" w:color="auto"/>
            </w:tcBdr>
            <w:tcBdr>
              <w:bottom w:val="none" w:sz="0" w:space="0" w:color="auto"/>
            </w:tcBdr>
            <w:tcBdr>
              <w:left w:val="none" w:sz="0" w:space="0" w:color="auto"/>
            </w:tcBdr>
            <w:tcBdr>
              <w:right w:val="none" w:sz="0" w:space="0" w:color="auto"/>
            </w:tcBdr>
          </w:tcPr>
          <w:p/>
        </w:tc>
        <w:tc>
          <w:tcPr>
            <w:tcW w:type="dxa" w:w="4320"/>
            <w:tcBdr>
              <w:top w:val="none" w:sz="0" w:space="0" w:color="auto"/>
            </w:tcBdr>
            <w:tcBdr>
              <w:bottom w:val="none" w:sz="0" w:space="0" w:color="auto"/>
            </w:tcBdr>
            <w:tcBdr>
              <w:left w:val="none" w:sz="0" w:space="0" w:color="auto"/>
            </w:tcBdr>
            <w:tcBdr>
              <w:right w:val="none" w:sz="0" w:space="0" w:color="auto"/>
            </w:tcBdr>
          </w:tcPr>
          <w:p>
            <w:r>
              <w:rPr>
                <w:sz w:val="20"/>
              </w:rPr>
              <w:t>Date: ________________________________</w:t>
            </w:r>
          </w:p>
        </w:tc>
      </w:tr>
    </w:tbl>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