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2B"/>
          <w:sz w:val="19"/>
          <w:szCs w:val="19"/>
        </w:rPr>
        <w:t xml:space="preserve">DAY 5 SPEC SHEET · AI REVENUE COMMAND CENTER</w:t>
      </w:r>
    </w:p>
    <w:p>
      <w:pPr>
        <w:spacing w:after="240"/>
      </w:pPr>
      <w:r>
        <w:rPr>
          <w:rFonts w:ascii="Calibri" w:cs="Calibri" w:eastAsia="Calibri" w:hAnsi="Calibri"/>
          <w:b/>
          <w:bCs/>
          <w:color w:val="1B2A4A"/>
          <w:sz w:val="34"/>
          <w:szCs w:val="34"/>
        </w:rPr>
        <w:t xml:space="preserve">Measurement + Portfolio Packaging</w:t>
      </w:r>
    </w:p>
    <w:p>
      <w:pPr>
        <w:spacing w:after="140" w:line="300"/>
      </w:pPr>
      <w:r>
        <w:rPr>
          <w:rFonts w:ascii="Calibri" w:cs="Calibri" w:eastAsia="Calibri" w:hAnsi="Calibri"/>
          <w:i/>
          <w:iCs/>
          <w:color w:val="5F5A52"/>
          <w:sz w:val="22"/>
          <w:szCs w:val="22"/>
        </w:rPr>
        <w:t xml:space="preserve">Every SQL query, README section, and script for turning 4 days of work into something a recruiter can actually evaluate.</w:t>
      </w:r>
    </w:p>
    <w:p>
      <w:pPr>
        <w:spacing w:after="80"/>
      </w:pPr>
    </w:p>
    <w:p>
      <w:pPr>
        <w:pStyle w:val="Heading1"/>
        <w:pBdr>
          <w:bottom w:val="single" w:color="B8862B" w:sz="12" w:space="4"/>
        </w:pBdr>
        <w:spacing w:after="160" w:before="380"/>
      </w:pPr>
      <w:r>
        <w:rPr>
          <w:rFonts w:ascii="Calibri" w:cs="Calibri" w:eastAsia="Calibri" w:hAnsi="Calibri"/>
          <w:b/>
          <w:bCs/>
          <w:color w:val="1B2A4A"/>
          <w:sz w:val="30"/>
          <w:szCs w:val="30"/>
        </w:rPr>
        <w:t xml:space="preserve">1. Set Up Supabase (free Postgres)</w:t>
      </w:r>
    </w:p>
    <w:p>
      <w:pPr>
        <w:pStyle w:val="ListParagraph"/>
        <w:numPr>
          <w:ilvl w:val="0"/>
          <w:numId w:val="2"/>
        </w:numPr>
        <w:spacing w:after="90" w:line="290"/>
      </w:pPr>
      <w:r>
        <w:rPr>
          <w:rFonts w:ascii="Calibri" w:cs="Calibri" w:eastAsia="Calibri" w:hAnsi="Calibri"/>
          <w:color w:val="20201C"/>
          <w:sz w:val="22"/>
          <w:szCs w:val="22"/>
        </w:rPr>
        <w:t xml:space="preserve">Go to supabase.com, sign up free (GitHub login works), click New Project.</w:t>
      </w:r>
    </w:p>
    <w:p>
      <w:pPr>
        <w:pStyle w:val="ListParagraph"/>
        <w:numPr>
          <w:ilvl w:val="0"/>
          <w:numId w:val="2"/>
        </w:numPr>
        <w:spacing w:after="90" w:line="290"/>
      </w:pPr>
      <w:r>
        <w:rPr>
          <w:rFonts w:ascii="Calibri" w:cs="Calibri" w:eastAsia="Calibri" w:hAnsi="Calibri"/>
          <w:color w:val="20201C"/>
          <w:sz w:val="22"/>
          <w:szCs w:val="22"/>
        </w:rPr>
        <w:t xml:space="preserve">Name it ai-revenue-command-center, set a database password (save it somewhere), pick the region closest to you, click Create.</w:t>
      </w:r>
    </w:p>
    <w:p>
      <w:pPr>
        <w:pStyle w:val="ListParagraph"/>
        <w:numPr>
          <w:ilvl w:val="0"/>
          <w:numId w:val="2"/>
        </w:numPr>
        <w:spacing w:after="90" w:line="290"/>
      </w:pPr>
      <w:r>
        <w:rPr>
          <w:rFonts w:ascii="Calibri" w:cs="Calibri" w:eastAsia="Calibri" w:hAnsi="Calibri"/>
          <w:color w:val="20201C"/>
          <w:sz w:val="22"/>
          <w:szCs w:val="22"/>
        </w:rPr>
        <w:t xml:space="preserve">Once it's ready, click the SQL Editor icon in the left sidebar, click New Query.</w:t>
      </w:r>
    </w:p>
    <w:p>
      <w:pPr>
        <w:spacing w:after="140" w:line="300"/>
      </w:pPr>
      <w:r>
        <w:rPr>
          <w:rFonts w:ascii="Calibri" w:cs="Calibri" w:eastAsia="Calibri" w:hAnsi="Calibri"/>
          <w:color w:val="20201C"/>
          <w:sz w:val="22"/>
          <w:szCs w:val="22"/>
        </w:rPr>
        <w:t xml:space="preserve">Paste and run this to create your events table:</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CREATE TABLE lead_events (</w:t>
            </w:r>
          </w:p>
          <w:p>
            <w:pPr>
              <w:spacing w:after="20"/>
            </w:pPr>
            <w:r>
              <w:rPr>
                <w:rFonts w:ascii="Consolas" w:cs="Consolas" w:eastAsia="Consolas" w:hAnsi="Consolas"/>
                <w:color w:val="20201C"/>
                <w:sz w:val="18"/>
                <w:szCs w:val="18"/>
              </w:rPr>
              <w:t xml:space="preserve">  id SERIAL PRIMARY KEY,</w:t>
            </w:r>
          </w:p>
          <w:p>
            <w:pPr>
              <w:spacing w:after="20"/>
            </w:pPr>
            <w:r>
              <w:rPr>
                <w:rFonts w:ascii="Consolas" w:cs="Consolas" w:eastAsia="Consolas" w:hAnsi="Consolas"/>
                <w:color w:val="20201C"/>
                <w:sz w:val="18"/>
                <w:szCs w:val="18"/>
              </w:rPr>
              <w:t xml:space="preserve">  event_time TIMESTAMP DEFAULT NOW(),</w:t>
            </w:r>
          </w:p>
          <w:p>
            <w:pPr>
              <w:spacing w:after="20"/>
            </w:pPr>
            <w:r>
              <w:rPr>
                <w:rFonts w:ascii="Consolas" w:cs="Consolas" w:eastAsia="Consolas" w:hAnsi="Consolas"/>
                <w:color w:val="20201C"/>
                <w:sz w:val="18"/>
                <w:szCs w:val="18"/>
              </w:rPr>
              <w:t xml:space="preserve">  company_name TEXT,</w:t>
            </w:r>
          </w:p>
          <w:p>
            <w:pPr>
              <w:spacing w:after="20"/>
            </w:pPr>
            <w:r>
              <w:rPr>
                <w:rFonts w:ascii="Consolas" w:cs="Consolas" w:eastAsia="Consolas" w:hAnsi="Consolas"/>
                <w:color w:val="20201C"/>
                <w:sz w:val="18"/>
                <w:szCs w:val="18"/>
              </w:rPr>
              <w:t xml:space="preserve">  contact_name TEXT,</w:t>
            </w:r>
          </w:p>
          <w:p>
            <w:pPr>
              <w:spacing w:after="20"/>
            </w:pPr>
            <w:r>
              <w:rPr>
                <w:rFonts w:ascii="Consolas" w:cs="Consolas" w:eastAsia="Consolas" w:hAnsi="Consolas"/>
                <w:color w:val="20201C"/>
                <w:sz w:val="18"/>
                <w:szCs w:val="18"/>
              </w:rPr>
              <w:t xml:space="preserve">  fit_score INT,</w:t>
            </w:r>
          </w:p>
          <w:p>
            <w:pPr>
              <w:spacing w:after="20"/>
            </w:pPr>
            <w:r>
              <w:rPr>
                <w:rFonts w:ascii="Consolas" w:cs="Consolas" w:eastAsia="Consolas" w:hAnsi="Consolas"/>
                <w:color w:val="20201C"/>
                <w:sz w:val="18"/>
                <w:szCs w:val="18"/>
              </w:rPr>
              <w:t xml:space="preserve">  route_decision TEXT,</w:t>
            </w:r>
          </w:p>
          <w:p>
            <w:pPr>
              <w:spacing w:after="20"/>
            </w:pPr>
            <w:r>
              <w:rPr>
                <w:rFonts w:ascii="Consolas" w:cs="Consolas" w:eastAsia="Consolas" w:hAnsi="Consolas"/>
                <w:color w:val="20201C"/>
                <w:sz w:val="18"/>
                <w:szCs w:val="18"/>
              </w:rPr>
              <w:t xml:space="preserve">  outcome TEXT</w:t>
            </w:r>
          </w:p>
          <w:p>
            <w:pPr>
              <w:spacing w:after="20"/>
            </w:pPr>
            <w:r>
              <w:rPr>
                <w:rFonts w:ascii="Consolas" w:cs="Consolas" w:eastAsia="Consolas" w:hAnsi="Consolas"/>
                <w:color w:val="20201C"/>
                <w:sz w:val="18"/>
                <w:szCs w:val="18"/>
              </w:rPr>
              <w:t xml:space="preserve">);</w:t>
            </w:r>
          </w:p>
        </w:tc>
      </w:tr>
    </w:tbl>
    <w:tbl>
      <w:tblPr>
        <w:tblW w:type="pct" w:w="100%"/>
        <w:tblBorders>
          <w:top w:val="single" w:color="B8862B" w:sz="4"/>
          <w:left w:val="single" w:color="B8862B" w:sz="24"/>
          <w:bottom w:val="single" w:color="B8862B" w:sz="4"/>
          <w:right w:val="single" w:color="B8862B" w:sz="4"/>
          <w:insideH w:val="single" w:color="auto" w:sz="4"/>
          <w:insideV w:val="single" w:color="auto" w:sz="4"/>
        </w:tblBorders>
      </w:tblPr>
      <w:tblGrid>
        <w:gridCol w:w="100"/>
      </w:tblGrid>
      <w:tr>
        <w:tc>
          <w:tcPr>
            <w:shd w:fill="FBEAE5" w:val="clear"/>
            <w:tcMar>
              <w:top w:type="dxa" w:w="140"/>
              <w:left w:type="dxa" w:w="220"/>
              <w:bottom w:type="dxa" w:w="140"/>
              <w:right w:type="dxa" w:w="220"/>
            </w:tcMar>
          </w:tcPr>
          <w:p>
            <w:pPr>
              <w:spacing w:after="60"/>
            </w:pPr>
            <w:r>
              <w:rPr>
                <w:rFonts w:ascii="Calibri" w:cs="Calibri" w:eastAsia="Calibri" w:hAnsi="Calibri"/>
                <w:b/>
                <w:bCs/>
                <w:color w:val="B8862B"/>
                <w:sz w:val="20"/>
                <w:szCs w:val="20"/>
              </w:rPr>
              <w:t xml:space="preserve">NO SUPABASE? USE A SHEET INSTEAD</w:t>
            </w:r>
          </w:p>
          <w:p>
            <w:pPr>
              <w:spacing w:after="0" w:line="280"/>
            </w:pPr>
            <w:r>
              <w:rPr>
                <w:rFonts w:ascii="Calibri" w:cs="Calibri" w:eastAsia="Calibri" w:hAnsi="Calibri"/>
                <w:color w:val="20201C"/>
                <w:sz w:val="20"/>
                <w:szCs w:val="20"/>
              </w:rPr>
              <w:t xml:space="preserve">If you'd rather skip this: create a Google Sheet with the same 7 columns (event_time, company_name, contact_name, fit_score, route_decision, outcome) and fill it in by hand. Everything after this section still applies — just use spreadsheet formulas (AVERAGEIF, COUNTIF) instead of SQL.</w:t>
            </w:r>
          </w:p>
        </w:tc>
      </w:tr>
    </w:tbl>
    <w:p>
      <w:r>
        <w:br w:type="page"/>
      </w:r>
    </w:p>
    <w:p>
      <w:pPr>
        <w:pStyle w:val="Heading1"/>
        <w:pBdr>
          <w:bottom w:val="single" w:color="B8862B" w:sz="12" w:space="4"/>
        </w:pBdr>
        <w:spacing w:after="160" w:before="380"/>
      </w:pPr>
      <w:r>
        <w:rPr>
          <w:rFonts w:ascii="Calibri" w:cs="Calibri" w:eastAsia="Calibri" w:hAnsi="Calibri"/>
          <w:b/>
          <w:bCs/>
          <w:color w:val="1B2A4A"/>
          <w:sz w:val="30"/>
          <w:szCs w:val="30"/>
        </w:rPr>
        <w:t xml:space="preserve">2. Log Your 4 Day-4 Test Events</w:t>
      </w:r>
    </w:p>
    <w:p>
      <w:pPr>
        <w:spacing w:after="140" w:line="300"/>
      </w:pPr>
      <w:r>
        <w:rPr>
          <w:rFonts w:ascii="Calibri" w:cs="Calibri" w:eastAsia="Calibri" w:hAnsi="Calibri"/>
          <w:color w:val="20201C"/>
          <w:sz w:val="22"/>
          <w:szCs w:val="22"/>
        </w:rPr>
        <w:t xml:space="preserve">In the same SQL Editor, insert your 4 test leads. Replace the fit_score and route_decision values with what Claude actually returned for each one on Day 4 — the outcome column is manually simulated, since these were test payloads, not real outreach.</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INSERT INTO lead_events (company_name, contact_name, fit_score, route_decision, outcome) VALUES</w:t>
            </w:r>
          </w:p>
          <w:p>
            <w:pPr>
              <w:spacing w:after="20"/>
            </w:pPr>
            <w:r>
              <w:rPr>
                <w:rFonts w:ascii="Consolas" w:cs="Consolas" w:eastAsia="Consolas" w:hAnsi="Consolas"/>
                <w:color w:val="20201C"/>
                <w:sz w:val="18"/>
                <w:szCs w:val="18"/>
              </w:rPr>
              <w:t xml:space="preserve">('IgniteTech', 'Mohit Khosla', 8, 'urgent', 'meeting booked'),</w:t>
            </w:r>
          </w:p>
          <w:p>
            <w:pPr>
              <w:spacing w:after="20"/>
            </w:pPr>
            <w:r>
              <w:rPr>
                <w:rFonts w:ascii="Consolas" w:cs="Consolas" w:eastAsia="Consolas" w:hAnsi="Consolas"/>
                <w:color w:val="20201C"/>
                <w:sz w:val="18"/>
                <w:szCs w:val="18"/>
              </w:rPr>
              <w:t xml:space="preserve">('Small Retail Co', 'Jane Doe', 2, 'nurture', 'no response'),</w:t>
            </w:r>
          </w:p>
          <w:p>
            <w:pPr>
              <w:spacing w:after="20"/>
            </w:pPr>
            <w:r>
              <w:rPr>
                <w:rFonts w:ascii="Consolas" w:cs="Consolas" w:eastAsia="Consolas" w:hAnsi="Consolas"/>
                <w:color w:val="20201C"/>
                <w:sz w:val="18"/>
                <w:szCs w:val="18"/>
              </w:rPr>
              <w:t xml:space="preserve">('Replit', 'Marina Lee', 9, 'urgent', 'replied'),</w:t>
            </w:r>
          </w:p>
          <w:p>
            <w:pPr>
              <w:spacing w:after="20"/>
            </w:pPr>
            <w:r>
              <w:rPr>
                <w:rFonts w:ascii="Consolas" w:cs="Consolas" w:eastAsia="Consolas" w:hAnsi="Consolas"/>
                <w:color w:val="20201C"/>
                <w:sz w:val="18"/>
                <w:szCs w:val="18"/>
              </w:rPr>
              <w:t xml:space="preserve">('ArhamSoft', 'Safina Naz', 5, 'nurture', 'no response');</w:t>
            </w:r>
          </w:p>
        </w:tc>
      </w:tr>
    </w:tbl>
    <w:tbl>
      <w:tblPr>
        <w:tblW w:type="pct" w:w="100%"/>
        <w:tblBorders>
          <w:top w:val="single" w:color="2F5233" w:sz="4"/>
          <w:left w:val="single" w:color="2F5233" w:sz="24"/>
          <w:bottom w:val="single" w:color="2F5233" w:sz="4"/>
          <w:right w:val="single" w:color="2F5233" w:sz="4"/>
          <w:insideH w:val="single" w:color="auto" w:sz="4"/>
          <w:insideV w:val="single" w:color="auto" w:sz="4"/>
        </w:tblBorders>
      </w:tblPr>
      <w:tblGrid>
        <w:gridCol w:w="100"/>
      </w:tblGrid>
      <w:tr>
        <w:tc>
          <w:tcPr>
            <w:shd w:fill="E7EFE6" w:val="clear"/>
            <w:tcMar>
              <w:top w:type="dxa" w:w="140"/>
              <w:left w:type="dxa" w:w="220"/>
              <w:bottom w:type="dxa" w:w="140"/>
              <w:right w:type="dxa" w:w="220"/>
            </w:tcMar>
          </w:tcPr>
          <w:p>
            <w:pPr>
              <w:spacing w:after="60"/>
            </w:pPr>
            <w:r>
              <w:rPr>
                <w:rFonts w:ascii="Calibri" w:cs="Calibri" w:eastAsia="Calibri" w:hAnsi="Calibri"/>
                <w:b/>
                <w:bCs/>
                <w:color w:val="2F5233"/>
                <w:sz w:val="20"/>
                <w:szCs w:val="20"/>
              </w:rPr>
              <w:t xml:space="preserve">BE HONEST ABOUT THIS</w:t>
            </w:r>
          </w:p>
          <w:p>
            <w:pPr>
              <w:spacing w:after="0" w:line="280"/>
            </w:pPr>
            <w:r>
              <w:rPr>
                <w:rFonts w:ascii="Calibri" w:cs="Calibri" w:eastAsia="Calibri" w:hAnsi="Calibri"/>
                <w:color w:val="20201C"/>
                <w:sz w:val="20"/>
                <w:szCs w:val="20"/>
              </w:rPr>
              <w:t xml:space="preserve">The outcome column (replied / meeting booked / no response) is simulated by you, not real inbound activity — say so plainly in your README. This is completely normal for a portfolio project and far better than implying it's real.</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3. Five Analytics Queries</w:t>
      </w:r>
    </w:p>
    <w:p>
      <w:pPr>
        <w:spacing w:after="140" w:line="300"/>
      </w:pPr>
      <w:r>
        <w:rPr>
          <w:rFonts w:ascii="Calibri" w:cs="Calibri" w:eastAsia="Calibri" w:hAnsi="Calibri"/>
          <w:color w:val="20201C"/>
          <w:sz w:val="22"/>
          <w:szCs w:val="22"/>
        </w:rPr>
        <w:t xml:space="preserve">Run each of these in the SQL Editor and screenshot the results — these become your Day 5 portfolio evidence.</w:t>
      </w:r>
    </w:p>
    <w:p>
      <w:pPr>
        <w:pStyle w:val="Heading2"/>
        <w:spacing w:after="110" w:before="260"/>
      </w:pPr>
      <w:r>
        <w:rPr>
          <w:rFonts w:ascii="Calibri" w:cs="Calibri" w:eastAsia="Calibri" w:hAnsi="Calibri"/>
          <w:b/>
          <w:bCs/>
          <w:color w:val="20201C"/>
          <w:sz w:val="24"/>
          <w:szCs w:val="24"/>
        </w:rPr>
        <w:t xml:space="preserve">Query 1 — How many leads went to each route?</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SELECT route_decision, COUNT(*) AS lead_count</w:t>
            </w:r>
          </w:p>
          <w:p>
            <w:pPr>
              <w:spacing w:after="20"/>
            </w:pPr>
            <w:r>
              <w:rPr>
                <w:rFonts w:ascii="Consolas" w:cs="Consolas" w:eastAsia="Consolas" w:hAnsi="Consolas"/>
                <w:color w:val="20201C"/>
                <w:sz w:val="18"/>
                <w:szCs w:val="18"/>
              </w:rPr>
              <w:t xml:space="preserve">FROM lead_events</w:t>
            </w:r>
          </w:p>
          <w:p>
            <w:pPr>
              <w:spacing w:after="20"/>
            </w:pPr>
            <w:r>
              <w:rPr>
                <w:rFonts w:ascii="Consolas" w:cs="Consolas" w:eastAsia="Consolas" w:hAnsi="Consolas"/>
                <w:color w:val="20201C"/>
                <w:sz w:val="18"/>
                <w:szCs w:val="18"/>
              </w:rPr>
              <w:t xml:space="preserve">GROUP BY route_decision;</w:t>
            </w:r>
          </w:p>
        </w:tc>
      </w:tr>
    </w:tbl>
    <w:p>
      <w:pPr>
        <w:pStyle w:val="Heading2"/>
        <w:spacing w:after="110" w:before="260"/>
      </w:pPr>
      <w:r>
        <w:rPr>
          <w:rFonts w:ascii="Calibri" w:cs="Calibri" w:eastAsia="Calibri" w:hAnsi="Calibri"/>
          <w:b/>
          <w:bCs/>
          <w:color w:val="20201C"/>
          <w:sz w:val="24"/>
          <w:szCs w:val="24"/>
        </w:rPr>
        <w:t xml:space="preserve">Query 2 — Average fit score by outcome</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SELECT outcome, ROUND(AVG(fit_score), 1) AS avg_fit_score</w:t>
            </w:r>
          </w:p>
          <w:p>
            <w:pPr>
              <w:spacing w:after="20"/>
            </w:pPr>
            <w:r>
              <w:rPr>
                <w:rFonts w:ascii="Consolas" w:cs="Consolas" w:eastAsia="Consolas" w:hAnsi="Consolas"/>
                <w:color w:val="20201C"/>
                <w:sz w:val="18"/>
                <w:szCs w:val="18"/>
              </w:rPr>
              <w:t xml:space="preserve">FROM lead_events</w:t>
            </w:r>
          </w:p>
          <w:p>
            <w:pPr>
              <w:spacing w:after="20"/>
            </w:pPr>
            <w:r>
              <w:rPr>
                <w:rFonts w:ascii="Consolas" w:cs="Consolas" w:eastAsia="Consolas" w:hAnsi="Consolas"/>
                <w:color w:val="20201C"/>
                <w:sz w:val="18"/>
                <w:szCs w:val="18"/>
              </w:rPr>
              <w:t xml:space="preserve">GROUP BY outcome;</w:t>
            </w:r>
          </w:p>
        </w:tc>
      </w:tr>
    </w:tbl>
    <w:p>
      <w:pPr>
        <w:pStyle w:val="Heading2"/>
        <w:spacing w:after="110" w:before="260"/>
      </w:pPr>
      <w:r>
        <w:rPr>
          <w:rFonts w:ascii="Calibri" w:cs="Calibri" w:eastAsia="Calibri" w:hAnsi="Calibri"/>
          <w:b/>
          <w:bCs/>
          <w:color w:val="20201C"/>
          <w:sz w:val="24"/>
          <w:szCs w:val="24"/>
        </w:rPr>
        <w:t xml:space="preserve">Query 3 — Overall conversion rate</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SELECT ROUND(100.0 * SUM(CASE WHEN outcome IN ('replied','meeting booked')</w:t>
            </w:r>
          </w:p>
          <w:p>
            <w:pPr>
              <w:spacing w:after="20"/>
            </w:pPr>
            <w:r>
              <w:rPr>
                <w:rFonts w:ascii="Consolas" w:cs="Consolas" w:eastAsia="Consolas" w:hAnsi="Consolas"/>
                <w:color w:val="20201C"/>
                <w:sz w:val="18"/>
                <w:szCs w:val="18"/>
              </w:rPr>
              <w:t xml:space="preserve">  THEN 1 ELSE 0 END) / COUNT(*), 1) AS conversion_rate_pct</w:t>
            </w:r>
          </w:p>
          <w:p>
            <w:pPr>
              <w:spacing w:after="20"/>
            </w:pPr>
            <w:r>
              <w:rPr>
                <w:rFonts w:ascii="Consolas" w:cs="Consolas" w:eastAsia="Consolas" w:hAnsi="Consolas"/>
                <w:color w:val="20201C"/>
                <w:sz w:val="18"/>
                <w:szCs w:val="18"/>
              </w:rPr>
              <w:t xml:space="preserve">FROM lead_events;</w:t>
            </w:r>
          </w:p>
        </w:tc>
      </w:tr>
    </w:tbl>
    <w:p>
      <w:pPr>
        <w:pStyle w:val="Heading2"/>
        <w:spacing w:after="110" w:before="260"/>
      </w:pPr>
      <w:r>
        <w:rPr>
          <w:rFonts w:ascii="Calibri" w:cs="Calibri" w:eastAsia="Calibri" w:hAnsi="Calibri"/>
          <w:b/>
          <w:bCs/>
          <w:color w:val="20201C"/>
          <w:sz w:val="24"/>
          <w:szCs w:val="24"/>
        </w:rPr>
        <w:t xml:space="preserve">Query 4 — Does urgent routing actually convert better?</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SELECT route_decision,</w:t>
            </w:r>
          </w:p>
          <w:p>
            <w:pPr>
              <w:spacing w:after="20"/>
            </w:pPr>
            <w:r>
              <w:rPr>
                <w:rFonts w:ascii="Consolas" w:cs="Consolas" w:eastAsia="Consolas" w:hAnsi="Consolas"/>
                <w:color w:val="20201C"/>
                <w:sz w:val="18"/>
                <w:szCs w:val="18"/>
              </w:rPr>
              <w:t xml:space="preserve">  ROUND(100.0 * SUM(CASE WHEN outcome IN ('replied','meeting booked')</w:t>
            </w:r>
          </w:p>
          <w:p>
            <w:pPr>
              <w:spacing w:after="20"/>
            </w:pPr>
            <w:r>
              <w:rPr>
                <w:rFonts w:ascii="Consolas" w:cs="Consolas" w:eastAsia="Consolas" w:hAnsi="Consolas"/>
                <w:color w:val="20201C"/>
                <w:sz w:val="18"/>
                <w:szCs w:val="18"/>
              </w:rPr>
              <w:t xml:space="preserve">  THEN 1 ELSE 0 END) / COUNT(*), 1) AS conversion_pct</w:t>
            </w:r>
          </w:p>
          <w:p>
            <w:pPr>
              <w:spacing w:after="20"/>
            </w:pPr>
            <w:r>
              <w:rPr>
                <w:rFonts w:ascii="Consolas" w:cs="Consolas" w:eastAsia="Consolas" w:hAnsi="Consolas"/>
                <w:color w:val="20201C"/>
                <w:sz w:val="18"/>
                <w:szCs w:val="18"/>
              </w:rPr>
              <w:t xml:space="preserve">FROM lead_events</w:t>
            </w:r>
          </w:p>
          <w:p>
            <w:pPr>
              <w:spacing w:after="20"/>
            </w:pPr>
            <w:r>
              <w:rPr>
                <w:rFonts w:ascii="Consolas" w:cs="Consolas" w:eastAsia="Consolas" w:hAnsi="Consolas"/>
                <w:color w:val="20201C"/>
                <w:sz w:val="18"/>
                <w:szCs w:val="18"/>
              </w:rPr>
              <w:t xml:space="preserve">GROUP BY route_decision;</w:t>
            </w:r>
          </w:p>
        </w:tc>
      </w:tr>
    </w:tbl>
    <w:p>
      <w:pPr>
        <w:pStyle w:val="Heading2"/>
        <w:spacing w:after="110" w:before="260"/>
      </w:pPr>
      <w:r>
        <w:rPr>
          <w:rFonts w:ascii="Calibri" w:cs="Calibri" w:eastAsia="Calibri" w:hAnsi="Calibri"/>
          <w:b/>
          <w:bCs/>
          <w:color w:val="20201C"/>
          <w:sz w:val="24"/>
          <w:szCs w:val="24"/>
        </w:rPr>
        <w:t xml:space="preserve">Query 5 — Full leaderboard, highest fit score first</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SELECT company_name, fit_score, route_decision, outcome</w:t>
            </w:r>
          </w:p>
          <w:p>
            <w:pPr>
              <w:spacing w:after="20"/>
            </w:pPr>
            <w:r>
              <w:rPr>
                <w:rFonts w:ascii="Consolas" w:cs="Consolas" w:eastAsia="Consolas" w:hAnsi="Consolas"/>
                <w:color w:val="20201C"/>
                <w:sz w:val="18"/>
                <w:szCs w:val="18"/>
              </w:rPr>
              <w:t xml:space="preserve">FROM lead_events</w:t>
            </w:r>
          </w:p>
          <w:p>
            <w:pPr>
              <w:spacing w:after="20"/>
            </w:pPr>
            <w:r>
              <w:rPr>
                <w:rFonts w:ascii="Consolas" w:cs="Consolas" w:eastAsia="Consolas" w:hAnsi="Consolas"/>
                <w:color w:val="20201C"/>
                <w:sz w:val="18"/>
                <w:szCs w:val="18"/>
              </w:rPr>
              <w:t xml:space="preserve">ORDER BY fit_score DESC;</w:t>
            </w:r>
          </w:p>
        </w:tc>
      </w:tr>
    </w:tbl>
    <w:p>
      <w:r>
        <w:br w:type="page"/>
      </w:r>
    </w:p>
    <w:p>
      <w:pPr>
        <w:pStyle w:val="Heading1"/>
        <w:pBdr>
          <w:bottom w:val="single" w:color="B8862B" w:sz="12" w:space="4"/>
        </w:pBdr>
        <w:spacing w:after="160" w:before="380"/>
      </w:pPr>
      <w:r>
        <w:rPr>
          <w:rFonts w:ascii="Calibri" w:cs="Calibri" w:eastAsia="Calibri" w:hAnsi="Calibri"/>
          <w:b/>
          <w:bCs/>
          <w:color w:val="1B2A4A"/>
          <w:sz w:val="30"/>
          <w:szCs w:val="30"/>
        </w:rPr>
        <w:t xml:space="preserve">4. README.md — Full Template</w:t>
      </w:r>
    </w:p>
    <w:p>
      <w:pPr>
        <w:spacing w:after="140" w:line="300"/>
      </w:pPr>
      <w:r>
        <w:rPr>
          <w:rFonts w:ascii="Calibri" w:cs="Calibri" w:eastAsia="Calibri" w:hAnsi="Calibri"/>
          <w:color w:val="20201C"/>
          <w:sz w:val="22"/>
          <w:szCs w:val="22"/>
        </w:rPr>
        <w:t xml:space="preserve">Create a file named README.md in your repo's root folder (replacing the placeholder GitHub gave you) and paste this in, filling in the bracketed sections:</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 AI Revenue Command Center</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A 5-day portfolio prototype demonstrating account discovery, CRM integration,</w:t>
            </w:r>
          </w:p>
          <w:p>
            <w:pPr>
              <w:spacing w:after="20"/>
            </w:pPr>
            <w:r>
              <w:rPr>
                <w:rFonts w:ascii="Consolas" w:cs="Consolas" w:eastAsia="Consolas" w:hAnsi="Consolas"/>
                <w:color w:val="20201C"/>
                <w:sz w:val="18"/>
                <w:szCs w:val="18"/>
              </w:rPr>
              <w:t xml:space="preserve">AI-driven lead qualification, and pipeline analytics for a fictional enterprise</w:t>
            </w:r>
          </w:p>
          <w:p>
            <w:pPr>
              <w:spacing w:after="20"/>
            </w:pPr>
            <w:r>
              <w:rPr>
                <w:rFonts w:ascii="Consolas" w:cs="Consolas" w:eastAsia="Consolas" w:hAnsi="Consolas"/>
                <w:color w:val="20201C"/>
                <w:sz w:val="18"/>
                <w:szCs w:val="18"/>
              </w:rPr>
              <w:t xml:space="preserve">Salesforce DevOps company (CloudRelease AI).</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What's real vs. simulated</w:t>
            </w:r>
          </w:p>
          <w:p>
            <w:pPr>
              <w:spacing w:after="20"/>
            </w:pPr>
            <w:r>
              <w:rPr>
                <w:rFonts w:ascii="Consolas" w:cs="Consolas" w:eastAsia="Consolas" w:hAnsi="Consolas"/>
                <w:color w:val="20201C"/>
                <w:sz w:val="18"/>
                <w:szCs w:val="18"/>
              </w:rPr>
              <w:t xml:space="preserve">- Account data (Clay): REAL companies and REAL enrichment data, pulled live.</w:t>
            </w:r>
          </w:p>
          <w:p>
            <w:pPr>
              <w:spacing w:after="20"/>
            </w:pPr>
            <w:r>
              <w:rPr>
                <w:rFonts w:ascii="Consolas" w:cs="Consolas" w:eastAsia="Consolas" w:hAnsi="Consolas"/>
                <w:color w:val="20201C"/>
                <w:sz w:val="18"/>
                <w:szCs w:val="18"/>
              </w:rPr>
              <w:t xml:space="preserve">- Salesforce records: REAL records in a personal Developer Edition sandbox.</w:t>
            </w:r>
          </w:p>
          <w:p>
            <w:pPr>
              <w:spacing w:after="20"/>
            </w:pPr>
            <w:r>
              <w:rPr>
                <w:rFonts w:ascii="Consolas" w:cs="Consolas" w:eastAsia="Consolas" w:hAnsi="Consolas"/>
                <w:color w:val="20201C"/>
                <w:sz w:val="18"/>
                <w:szCs w:val="18"/>
              </w:rPr>
              <w:t xml:space="preserve">- AI qualification: REAL Claude API calls, not scripted responses.</w:t>
            </w:r>
          </w:p>
          <w:p>
            <w:pPr>
              <w:spacing w:after="20"/>
            </w:pPr>
            <w:r>
              <w:rPr>
                <w:rFonts w:ascii="Consolas" w:cs="Consolas" w:eastAsia="Consolas" w:hAnsi="Consolas"/>
                <w:color w:val="20201C"/>
                <w:sz w:val="18"/>
                <w:szCs w:val="18"/>
              </w:rPr>
              <w:t xml:space="preserve">- Inbound leads (Day 4) and their outcomes (Day 5): SIMULATED test data,</w:t>
            </w:r>
          </w:p>
          <w:p>
            <w:pPr>
              <w:spacing w:after="20"/>
            </w:pPr>
            <w:r>
              <w:rPr>
                <w:rFonts w:ascii="Consolas" w:cs="Consolas" w:eastAsia="Consolas" w:hAnsi="Consolas"/>
                <w:color w:val="20201C"/>
                <w:sz w:val="18"/>
                <w:szCs w:val="18"/>
              </w:rPr>
              <w:t xml:space="preserve">  not real prospects or real replies.</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Architecture</w:t>
            </w:r>
          </w:p>
          <w:p>
            <w:pPr>
              <w:spacing w:after="20"/>
            </w:pPr>
            <w:r>
              <w:rPr>
                <w:rFonts w:ascii="Consolas" w:cs="Consolas" w:eastAsia="Consolas" w:hAnsi="Consolas"/>
                <w:color w:val="20201C"/>
                <w:sz w:val="18"/>
                <w:szCs w:val="18"/>
              </w:rPr>
              <w:t xml:space="preserve">Clay -&gt; Salesforce -&gt; n8n -&gt; Claude API -&gt; Supabase analytics</w:t>
            </w:r>
          </w:p>
          <w:p>
            <w:pPr>
              <w:spacing w:after="20"/>
            </w:pPr>
            <w:r>
              <w:rPr>
                <w:rFonts w:ascii="Consolas" w:cs="Consolas" w:eastAsia="Consolas" w:hAnsi="Consolas"/>
                <w:color w:val="20201C"/>
                <w:sz w:val="18"/>
                <w:szCs w:val="18"/>
              </w:rPr>
              <w:t xml:space="preserve">(see /docs/architecture.png)</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Folder structure</w:t>
            </w:r>
          </w:p>
          <w:p>
            <w:pPr>
              <w:spacing w:after="20"/>
            </w:pPr>
            <w:r>
              <w:rPr>
                <w:rFonts w:ascii="Consolas" w:cs="Consolas" w:eastAsia="Consolas" w:hAnsi="Consolas"/>
                <w:color w:val="20201C"/>
                <w:sz w:val="18"/>
                <w:szCs w:val="18"/>
              </w:rPr>
              <w:t xml:space="preserve">- /docs      - strategy, ICP, research brief, architecture diagram</w:t>
            </w:r>
          </w:p>
          <w:p>
            <w:pPr>
              <w:spacing w:after="20"/>
            </w:pPr>
            <w:r>
              <w:rPr>
                <w:rFonts w:ascii="Consolas" w:cs="Consolas" w:eastAsia="Consolas" w:hAnsi="Consolas"/>
                <w:color w:val="20201C"/>
                <w:sz w:val="18"/>
                <w:szCs w:val="18"/>
              </w:rPr>
              <w:t xml:space="preserve">- /clay      - exported scored account CSV + screenshots</w:t>
            </w:r>
          </w:p>
          <w:p>
            <w:pPr>
              <w:spacing w:after="20"/>
            </w:pPr>
            <w:r>
              <w:rPr>
                <w:rFonts w:ascii="Consolas" w:cs="Consolas" w:eastAsia="Consolas" w:hAnsi="Consolas"/>
                <w:color w:val="20201C"/>
                <w:sz w:val="18"/>
                <w:szCs w:val="18"/>
              </w:rPr>
              <w:t xml:space="preserve">- /salesforce - Python integration script + field mapping</w:t>
            </w:r>
          </w:p>
          <w:p>
            <w:pPr>
              <w:spacing w:after="20"/>
            </w:pPr>
            <w:r>
              <w:rPr>
                <w:rFonts w:ascii="Consolas" w:cs="Consolas" w:eastAsia="Consolas" w:hAnsi="Consolas"/>
                <w:color w:val="20201C"/>
                <w:sz w:val="18"/>
                <w:szCs w:val="18"/>
              </w:rPr>
              <w:t xml:space="preserve">- /n8n       - exported workflow JSON</w:t>
            </w:r>
          </w:p>
          <w:p>
            <w:pPr>
              <w:spacing w:after="20"/>
            </w:pPr>
            <w:r>
              <w:rPr>
                <w:rFonts w:ascii="Consolas" w:cs="Consolas" w:eastAsia="Consolas" w:hAnsi="Consolas"/>
                <w:color w:val="20201C"/>
                <w:sz w:val="18"/>
                <w:szCs w:val="18"/>
              </w:rPr>
              <w:t xml:space="preserve">- /analytics - SQL queries and results</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How to run this</w:t>
            </w:r>
          </w:p>
          <w:p>
            <w:pPr>
              <w:spacing w:after="20"/>
            </w:pPr>
            <w:r>
              <w:rPr>
                <w:rFonts w:ascii="Consolas" w:cs="Consolas" w:eastAsia="Consolas" w:hAnsi="Consolas"/>
                <w:color w:val="20201C"/>
                <w:sz w:val="18"/>
                <w:szCs w:val="18"/>
              </w:rPr>
              <w:t xml:space="preserve">1. See /docs for the GTM strategy and ICP</w:t>
            </w:r>
          </w:p>
          <w:p>
            <w:pPr>
              <w:spacing w:after="20"/>
            </w:pPr>
            <w:r>
              <w:rPr>
                <w:rFonts w:ascii="Consolas" w:cs="Consolas" w:eastAsia="Consolas" w:hAnsi="Consolas"/>
                <w:color w:val="20201C"/>
                <w:sz w:val="18"/>
                <w:szCs w:val="18"/>
              </w:rPr>
              <w:t xml:space="preserve">2. Clay table query and scoring logic: /docs/day2-account-discovery.md</w:t>
            </w:r>
          </w:p>
          <w:p>
            <w:pPr>
              <w:spacing w:after="20"/>
            </w:pPr>
            <w:r>
              <w:rPr>
                <w:rFonts w:ascii="Consolas" w:cs="Consolas" w:eastAsia="Consolas" w:hAnsi="Consolas"/>
                <w:color w:val="20201C"/>
                <w:sz w:val="18"/>
                <w:szCs w:val="18"/>
              </w:rPr>
              <w:t xml:space="preserve">3. Run salesforce/push_to_salesforce.py (needs your own .env - see .env.example)</w:t>
            </w:r>
          </w:p>
          <w:p>
            <w:pPr>
              <w:spacing w:after="20"/>
            </w:pPr>
            <w:r>
              <w:rPr>
                <w:rFonts w:ascii="Consolas" w:cs="Consolas" w:eastAsia="Consolas" w:hAnsi="Consolas"/>
                <w:color w:val="20201C"/>
                <w:sz w:val="18"/>
                <w:szCs w:val="18"/>
              </w:rPr>
              <w:t xml:space="preserve">4. Import n8n/day4-workflow.json into your own n8n instance</w:t>
            </w:r>
          </w:p>
          <w:p>
            <w:pPr>
              <w:spacing w:after="20"/>
            </w:pPr>
            <w:r>
              <w:rPr>
                <w:rFonts w:ascii="Consolas" w:cs="Consolas" w:eastAsia="Consolas" w:hAnsi="Consolas"/>
                <w:color w:val="20201C"/>
                <w:sz w:val="18"/>
                <w:szCs w:val="18"/>
              </w:rPr>
              <w:t xml:space="preserve">5. Run the SQL in /analytics against your own Supabase project</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 About this project</w:t>
            </w:r>
          </w:p>
          <w:p>
            <w:pPr>
              <w:spacing w:after="20"/>
            </w:pPr>
            <w:r>
              <w:rPr>
                <w:rFonts w:ascii="Consolas" w:cs="Consolas" w:eastAsia="Consolas" w:hAnsi="Consolas"/>
                <w:color w:val="20201C"/>
                <w:sz w:val="18"/>
                <w:szCs w:val="18"/>
              </w:rPr>
              <w:t xml:space="preserve">Built as a hands-on demonstration of GTM engineering skills: account scoring,</w:t>
            </w:r>
          </w:p>
          <w:p>
            <w:pPr>
              <w:spacing w:after="20"/>
            </w:pPr>
            <w:r>
              <w:rPr>
                <w:rFonts w:ascii="Consolas" w:cs="Consolas" w:eastAsia="Consolas" w:hAnsi="Consolas"/>
                <w:color w:val="20201C"/>
                <w:sz w:val="18"/>
                <w:szCs w:val="18"/>
              </w:rPr>
              <w:t xml:space="preserve">CRM integration, AI agent workflows, and funnel analytics - the tools and</w:t>
            </w:r>
          </w:p>
          <w:p>
            <w:pPr>
              <w:spacing w:after="20"/>
            </w:pPr>
            <w:r>
              <w:rPr>
                <w:rFonts w:ascii="Consolas" w:cs="Consolas" w:eastAsia="Consolas" w:hAnsi="Consolas"/>
                <w:color w:val="20201C"/>
                <w:sz w:val="18"/>
                <w:szCs w:val="18"/>
              </w:rPr>
              <w:t xml:space="preserve">patterns used by modern revenue and GTM engineering teams.</w:t>
            </w:r>
          </w:p>
          <w:p>
            <w:pPr>
              <w:spacing w:after="20"/>
            </w:pPr>
            <w:r>
              <w:rPr>
                <w:rFonts w:ascii="Consolas" w:cs="Consolas" w:eastAsia="Consolas" w:hAnsi="Consolas"/>
                <w:color w:val="20201C"/>
                <w:sz w:val="18"/>
                <w:szCs w:val="18"/>
              </w:rPr>
              <w:t xml:space="preserve"> </w:t>
            </w:r>
          </w:p>
          <w:p>
            <w:pPr>
              <w:spacing w:after="20"/>
            </w:pPr>
            <w:r>
              <w:rPr>
                <w:rFonts w:ascii="Consolas" w:cs="Consolas" w:eastAsia="Consolas" w:hAnsi="Consolas"/>
                <w:color w:val="20201C"/>
                <w:sz w:val="18"/>
                <w:szCs w:val="18"/>
              </w:rPr>
              <w:t xml:space="preserve">[Loom walkthrough](your-loom-link-here) | [LinkedIn post](your-post-link-here)</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5. Loom Recording Script (6-7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Time</w:t>
            </w:r>
          </w:p>
        </w:tc>
        <w:tc>
          <w:tcPr>
            <w:tcW w:type="dxa" w:w="72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What to show and say</w:t>
            </w:r>
          </w:p>
        </w:tc>
      </w:tr>
      <w:tr>
        <w:tc>
          <w:tcPr>
            <w:tcW w:type="dxa" w:w="18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0:00 - 0:45</w:t>
            </w:r>
          </w:p>
        </w:tc>
        <w:tc>
          <w:tcPr>
            <w:tcW w:type="dxa" w:w="72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State the problem in plain terms: enterprise Salesforce teams struggle with slow, non-compliant releases (mention the real Cushman &amp; Wakefield case study briefly).</w:t>
            </w:r>
          </w:p>
        </w:tc>
      </w:tr>
      <w:tr>
        <w:tc>
          <w:tcPr>
            <w:tcW w:type="dxa" w:w="18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0:45 - 1:30</w:t>
            </w:r>
          </w:p>
        </w:tc>
        <w:tc>
          <w:tcPr>
            <w:tcW w:type="dxa" w:w="72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Show the architecture diagram, narrate the 5-stage flow left to right.</w:t>
            </w:r>
          </w:p>
        </w:tc>
      </w:tr>
      <w:tr>
        <w:tc>
          <w:tcPr>
            <w:tcW w:type="dxa" w:w="18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1:30 - 2:30</w:t>
            </w:r>
          </w:p>
        </w:tc>
        <w:tc>
          <w:tcPr>
            <w:tcW w:type="dxa" w:w="72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Show your Clay table: the Sculptor query, the enrichment columns, the final score sorted descending.</w:t>
            </w:r>
          </w:p>
        </w:tc>
      </w:tr>
      <w:tr>
        <w:tc>
          <w:tcPr>
            <w:tcW w:type="dxa" w:w="18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2:30 - 3:30</w:t>
            </w:r>
          </w:p>
        </w:tc>
        <w:tc>
          <w:tcPr>
            <w:tcW w:type="dxa" w:w="72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Show a Salesforce Account record with Fit Score, AI Reasoning, and Next Action populated — explain this came from the Python script, not manual entry.</w:t>
            </w:r>
          </w:p>
        </w:tc>
      </w:tr>
      <w:tr>
        <w:tc>
          <w:tcPr>
            <w:tcW w:type="dxa" w:w="18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3:30 - 5:00</w:t>
            </w:r>
          </w:p>
        </w:tc>
        <w:tc>
          <w:tcPr>
            <w:tcW w:type="dxa" w:w="72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Show the n8n workflow canvas, then trigger one live test payload and narrate what happens at each node as it runs.</w:t>
            </w:r>
          </w:p>
        </w:tc>
      </w:tr>
      <w:tr>
        <w:tc>
          <w:tcPr>
            <w:tcW w:type="dxa" w:w="18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5:00 - 6:00</w:t>
            </w:r>
          </w:p>
        </w:tc>
        <w:tc>
          <w:tcPr>
            <w:tcW w:type="dxa" w:w="72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Show your Supabase analytics results — the conversion-rate and route-comparison queries specifically.</w:t>
            </w:r>
          </w:p>
        </w:tc>
      </w:tr>
      <w:tr>
        <w:tc>
          <w:tcPr>
            <w:tcW w:type="dxa" w:w="18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6:00 - 6:30</w:t>
            </w:r>
          </w:p>
        </w:tc>
        <w:tc>
          <w:tcPr>
            <w:tcW w:type="dxa" w:w="72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Close with the positioning statement from Section 6 below, stated in your own words.</w:t>
            </w:r>
          </w:p>
        </w:tc>
      </w:tr>
    </w:tbl>
    <w:p>
      <w:r>
        <w:br w:type="page"/>
      </w:r>
    </w:p>
    <w:p>
      <w:pPr>
        <w:pStyle w:val="Heading1"/>
        <w:pBdr>
          <w:bottom w:val="single" w:color="B8862B" w:sz="12" w:space="4"/>
        </w:pBdr>
        <w:spacing w:after="160" w:before="380"/>
      </w:pPr>
      <w:r>
        <w:rPr>
          <w:rFonts w:ascii="Calibri" w:cs="Calibri" w:eastAsia="Calibri" w:hAnsi="Calibri"/>
          <w:b/>
          <w:bCs/>
          <w:color w:val="1B2A4A"/>
          <w:sz w:val="30"/>
          <w:szCs w:val="30"/>
        </w:rPr>
        <w:t xml:space="preserve">6. Final LinkedIn Post — Ready to Post</w:t>
      </w:r>
    </w:p>
    <w:tbl>
      <w:tblPr>
        <w:tblW w:type="pct" w:w="100%"/>
        <w:tblBorders>
          <w:top w:val="single" w:color="1B2A4A" w:sz="4"/>
          <w:left w:val="single" w:color="1B2A4A" w:sz="24"/>
          <w:bottom w:val="single" w:color="1B2A4A" w:sz="4"/>
          <w:right w:val="single" w:color="1B2A4A" w:sz="4"/>
          <w:insideH w:val="single" w:color="auto" w:sz="4"/>
          <w:insideV w:val="single" w:color="auto" w:sz="4"/>
        </w:tblBorders>
      </w:tblPr>
      <w:tblGrid>
        <w:gridCol w:w="100"/>
      </w:tblGrid>
      <w:tr>
        <w:tc>
          <w:tcPr>
            <w:shd w:fill="F2ECE0" w:val="clear"/>
            <w:tcMar>
              <w:top w:type="dxa" w:w="140"/>
              <w:left w:type="dxa" w:w="220"/>
              <w:bottom w:type="dxa" w:w="140"/>
              <w:right w:type="dxa" w:w="220"/>
            </w:tcMar>
          </w:tcPr>
          <w:p>
            <w:pPr>
              <w:spacing w:after="60"/>
            </w:pPr>
            <w:r>
              <w:rPr>
                <w:rFonts w:ascii="Calibri" w:cs="Calibri" w:eastAsia="Calibri" w:hAnsi="Calibri"/>
                <w:b/>
                <w:bCs/>
                <w:color w:val="1B2A4A"/>
                <w:sz w:val="20"/>
                <w:szCs w:val="20"/>
              </w:rPr>
              <w:t xml:space="preserve">COPY-PASTE DRAFT</w:t>
            </w:r>
          </w:p>
          <w:p>
            <w:pPr>
              <w:spacing w:after="0" w:line="280"/>
            </w:pPr>
            <w:r>
              <w:rPr>
                <w:rFonts w:ascii="Calibri" w:cs="Calibri" w:eastAsia="Calibri" w:hAnsi="Calibri"/>
                <w:color w:val="20201C"/>
                <w:sz w:val="20"/>
                <w:szCs w:val="20"/>
              </w:rPr>
              <w:t xml:space="preserve">I spent 5 days building an AI Revenue Command Center prototype end to end — Clay for account discovery and scoring, Python to push scored accounts into Salesforce, an n8n workflow that qualifies inbound leads using Claude with structured JSON output, and Supabase for pipeline analytics. It's a working prototype built on a real case study (Cushman &amp; Wakefield's Salesforce DevOps transformation), not a live production system — but every layer mirrors what a GTM engineering role does day to day: account scoring, CRM integration, AI agent workflows, and funnel measurement. Full build (including what's real vs. simulated) is on GitHub, with a video walkthrough. Open to remote GTM/RevOps engineering roles. #GTMEngineering #RevOps #Salesforce #AIAgents #BuildInPublic</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7. Final Push</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pPr>
              <w:spacing w:after="20"/>
            </w:pPr>
            <w:r>
              <w:rPr>
                <w:rFonts w:ascii="Consolas" w:cs="Consolas" w:eastAsia="Consolas" w:hAnsi="Consolas"/>
                <w:color w:val="20201C"/>
                <w:sz w:val="18"/>
                <w:szCs w:val="18"/>
              </w:rPr>
              <w:t xml:space="preserve">git add .</w:t>
            </w:r>
          </w:p>
          <w:p>
            <w:pPr>
              <w:spacing w:after="20"/>
            </w:pPr>
            <w:r>
              <w:rPr>
                <w:rFonts w:ascii="Consolas" w:cs="Consolas" w:eastAsia="Consolas" w:hAnsi="Consolas"/>
                <w:color w:val="20201C"/>
                <w:sz w:val="18"/>
                <w:szCs w:val="18"/>
              </w:rPr>
              <w:t xml:space="preserve">git commit -m "Day 5: analytics, README, and portfolio packaging"</w:t>
            </w:r>
          </w:p>
          <w:p>
            <w:pPr>
              <w:spacing w:after="20"/>
            </w:pPr>
            <w:r>
              <w:rPr>
                <w:rFonts w:ascii="Consolas" w:cs="Consolas" w:eastAsia="Consolas" w:hAnsi="Consolas"/>
                <w:color w:val="20201C"/>
                <w:sz w:val="18"/>
                <w:szCs w:val="18"/>
              </w:rPr>
              <w:t xml:space="preserve">git push</w:t>
            </w:r>
          </w:p>
        </w:tc>
      </w:tr>
    </w:tbl>
    <w:p>
      <w:pPr>
        <w:spacing w:after="200"/>
      </w:pPr>
    </w:p>
    <w:p>
      <w:pPr>
        <w:pBdr>
          <w:top w:val="single" w:color="B8862B" w:sz="8" w:space="8"/>
        </w:pBdr>
        <w:spacing w:before="200"/>
      </w:pPr>
      <w:r>
        <w:rPr>
          <w:rFonts w:ascii="Calibri" w:cs="Calibri" w:eastAsia="Calibri" w:hAnsi="Calibri"/>
          <w:i/>
          <w:iCs/>
          <w:color w:val="5F5A52"/>
          <w:sz w:val="18"/>
          <w:szCs w:val="18"/>
        </w:rPr>
        <w:t xml:space="preserve">Day 5 of 5 — AI Revenue Command Center. Project complete: strategy, account data, CRM integration, AI automation, and analytics, all documented and pushed.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2026-09-19T17:38:23.126Z</dcterms:created>
  <dcterms:modified xsi:type="dcterms:W3CDTF">2026-09-19T17:38:23.135Z</dcterms:modified>
</cp:coreProperties>
</file>

<file path=docProps/custom.xml><?xml version="1.0" encoding="utf-8"?>
<Properties xmlns="http://schemas.openxmlformats.org/officeDocument/2006/custom-properties" xmlns:vt="http://schemas.openxmlformats.org/officeDocument/2006/docPropsVTypes"/>
</file>