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7280"/>
          <w:sz w:val="22"/>
        </w:rPr>
        <w:t>DOCUMENT 001</w:t>
      </w:r>
    </w:p>
    <w:p>
      <w:r>
        <w:rPr>
          <w:b/>
          <w:color w:val="1F2A44"/>
          <w:sz w:val="60"/>
        </w:rPr>
        <w:t>Plumbline</w:t>
      </w:r>
    </w:p>
    <w:p>
      <w:r>
        <w:rPr>
          <w:sz w:val="36"/>
        </w:rPr>
        <w:t>Concept and Architecture Brief</w:t>
      </w:r>
    </w:p>
    <w:p>
      <w:r>
        <w:rPr>
          <w:b w:val="0"/>
          <w:i/>
        </w:rPr>
        <w:t>A release gate for the irreversible actions AI agents take: what it is, how it is built, what it absorbs from the best open-source projects, and what is and is not yet verified.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2A44"/>
          </w:tcPr>
          <w:p>
            <w:r/>
            <w:r>
              <w:rPr>
                <w:b/>
                <w:color w:val="FFFFFF"/>
                <w:sz w:val="18"/>
              </w:rPr>
              <w:t>Field</w:t>
            </w:r>
          </w:p>
        </w:tc>
        <w:tc>
          <w:tcPr>
            <w:tcW w:type="dxa" w:w="7087"/>
            <w:shd w:val="clear" w:color="auto" w:fill="1F2A44"/>
          </w:tcPr>
          <w:p>
            <w:r/>
            <w:r>
              <w:rPr>
                <w:b/>
                <w:color w:val="FFFFFF"/>
                <w:sz w:val="18"/>
              </w:rPr>
              <w:t>Value</w:t>
            </w:r>
          </w:p>
        </w:tc>
      </w:tr>
      <w:tr>
        <w:tc>
          <w:tcPr>
            <w:tcW w:type="dxa" w:w="2268"/>
          </w:tcPr>
          <w:p>
            <w:pPr>
              <w:spacing w:after="0"/>
            </w:pPr>
            <w:r/>
            <w:r>
              <w:rPr>
                <w:sz w:val="18"/>
              </w:rPr>
              <w:t>Document ID</w:t>
            </w:r>
          </w:p>
        </w:tc>
        <w:tc>
          <w:tcPr>
            <w:tcW w:type="dxa" w:w="7087"/>
          </w:tcPr>
          <w:p>
            <w:pPr>
              <w:spacing w:after="0"/>
            </w:pPr>
            <w:r/>
            <w:r>
              <w:rPr>
                <w:sz w:val="18"/>
              </w:rPr>
              <w:t>001</w:t>
            </w:r>
          </w:p>
        </w:tc>
      </w:tr>
      <w:tr>
        <w:tc>
          <w:tcPr>
            <w:tcW w:type="dxa" w:w="2268"/>
            <w:shd w:val="clear" w:color="auto" w:fill="F3F4F6"/>
          </w:tcPr>
          <w:p>
            <w:pPr>
              <w:spacing w:after="0"/>
            </w:pPr>
            <w:r/>
            <w:r>
              <w:rPr>
                <w:sz w:val="18"/>
              </w:rPr>
              <w:t>Version</w:t>
            </w:r>
          </w:p>
        </w:tc>
        <w:tc>
          <w:tcPr>
            <w:tcW w:type="dxa" w:w="7087"/>
            <w:shd w:val="clear" w:color="auto" w:fill="F3F4F6"/>
          </w:tcPr>
          <w:p>
            <w:pPr>
              <w:spacing w:after="0"/>
            </w:pPr>
            <w:r/>
            <w:r>
              <w:rPr>
                <w:sz w:val="18"/>
              </w:rPr>
              <w:t>1.5 (adds the goals register and the consolidated architecture v5.1; builds on v1.4: agent behaviour and technical constraints matrices, operating-layer view, OpenClaw lessons, repository check, deep-research update and the organizers' Participant Setup Guide of 2026-10-15)</w:t>
            </w:r>
          </w:p>
        </w:tc>
      </w:tr>
      <w:tr>
        <w:tc>
          <w:tcPr>
            <w:tcW w:type="dxa" w:w="2268"/>
          </w:tcPr>
          <w:p>
            <w:pPr>
              <w:spacing w:after="0"/>
            </w:pPr>
            <w:r/>
            <w:r>
              <w:rPr>
                <w:sz w:val="18"/>
              </w:rPr>
              <w:t>Date</w:t>
            </w:r>
          </w:p>
        </w:tc>
        <w:tc>
          <w:tcPr>
            <w:tcW w:type="dxa" w:w="7087"/>
          </w:tcPr>
          <w:p>
            <w:pPr>
              <w:spacing w:after="0"/>
            </w:pPr>
            <w:r/>
            <w:r>
              <w:rPr>
                <w:sz w:val="18"/>
              </w:rPr>
              <w:t>2026-10-15</w:t>
            </w:r>
          </w:p>
        </w:tc>
      </w:tr>
      <w:tr>
        <w:tc>
          <w:tcPr>
            <w:tcW w:type="dxa" w:w="2268"/>
            <w:shd w:val="clear" w:color="auto" w:fill="F3F4F6"/>
          </w:tcPr>
          <w:p>
            <w:pPr>
              <w:spacing w:after="0"/>
            </w:pPr>
            <w:r/>
            <w:r>
              <w:rPr>
                <w:sz w:val="18"/>
              </w:rPr>
              <w:t>Status</w:t>
            </w:r>
          </w:p>
        </w:tc>
        <w:tc>
          <w:tcPr>
            <w:tcW w:type="dxa" w:w="7087"/>
            <w:shd w:val="clear" w:color="auto" w:fill="F3F4F6"/>
          </w:tcPr>
          <w:p>
            <w:pPr>
              <w:spacing w:after="0"/>
            </w:pPr>
            <w:r/>
            <w:r>
              <w:rPr>
                <w:sz w:val="18"/>
              </w:rPr>
              <w:t>Concept and architecture. Nothing is built or measured. Every claim of quality is a hypothesis with a stated test.</w:t>
            </w:r>
          </w:p>
        </w:tc>
      </w:tr>
      <w:tr>
        <w:tc>
          <w:tcPr>
            <w:tcW w:type="dxa" w:w="2268"/>
          </w:tcPr>
          <w:p>
            <w:pPr>
              <w:spacing w:after="0"/>
            </w:pPr>
            <w:r/>
            <w:r>
              <w:rPr>
                <w:sz w:val="18"/>
              </w:rPr>
              <w:t>Working name</w:t>
            </w:r>
          </w:p>
        </w:tc>
        <w:tc>
          <w:tcPr>
            <w:tcW w:type="dxa" w:w="7087"/>
          </w:tcPr>
          <w:p>
            <w:pPr>
              <w:spacing w:after="0"/>
            </w:pPr>
            <w:r/>
            <w:r>
              <w:rPr>
                <w:sz w:val="18"/>
              </w:rPr>
              <w:t>Plumbline (a placeholder; the name is not decided)</w:t>
            </w:r>
          </w:p>
        </w:tc>
      </w:tr>
      <w:tr>
        <w:tc>
          <w:tcPr>
            <w:tcW w:type="dxa" w:w="2268"/>
            <w:shd w:val="clear" w:color="auto" w:fill="F3F4F6"/>
          </w:tcPr>
          <w:p>
            <w:pPr>
              <w:spacing w:after="0"/>
            </w:pPr>
            <w:r/>
            <w:r>
              <w:rPr>
                <w:sz w:val="18"/>
              </w:rPr>
              <w:t>Primary hackathon track</w:t>
            </w:r>
          </w:p>
        </w:tc>
        <w:tc>
          <w:tcPr>
            <w:tcW w:type="dxa" w:w="7087"/>
            <w:shd w:val="clear" w:color="auto" w:fill="F3F4F6"/>
          </w:tcPr>
          <w:p>
            <w:pPr>
              <w:spacing w:after="0"/>
            </w:pPr>
            <w:r/>
            <w:r>
              <w:rPr>
                <w:sz w:val="18"/>
              </w:rPr>
              <w:t>Track 3, Reasoning Architecture (the product also covers Tracks 1 and 2)</w:t>
            </w:r>
          </w:p>
        </w:tc>
      </w:tr>
      <w:tr>
        <w:tc>
          <w:tcPr>
            <w:tcW w:type="dxa" w:w="2268"/>
          </w:tcPr>
          <w:p>
            <w:pPr>
              <w:spacing w:after="0"/>
            </w:pPr>
            <w:r/>
            <w:r>
              <w:rPr>
                <w:sz w:val="18"/>
              </w:rPr>
              <w:t>Owner</w:t>
            </w:r>
          </w:p>
        </w:tc>
        <w:tc>
          <w:tcPr>
            <w:tcW w:type="dxa" w:w="7087"/>
          </w:tcPr>
          <w:p>
            <w:pPr>
              <w:spacing w:after="0"/>
            </w:pPr>
            <w:r/>
            <w:r>
              <w:rPr>
                <w:sz w:val="18"/>
              </w:rPr>
              <w:t>Prateek</w:t>
            </w:r>
          </w:p>
        </w:tc>
      </w:tr>
      <w:tr>
        <w:tc>
          <w:tcPr>
            <w:tcW w:type="dxa" w:w="2268"/>
            <w:shd w:val="clear" w:color="auto" w:fill="F3F4F6"/>
          </w:tcPr>
          <w:p>
            <w:pPr>
              <w:spacing w:after="0"/>
            </w:pPr>
            <w:r/>
            <w:r>
              <w:rPr>
                <w:sz w:val="18"/>
              </w:rPr>
              <w:t>Purpose</w:t>
            </w:r>
          </w:p>
        </w:tc>
        <w:tc>
          <w:tcPr>
            <w:tcW w:type="dxa" w:w="7087"/>
            <w:shd w:val="clear" w:color="auto" w:fill="F3F4F6"/>
          </w:tcPr>
          <w:p>
            <w:pPr>
              <w:spacing w:after="0"/>
            </w:pPr>
            <w:r/>
            <w:r>
              <w:rPr>
                <w:sz w:val="18"/>
              </w:rPr>
              <w:t>A description of the current idea for review by a co-founder. It contains no pitch text and no funding request.</w:t>
            </w:r>
          </w:p>
        </w:tc>
      </w:tr>
    </w:tbl>
    <w:p>
      <w:pPr>
        <w:spacing w:after="40"/>
      </w:pPr>
    </w:p>
    <w:p>
      <w:r>
        <w:rPr>
          <w:b/>
          <w:i w:val="0"/>
        </w:rPr>
        <w:t>Reading guide</w:t>
      </w:r>
    </w:p>
    <w:p>
      <w:pPr>
        <w:pStyle w:val="ListBullet"/>
        <w:spacing w:after="40"/>
      </w:pPr>
      <w:r>
        <w:t>Parts 1 to 4: the idea (problem, user, capabilities).</w:t>
      </w:r>
    </w:p>
    <w:p>
      <w:pPr>
        <w:pStyle w:val="ListBullet"/>
        <w:spacing w:after="40"/>
      </w:pPr>
      <w:r>
        <w:t>Parts 5 to 7: the central mechanism and architecture, what the product takes from GitHub, and why it is a good idea.</w:t>
      </w:r>
    </w:p>
    <w:p>
      <w:pPr>
        <w:pStyle w:val="ListBullet"/>
        <w:spacing w:after="40"/>
      </w:pPr>
      <w:r>
        <w:t>Parts 8 and 9: what the GenAI Works hackathon asks of the product, and the use-case worksheet redone for this idea.</w:t>
      </w:r>
    </w:p>
    <w:p>
      <w:pPr>
        <w:pStyle w:val="ListBullet"/>
        <w:spacing w:after="40"/>
      </w:pPr>
      <w:r>
        <w:t>Parts 10 and 11: the domain-expert plan, and what matters at grant level.</w:t>
      </w:r>
    </w:p>
    <w:p>
      <w:pPr>
        <w:pStyle w:val="ListBullet"/>
        <w:spacing w:after="40"/>
      </w:pPr>
      <w:r>
        <w:t>Part 12: what is verified, what is not, and what needs a decision.</w:t>
      </w:r>
    </w:p>
    <w:p>
      <w:r>
        <w:rPr>
          <w:b w:val="0"/>
          <w:i/>
        </w:rPr>
        <w:t>Convention: anything not checked against a primary source or a run is marked NOT VERIFIED. Star counts were read from the GitHub API on 2026-10-15. Schedule and build-window items are left out on purpose, as instructed.</w:t>
      </w:r>
    </w:p>
    <w:p>
      <w:pPr>
        <w:pStyle w:val="Heading1"/>
      </w:pPr>
      <w:r>
        <w:t>1. Summary</w:t>
      </w:r>
    </w:p>
    <w:p>
      <w:r>
        <w:rPr>
          <w:b w:val="0"/>
          <w:i w:val="0"/>
        </w:rPr>
        <w:t>Plumbline is a release gate for the irreversible actions that AI agents take. When an agent, or a person, proposes to release a payment, change a bank detail or run a destructive command, Plumbline gathers the sources, reads the documents, reconciles what disagrees, and hands the approver a recommendation with the evidence, the gaps and the one fact that would flip the answer. Nothing risky runs without an approval bound to the exact request, and every approved action leaves a record that can be re-checked.</w:t>
      </w:r>
    </w:p>
    <w:p>
      <w:r>
        <w:rPr>
          <w:b w:val="0"/>
          <w:i w:val="0"/>
        </w:rPr>
        <w:t>Its central idea is a learning loop that can be proven. When the approver overrides the gate, the correction becomes a proposed rule. The rule is replayed on every past case and checked symbolically for whether it widens what the gate permits; the cases it would change are shown, and it is enforced only if it passes both. The rule is stored with its test and its source case. The claim is that an agent's guardrails should improve only in ways the approver can verify.</w:t>
      </w:r>
    </w:p>
    <w:p>
      <w:r>
        <w:rPr>
          <w:b w:val="0"/>
          <w:i w:val="0"/>
        </w:rPr>
        <w:t>The product is delivered as an operating layer for agent work: a kernel that every consequential agent action passes through, a live mission-control console, and one-line installation into the agent hosts people already use. It has swappable domain packs. The hero pack is vendor payment and bank-detail-change release (the user who pays is the finance-control lead); the second is a release gate for coding and infrastructure agents. It is meant to be installable into the agents people already use (Claude Code, Codex, Cursor and other MCP clients). It combines the best mechanisms from roughly twenty of the most-used open-source agent projects, and adds the parts none of them provided at the level of their READMEs: proof attached to each decision, and tested self-improvement.</w:t>
      </w:r>
    </w:p>
    <w:p>
      <w:r>
        <w:rPr>
          <w:b/>
          <w:i w:val="0"/>
        </w:rPr>
        <w:t>In one sentence: a gate that shows its proof and what would change its mind before an agent's irreversible action runs, and that gets better only when the improvement is shown to help.</w:t>
      </w:r>
    </w:p>
    <w:p>
      <w:pPr>
        <w:pStyle w:val="Heading2"/>
      </w:pPr>
      <w:r>
        <w:t>1.1 Goals and how the architecture answers them</w:t>
      </w:r>
    </w:p>
    <w:p>
      <w:r>
        <w:rPr>
          <w:b w:val="0"/>
          <w:i w:val="0"/>
        </w:rPr>
        <w:t>The goals below were stated by the owner during the design. The architecture (spec v5.2, section 0) was compared against each one and seven gaps were closed in that update.</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567"/>
            <w:shd w:val="clear" w:color="auto" w:fill="1F2A44"/>
          </w:tcPr>
          <w:p>
            <w:r/>
            <w:r>
              <w:rPr>
                <w:b/>
                <w:color w:val="FFFFFF"/>
                <w:sz w:val="16"/>
              </w:rPr>
              <w:t>#</w:t>
            </w:r>
          </w:p>
        </w:tc>
        <w:tc>
          <w:tcPr>
            <w:tcW w:type="dxa" w:w="2835"/>
            <w:shd w:val="clear" w:color="auto" w:fill="1F2A44"/>
          </w:tcPr>
          <w:p>
            <w:r/>
            <w:r>
              <w:rPr>
                <w:b/>
                <w:color w:val="FFFFFF"/>
                <w:sz w:val="16"/>
              </w:rPr>
              <w:t>Goal</w:t>
            </w:r>
          </w:p>
        </w:tc>
        <w:tc>
          <w:tcPr>
            <w:tcW w:type="dxa" w:w="3969"/>
            <w:shd w:val="clear" w:color="auto" w:fill="1F2A44"/>
          </w:tcPr>
          <w:p>
            <w:r/>
            <w:r>
              <w:rPr>
                <w:b/>
                <w:color w:val="FFFFFF"/>
                <w:sz w:val="16"/>
              </w:rPr>
              <w:t>Where the architecture answers it</w:t>
            </w:r>
          </w:p>
        </w:tc>
        <w:tc>
          <w:tcPr>
            <w:tcW w:type="dxa" w:w="1984"/>
            <w:shd w:val="clear" w:color="auto" w:fill="1F2A44"/>
          </w:tcPr>
          <w:p>
            <w:r/>
            <w:r>
              <w:rPr>
                <w:b/>
                <w:color w:val="FFFFFF"/>
                <w:sz w:val="16"/>
              </w:rPr>
              <w:t>Status</w:t>
            </w:r>
          </w:p>
        </w:tc>
      </w:tr>
      <w:tr>
        <w:tc>
          <w:tcPr>
            <w:tcW w:type="dxa" w:w="567"/>
          </w:tcPr>
          <w:p>
            <w:pPr>
              <w:spacing w:after="0"/>
            </w:pPr>
            <w:r/>
            <w:r>
              <w:rPr>
                <w:sz w:val="16"/>
              </w:rPr>
              <w:t>G1</w:t>
            </w:r>
          </w:p>
        </w:tc>
        <w:tc>
          <w:tcPr>
            <w:tcW w:type="dxa" w:w="2835"/>
          </w:tcPr>
          <w:p>
            <w:pPr>
              <w:spacing w:after="0"/>
            </w:pPr>
            <w:r/>
            <w:r>
              <w:rPr>
                <w:sz w:val="16"/>
              </w:rPr>
              <w:t>One very large, dense product covering all three tracks; primary track Track 3; ambition level 6</w:t>
            </w:r>
          </w:p>
        </w:tc>
        <w:tc>
          <w:tcPr>
            <w:tcW w:type="dxa" w:w="3969"/>
          </w:tcPr>
          <w:p>
            <w:pPr>
              <w:spacing w:after="0"/>
            </w:pPr>
            <w:r/>
            <w:r>
              <w:rPr>
                <w:sz w:val="16"/>
              </w:rPr>
              <w:t>Modules M1 to M14: Reconcile is Track 1, Explain is Track 2, Decide and Memory are Track 3; a general kernel with swappable packs</w:t>
            </w:r>
          </w:p>
        </w:tc>
        <w:tc>
          <w:tcPr>
            <w:tcW w:type="dxa" w:w="1984"/>
          </w:tcPr>
          <w:p>
            <w:pPr>
              <w:spacing w:after="0"/>
            </w:pPr>
            <w:r/>
            <w:r>
              <w:rPr>
                <w:sz w:val="16"/>
              </w:rPr>
              <w:t>Designed</w:t>
            </w:r>
          </w:p>
        </w:tc>
      </w:tr>
      <w:tr>
        <w:tc>
          <w:tcPr>
            <w:tcW w:type="dxa" w:w="567"/>
            <w:shd w:val="clear" w:color="auto" w:fill="F3F4F6"/>
          </w:tcPr>
          <w:p>
            <w:pPr>
              <w:spacing w:after="0"/>
            </w:pPr>
            <w:r/>
            <w:r>
              <w:rPr>
                <w:sz w:val="16"/>
              </w:rPr>
              <w:t>G2</w:t>
            </w:r>
          </w:p>
        </w:tc>
        <w:tc>
          <w:tcPr>
            <w:tcW w:type="dxa" w:w="2835"/>
            <w:shd w:val="clear" w:color="auto" w:fill="F3F4F6"/>
          </w:tcPr>
          <w:p>
            <w:pPr>
              <w:spacing w:after="0"/>
            </w:pPr>
            <w:r/>
            <w:r>
              <w:rPr>
                <w:sz w:val="16"/>
              </w:rPr>
              <w:t>No time or build limit; never narrow; judge each addition on product benefit</w:t>
            </w:r>
          </w:p>
        </w:tc>
        <w:tc>
          <w:tcPr>
            <w:tcW w:type="dxa" w:w="3969"/>
            <w:shd w:val="clear" w:color="auto" w:fill="F3F4F6"/>
          </w:tcPr>
          <w:p>
            <w:pPr>
              <w:spacing w:after="0"/>
            </w:pPr>
            <w:r/>
            <w:r>
              <w:rPr>
                <w:sz w:val="16"/>
              </w:rPr>
              <w:t>Every addition passes a product-benefit test and carries a gate; the one-user pitch governs presentation only</w:t>
            </w:r>
          </w:p>
        </w:tc>
        <w:tc>
          <w:tcPr>
            <w:tcW w:type="dxa" w:w="1984"/>
            <w:shd w:val="clear" w:color="auto" w:fill="F3F4F6"/>
          </w:tcPr>
          <w:p>
            <w:pPr>
              <w:spacing w:after="0"/>
            </w:pPr>
            <w:r/>
            <w:r>
              <w:rPr>
                <w:sz w:val="16"/>
              </w:rPr>
              <w:t>Designed</w:t>
            </w:r>
          </w:p>
        </w:tc>
      </w:tr>
      <w:tr>
        <w:tc>
          <w:tcPr>
            <w:tcW w:type="dxa" w:w="567"/>
          </w:tcPr>
          <w:p>
            <w:pPr>
              <w:spacing w:after="0"/>
            </w:pPr>
            <w:r/>
            <w:r>
              <w:rPr>
                <w:sz w:val="16"/>
              </w:rPr>
              <w:t>G3</w:t>
            </w:r>
          </w:p>
        </w:tc>
        <w:tc>
          <w:tcPr>
            <w:tcW w:type="dxa" w:w="2835"/>
          </w:tcPr>
          <w:p>
            <w:pPr>
              <w:spacing w:after="0"/>
            </w:pPr>
            <w:r/>
            <w:r>
              <w:rPr>
                <w:sz w:val="16"/>
              </w:rPr>
              <w:t>The product is one module of a larger platform</w:t>
            </w:r>
          </w:p>
        </w:tc>
        <w:tc>
          <w:tcPr>
            <w:tcW w:type="dxa" w:w="3969"/>
          </w:tcPr>
          <w:p>
            <w:pPr>
              <w:spacing w:after="0"/>
            </w:pPr>
            <w:r/>
            <w:r>
              <w:rPr>
                <w:sz w:val="16"/>
              </w:rPr>
              <w:t>A provisional outer contract: case API, event stream, pack and plug-in SDKs, identity, MCP and A2A</w:t>
            </w:r>
          </w:p>
        </w:tc>
        <w:tc>
          <w:tcPr>
            <w:tcW w:type="dxa" w:w="1984"/>
          </w:tcPr>
          <w:p>
            <w:pPr>
              <w:spacing w:after="0"/>
            </w:pPr>
            <w:r/>
            <w:r>
              <w:rPr>
                <w:sz w:val="16"/>
              </w:rPr>
              <w:t>The larger platform is not yet described</w:t>
            </w:r>
          </w:p>
        </w:tc>
      </w:tr>
      <w:tr>
        <w:tc>
          <w:tcPr>
            <w:tcW w:type="dxa" w:w="567"/>
            <w:shd w:val="clear" w:color="auto" w:fill="F3F4F6"/>
          </w:tcPr>
          <w:p>
            <w:pPr>
              <w:spacing w:after="0"/>
            </w:pPr>
            <w:r/>
            <w:r>
              <w:rPr>
                <w:sz w:val="16"/>
              </w:rPr>
              <w:t>G4</w:t>
            </w:r>
          </w:p>
        </w:tc>
        <w:tc>
          <w:tcPr>
            <w:tcW w:type="dxa" w:w="2835"/>
            <w:shd w:val="clear" w:color="auto" w:fill="F3F4F6"/>
          </w:tcPr>
          <w:p>
            <w:pPr>
              <w:spacing w:after="0"/>
            </w:pPr>
            <w:r/>
            <w:r>
              <w:rPr>
                <w:sz w:val="16"/>
              </w:rPr>
              <w:t>Take every strong mechanism from the best GitHub repositories</w:t>
            </w:r>
          </w:p>
        </w:tc>
        <w:tc>
          <w:tcPr>
            <w:tcW w:type="dxa" w:w="3969"/>
            <w:shd w:val="clear" w:color="auto" w:fill="F3F4F6"/>
          </w:tcPr>
          <w:p>
            <w:pPr>
              <w:spacing w:after="0"/>
            </w:pPr>
            <w:r/>
            <w:r>
              <w:rPr>
                <w:sz w:val="16"/>
              </w:rPr>
              <w:t>Part 6; 38 earlier teardowns; the repository check in 5.8</w:t>
            </w:r>
          </w:p>
        </w:tc>
        <w:tc>
          <w:tcPr>
            <w:tcW w:type="dxa" w:w="1984"/>
            <w:shd w:val="clear" w:color="auto" w:fill="F3F4F6"/>
          </w:tcPr>
          <w:p>
            <w:pPr>
              <w:spacing w:after="0"/>
            </w:pPr>
            <w:r/>
            <w:r>
              <w:rPr>
                <w:sz w:val="16"/>
              </w:rPr>
              <w:t>Code-level reads limited; DeepWiki answers are leads</w:t>
            </w:r>
          </w:p>
        </w:tc>
      </w:tr>
      <w:tr>
        <w:tc>
          <w:tcPr>
            <w:tcW w:type="dxa" w:w="567"/>
          </w:tcPr>
          <w:p>
            <w:pPr>
              <w:spacing w:after="0"/>
            </w:pPr>
            <w:r/>
            <w:r>
              <w:rPr>
                <w:sz w:val="16"/>
              </w:rPr>
              <w:t>G5</w:t>
            </w:r>
          </w:p>
        </w:tc>
        <w:tc>
          <w:tcPr>
            <w:tcW w:type="dxa" w:w="2835"/>
          </w:tcPr>
          <w:p>
            <w:pPr>
              <w:spacing w:after="0"/>
            </w:pPr>
            <w:r/>
            <w:r>
              <w:rPr>
                <w:sz w:val="16"/>
              </w:rPr>
              <w:t>Satisfy everything the organizers ask, product-wise</w:t>
            </w:r>
          </w:p>
        </w:tc>
        <w:tc>
          <w:tcPr>
            <w:tcW w:type="dxa" w:w="3969"/>
          </w:tcPr>
          <w:p>
            <w:pPr>
              <w:spacing w:after="0"/>
            </w:pPr>
            <w:r/>
            <w:r>
              <w:rPr>
                <w:sz w:val="16"/>
              </w:rPr>
              <w:t>Part 8, the agent behaviour matrix and the technical constraints matrix</w:t>
            </w:r>
          </w:p>
        </w:tc>
        <w:tc>
          <w:tcPr>
            <w:tcW w:type="dxa" w:w="1984"/>
          </w:tcPr>
          <w:p>
            <w:pPr>
              <w:spacing w:after="0"/>
            </w:pPr>
            <w:r/>
            <w:r>
              <w:rPr>
                <w:sz w:val="16"/>
              </w:rPr>
              <w:t>Designed; self-score 15 of 18 on the plan</w:t>
            </w:r>
          </w:p>
        </w:tc>
      </w:tr>
      <w:tr>
        <w:tc>
          <w:tcPr>
            <w:tcW w:type="dxa" w:w="567"/>
            <w:shd w:val="clear" w:color="auto" w:fill="F3F4F6"/>
          </w:tcPr>
          <w:p>
            <w:pPr>
              <w:spacing w:after="0"/>
            </w:pPr>
            <w:r/>
            <w:r>
              <w:rPr>
                <w:sz w:val="16"/>
              </w:rPr>
              <w:t>G6</w:t>
            </w:r>
          </w:p>
        </w:tc>
        <w:tc>
          <w:tcPr>
            <w:tcW w:type="dxa" w:w="2835"/>
            <w:shd w:val="clear" w:color="auto" w:fill="F3F4F6"/>
          </w:tcPr>
          <w:p>
            <w:pPr>
              <w:spacing w:after="0"/>
            </w:pPr>
            <w:r/>
            <w:r>
              <w:rPr>
                <w:sz w:val="16"/>
              </w:rPr>
              <w:t>Sponsor technology is real: Zetaris at the centre, Meterless engines built, product runs on Nemotron, build in Cursor</w:t>
            </w:r>
          </w:p>
        </w:tc>
        <w:tc>
          <w:tcPr>
            <w:tcW w:type="dxa" w:w="3969"/>
            <w:shd w:val="clear" w:color="auto" w:fill="F3F4F6"/>
          </w:tcPr>
          <w:p>
            <w:pPr>
              <w:spacing w:after="0"/>
            </w:pPr>
            <w:r/>
            <w:r>
              <w:rPr>
                <w:sz w:val="16"/>
              </w:rPr>
              <w:t>Section 8.5 and 8.9; Zetaris semantic layer, Meterless as the Nemotron route, switch-off ablations</w:t>
            </w:r>
          </w:p>
        </w:tc>
        <w:tc>
          <w:tcPr>
            <w:tcW w:type="dxa" w:w="1984"/>
            <w:shd w:val="clear" w:color="auto" w:fill="F3F4F6"/>
          </w:tcPr>
          <w:p>
            <w:pPr>
              <w:spacing w:after="0"/>
            </w:pPr>
            <w:r/>
            <w:r>
              <w:rPr>
                <w:sz w:val="16"/>
              </w:rPr>
              <w:t>Needs Zetaris and Meterless access and an NVIDIA key</w:t>
            </w:r>
          </w:p>
        </w:tc>
      </w:tr>
      <w:tr>
        <w:tc>
          <w:tcPr>
            <w:tcW w:type="dxa" w:w="567"/>
          </w:tcPr>
          <w:p>
            <w:pPr>
              <w:spacing w:after="0"/>
            </w:pPr>
            <w:r/>
            <w:r>
              <w:rPr>
                <w:sz w:val="16"/>
              </w:rPr>
              <w:t>G7</w:t>
            </w:r>
          </w:p>
        </w:tc>
        <w:tc>
          <w:tcPr>
            <w:tcW w:type="dxa" w:w="2835"/>
          </w:tcPr>
          <w:p>
            <w:pPr>
              <w:spacing w:after="0"/>
            </w:pPr>
            <w:r/>
            <w:r>
              <w:rPr>
                <w:sz w:val="16"/>
              </w:rPr>
              <w:t>Grant-level: reproducible, honest research</w:t>
            </w:r>
          </w:p>
        </w:tc>
        <w:tc>
          <w:tcPr>
            <w:tcW w:type="dxa" w:w="3969"/>
          </w:tcPr>
          <w:p>
            <w:pPr>
              <w:spacing w:after="0"/>
            </w:pPr>
            <w:r/>
            <w:r>
              <w:rPr>
                <w:sz w:val="16"/>
              </w:rPr>
              <w:t>Part 11; published scores regenerated by one command</w:t>
            </w:r>
          </w:p>
        </w:tc>
        <w:tc>
          <w:tcPr>
            <w:tcW w:type="dxa" w:w="1984"/>
          </w:tcPr>
          <w:p>
            <w:pPr>
              <w:spacing w:after="0"/>
            </w:pPr>
            <w:r/>
            <w:r>
              <w:rPr>
                <w:sz w:val="16"/>
              </w:rPr>
              <w:t>No funder chosen; no results</w:t>
            </w:r>
          </w:p>
        </w:tc>
      </w:tr>
      <w:tr>
        <w:tc>
          <w:tcPr>
            <w:tcW w:type="dxa" w:w="567"/>
            <w:shd w:val="clear" w:color="auto" w:fill="F3F4F6"/>
          </w:tcPr>
          <w:p>
            <w:pPr>
              <w:spacing w:after="0"/>
            </w:pPr>
            <w:r/>
            <w:r>
              <w:rPr>
                <w:sz w:val="16"/>
              </w:rPr>
              <w:t>G8</w:t>
            </w:r>
          </w:p>
        </w:tc>
        <w:tc>
          <w:tcPr>
            <w:tcW w:type="dxa" w:w="2835"/>
            <w:shd w:val="clear" w:color="auto" w:fill="F3F4F6"/>
          </w:tcPr>
          <w:p>
            <w:pPr>
              <w:spacing w:after="0"/>
            </w:pPr>
            <w:r/>
            <w:r>
              <w:rPr>
                <w:sz w:val="16"/>
              </w:rPr>
              <w:t>Never overclaim; mark what is not verified</w:t>
            </w:r>
          </w:p>
        </w:tc>
        <w:tc>
          <w:tcPr>
            <w:tcW w:type="dxa" w:w="3969"/>
            <w:shd w:val="clear" w:color="auto" w:fill="F3F4F6"/>
          </w:tcPr>
          <w:p>
            <w:pPr>
              <w:spacing w:after="0"/>
            </w:pPr>
            <w:r/>
            <w:r>
              <w:rPr>
                <w:sz w:val="16"/>
              </w:rPr>
              <w:t>Guarantee boundaries, claims gate, sponsor-honesty gate</w:t>
            </w:r>
          </w:p>
        </w:tc>
        <w:tc>
          <w:tcPr>
            <w:tcW w:type="dxa" w:w="1984"/>
            <w:shd w:val="clear" w:color="auto" w:fill="F3F4F6"/>
          </w:tcPr>
          <w:p>
            <w:pPr>
              <w:spacing w:after="0"/>
            </w:pPr>
            <w:r/>
            <w:r>
              <w:rPr>
                <w:sz w:val="16"/>
              </w:rPr>
              <w:t>Standing rule</w:t>
            </w:r>
          </w:p>
        </w:tc>
      </w:tr>
      <w:tr>
        <w:tc>
          <w:tcPr>
            <w:tcW w:type="dxa" w:w="567"/>
          </w:tcPr>
          <w:p>
            <w:pPr>
              <w:spacing w:after="0"/>
            </w:pPr>
            <w:r/>
            <w:r>
              <w:rPr>
                <w:sz w:val="16"/>
              </w:rPr>
              <w:t>G9</w:t>
            </w:r>
          </w:p>
        </w:tc>
        <w:tc>
          <w:tcPr>
            <w:tcW w:type="dxa" w:w="2835"/>
          </w:tcPr>
          <w:p>
            <w:pPr>
              <w:spacing w:after="0"/>
            </w:pPr>
            <w:r/>
            <w:r>
              <w:rPr>
                <w:sz w:val="16"/>
              </w:rPr>
              <w:t>A product people install and want</w:t>
            </w:r>
          </w:p>
        </w:tc>
        <w:tc>
          <w:tcPr>
            <w:tcW w:type="dxa" w:w="3969"/>
          </w:tcPr>
          <w:p>
            <w:pPr>
              <w:spacing w:after="0"/>
            </w:pPr>
            <w:r/>
            <w:r>
              <w:rPr>
                <w:sz w:val="16"/>
              </w:rPr>
              <w:t>Hero pack payments, second pack coding gate, mission-control console, one-line install, chat approvals</w:t>
            </w:r>
          </w:p>
        </w:tc>
        <w:tc>
          <w:tcPr>
            <w:tcW w:type="dxa" w:w="1984"/>
          </w:tcPr>
          <w:p>
            <w:pPr>
              <w:spacing w:after="0"/>
            </w:pPr>
            <w:r/>
            <w:r>
              <w:rPr>
                <w:sz w:val="16"/>
              </w:rPr>
              <w:t>Willingness to pay unverified</w:t>
            </w:r>
          </w:p>
        </w:tc>
      </w:tr>
    </w:tbl>
    <w:p>
      <w:pPr>
        <w:spacing w:after="40"/>
      </w:pPr>
    </w:p>
    <w:p>
      <w:r>
        <w:rPr>
          <w:b w:val="0"/>
          <w:i w:val="0"/>
        </w:rPr>
        <w:t>Gaps closed by the update: the operating-layer shell (agent registry, mission-control console, host plug-ins, chat approvals, doctor and migrations, watcher) now has its own section and build step; the outer contract for the larger platform exists in provisional form; the override-to-rule loop and the first sponsor milestone have their own build steps; the track statement and the Zetaris access note were corrected.</w:t>
      </w:r>
    </w:p>
    <w:p>
      <w:pPr>
        <w:pStyle w:val="Heading1"/>
      </w:pPr>
      <w:r>
        <w:t>2. The problem</w:t>
      </w:r>
    </w:p>
    <w:p>
      <w:pPr>
        <w:pStyle w:val="Heading2"/>
      </w:pPr>
      <w:r>
        <w:t>2.1 What goes wrong today</w:t>
      </w:r>
    </w:p>
    <w:p>
      <w:pPr>
        <w:pStyle w:val="ListBullet"/>
        <w:spacing w:after="40"/>
      </w:pPr>
      <w:r>
        <w:rPr>
          <w:b/>
        </w:rPr>
        <w:t xml:space="preserve">Agents now run for hours without supervision. </w:t>
      </w:r>
      <w:r>
        <w:t>The owner becomes the bottleneck: every output has to be checked by hand, because there is no way to tell from the output whether it is right.</w:t>
      </w:r>
    </w:p>
    <w:p>
      <w:pPr>
        <w:pStyle w:val="ListBullet"/>
        <w:spacing w:after="40"/>
      </w:pPr>
      <w:r>
        <w:rPr>
          <w:b/>
        </w:rPr>
        <w:t xml:space="preserve">Sources disagree and the agent does not say so. </w:t>
      </w:r>
      <w:r>
        <w:t>Records, documents and web pages conflict; a fluent answer hides which source it trusted and which it ignored.</w:t>
      </w:r>
    </w:p>
    <w:p>
      <w:pPr>
        <w:pStyle w:val="ListBullet"/>
        <w:spacing w:after="40"/>
      </w:pPr>
      <w:r>
        <w:rPr>
          <w:b/>
        </w:rPr>
        <w:t xml:space="preserve">Corrections are lost. </w:t>
      </w:r>
      <w:r>
        <w:t>When an owner overrides an agent, the lesson usually disappears, or it is stored in a note with no evidence that it helps.</w:t>
      </w:r>
    </w:p>
    <w:p>
      <w:pPr>
        <w:pStyle w:val="ListBullet"/>
        <w:spacing w:after="40"/>
      </w:pPr>
      <w:r>
        <w:rPr>
          <w:b/>
        </w:rPr>
        <w:t xml:space="preserve">Self-improving agents change themselves unchecked. </w:t>
      </w:r>
      <w:r>
        <w:t>Several popular projects let agents rewrite their own skills or memory; none of the descriptions we read mention testing a change against past cases before it takes effect.</w:t>
      </w:r>
    </w:p>
    <w:p>
      <w:pPr>
        <w:pStyle w:val="ListBullet"/>
        <w:spacing w:after="40"/>
      </w:pPr>
      <w:r>
        <w:rPr>
          <w:b/>
        </w:rPr>
        <w:t xml:space="preserve">Risky actions go through without a real gate. </w:t>
      </w:r>
      <w:r>
        <w:t>Payments, emails, deployments and record changes need an approval that is bound to the exact request.</w:t>
      </w:r>
    </w:p>
    <w:p>
      <w:pPr>
        <w:pStyle w:val="Heading2"/>
      </w:pPr>
      <w:r>
        <w:t>2.2 Demand signals (attention, not proof of payment)</w:t>
      </w:r>
    </w:p>
    <w:p>
      <w:r>
        <w:rPr>
          <w:b w:val="0"/>
          <w:i w:val="0"/>
        </w:rPr>
        <w:t>Read on 2026-10-15 from the GitHub API and the Hacker News search API (titles and descriptions only; no deep reads). These show where developers and operators are paying attention. They do not show willingness to pay, and the market size is NOT VERIFIED.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val="clear" w:color="auto" w:fill="1F2A44"/>
          </w:tcPr>
          <w:p>
            <w:r/>
            <w:r>
              <w:rPr>
                <w:b/>
                <w:color w:val="FFFFFF"/>
                <w:sz w:val="18"/>
              </w:rPr>
              <w:t>Signal</w:t>
            </w:r>
          </w:p>
        </w:tc>
        <w:tc>
          <w:tcPr>
            <w:tcW w:type="dxa" w:w="6803"/>
            <w:shd w:val="clear" w:color="auto" w:fill="1F2A44"/>
          </w:tcPr>
          <w:p>
            <w:r/>
            <w:r>
              <w:rPr>
                <w:b/>
                <w:color w:val="FFFFFF"/>
                <w:sz w:val="18"/>
              </w:rPr>
              <w:t>Observation</w:t>
            </w:r>
          </w:p>
        </w:tc>
      </w:tr>
      <w:tr>
        <w:tc>
          <w:tcPr>
            <w:tcW w:type="dxa" w:w="2551"/>
          </w:tcPr>
          <w:p>
            <w:pPr>
              <w:spacing w:after="0"/>
            </w:pPr>
            <w:r/>
            <w:r>
              <w:rPr>
                <w:sz w:val="18"/>
              </w:rPr>
              <w:t>Most-used agent projects</w:t>
            </w:r>
          </w:p>
        </w:tc>
        <w:tc>
          <w:tcPr>
            <w:tcW w:type="dxa" w:w="6803"/>
          </w:tcPr>
          <w:p>
            <w:pPr>
              <w:spacing w:after="0"/>
            </w:pPr>
            <w:r/>
            <w:r>
              <w:rPr>
                <w:sz w:val="18"/>
              </w:rPr>
              <w:t>OpenClaw 392k stars (MIT), superpowers 299k, everything-claude-code 280k, Hermes Agent 254k, n8n 207k, Firecrawl 192k, Dify 159k, claude-mem 101k, Agent-Reach 97k.</w:t>
            </w:r>
          </w:p>
        </w:tc>
      </w:tr>
      <w:tr>
        <w:tc>
          <w:tcPr>
            <w:tcW w:type="dxa" w:w="2551"/>
            <w:shd w:val="clear" w:color="auto" w:fill="F3F4F6"/>
          </w:tcPr>
          <w:p>
            <w:pPr>
              <w:spacing w:after="0"/>
            </w:pPr>
            <w:r/>
            <w:r>
              <w:rPr>
                <w:sz w:val="18"/>
              </w:rPr>
              <w:t>New agent repositories created since 2026-07-15</w:t>
            </w:r>
          </w:p>
        </w:tc>
        <w:tc>
          <w:tcPr>
            <w:tcW w:type="dxa" w:w="6803"/>
            <w:shd w:val="clear" w:color="auto" w:fill="F3F4F6"/>
          </w:tcPr>
          <w:p>
            <w:pPr>
              <w:spacing w:after="0"/>
            </w:pPr>
            <w:r/>
            <w:r>
              <w:rPr>
                <w:sz w:val="18"/>
              </w:rPr>
              <w:t>qm, a multiplayer agent harness for work (15k stars); coucou, which watches coding agents (5.2k); reef, infrastructure for self-improving agents (7.6k); OpenBot, AI coworkers that each get a computer (6.5k); an agent-first CRM (11k).</w:t>
            </w:r>
          </w:p>
        </w:tc>
      </w:tr>
      <w:tr>
        <w:tc>
          <w:tcPr>
            <w:tcW w:type="dxa" w:w="2551"/>
          </w:tcPr>
          <w:p>
            <w:pPr>
              <w:spacing w:after="0"/>
            </w:pPr>
            <w:r/>
            <w:r>
              <w:rPr>
                <w:sz w:val="18"/>
              </w:rPr>
              <w:t>Hacker News, last 90 days, over 300 points</w:t>
            </w:r>
          </w:p>
        </w:tc>
        <w:tc>
          <w:tcPr>
            <w:tcW w:type="dxa" w:w="6803"/>
          </w:tcPr>
          <w:p>
            <w:pPr>
              <w:spacing w:after="0"/>
            </w:pPr>
            <w:r/>
            <w:r>
              <w:rPr>
                <w:sz w:val="18"/>
              </w:rPr>
              <w:t>Always-on agents (Dots, 770 points; Muse, 666); reports of agent intrusions (2,301, 975 and 755 points); Docker Sandboxes for agents (694); a multiplayer agent harness for work (682).</w:t>
            </w:r>
          </w:p>
        </w:tc>
      </w:tr>
      <w:tr>
        <w:tc>
          <w:tcPr>
            <w:tcW w:type="dxa" w:w="2551"/>
            <w:shd w:val="clear" w:color="auto" w:fill="F3F4F6"/>
          </w:tcPr>
          <w:p>
            <w:pPr>
              <w:spacing w:after="0"/>
            </w:pPr>
            <w:r/>
            <w:r>
              <w:rPr>
                <w:sz w:val="18"/>
              </w:rPr>
              <w:t>Reading</w:t>
            </w:r>
          </w:p>
        </w:tc>
        <w:tc>
          <w:tcPr>
            <w:tcW w:type="dxa" w:w="6803"/>
            <w:shd w:val="clear" w:color="auto" w:fill="F3F4F6"/>
          </w:tcPr>
          <w:p>
            <w:pPr>
              <w:spacing w:after="0"/>
            </w:pPr>
            <w:r/>
            <w:r>
              <w:rPr>
                <w:sz w:val="18"/>
              </w:rPr>
              <w:t>Two themes: agents that work continuously, and worry about what unsupervised agents do. Both point at an owner who needs to supervise efficiently.</w:t>
            </w:r>
          </w:p>
        </w:tc>
      </w:tr>
    </w:tbl>
    <w:p>
      <w:pPr>
        <w:spacing w:after="40"/>
      </w:pPr>
    </w:p>
    <w:p>
      <w:pPr>
        <w:pStyle w:val="Heading2"/>
      </w:pPr>
      <w:r>
        <w:t>2.3 The gap</w:t>
      </w:r>
    </w:p>
    <w:p>
      <w:r>
        <w:rPr>
          <w:b w:val="0"/>
          <w:i w:val="0"/>
        </w:rPr>
        <w:t>The popular projects each solve one job well: web access (Agent-Reach, Firecrawl, browser-use), document reading (RAGFlow, PageIndex), memory (claude-mem, mem0, cognee, Hindsight, Graphiti), research loops (DeerFlow, dzhng/deep-research), orchestration and durability (LangGraph, Mastra, Temporal, CrewAI), and self-improvement (Hermes, Letta). From their descriptions and READMEs we did not find one that combines evidence-backed decisions, an approval gate, and self-improvement that is tested before it is enforced. This is a README-level reading; it is NOT VERIFIED at code level.</w:t>
      </w:r>
    </w:p>
    <w:p>
      <w:pPr>
        <w:pStyle w:val="Heading1"/>
      </w:pPr>
      <w:r>
        <w:t>3. Who it is for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835"/>
            <w:shd w:val="clear" w:color="auto" w:fill="1F2A44"/>
          </w:tcPr>
          <w:p>
            <w:r/>
            <w:r>
              <w:rPr>
                <w:b/>
                <w:color w:val="FFFFFF"/>
                <w:sz w:val="18"/>
              </w:rPr>
              <w:t>User</w:t>
            </w:r>
          </w:p>
        </w:tc>
        <w:tc>
          <w:tcPr>
            <w:tcW w:type="dxa" w:w="3685"/>
            <w:shd w:val="clear" w:color="auto" w:fill="1F2A44"/>
          </w:tcPr>
          <w:p>
            <w:r/>
            <w:r>
              <w:rPr>
                <w:b/>
                <w:color w:val="FFFFFF"/>
                <w:sz w:val="18"/>
              </w:rPr>
              <w:t>Job they hire it for</w:t>
            </w:r>
          </w:p>
        </w:tc>
        <w:tc>
          <w:tcPr>
            <w:tcW w:type="dxa" w:w="2835"/>
            <w:shd w:val="clear" w:color="auto" w:fill="1F2A44"/>
          </w:tcPr>
          <w:p>
            <w:r/>
            <w:r>
              <w:rPr>
                <w:b/>
                <w:color w:val="FFFFFF"/>
                <w:sz w:val="18"/>
              </w:rPr>
              <w:t>Why this user</w:t>
            </w:r>
          </w:p>
        </w:tc>
      </w:tr>
      <w:tr>
        <w:tc>
          <w:tcPr>
            <w:tcW w:type="dxa" w:w="2835"/>
          </w:tcPr>
          <w:p>
            <w:pPr>
              <w:spacing w:after="0"/>
            </w:pPr>
            <w:r/>
            <w:r>
              <w:rPr>
                <w:sz w:val="18"/>
              </w:rPr>
              <w:t>Primary (hero pack): the accounts-payable manager, controller or procurement-operations lead who releases or holds vendor payments and bank-detail changes, including payments an agent has prepared</w:t>
            </w:r>
          </w:p>
        </w:tc>
        <w:tc>
          <w:tcPr>
            <w:tcW w:type="dxa" w:w="3685"/>
          </w:tcPr>
          <w:p>
            <w:pPr>
              <w:spacing w:after="0"/>
            </w:pPr>
            <w:r/>
            <w:r>
              <w:rPr>
                <w:sz w:val="18"/>
              </w:rPr>
              <w:t>Decide release, hold or ask-for-proof on each payment when internal records, public registries and documents disagree, and stop false holds from recurring.</w:t>
            </w:r>
          </w:p>
        </w:tc>
        <w:tc>
          <w:tcPr>
            <w:tcW w:type="dxa" w:w="2835"/>
          </w:tcPr>
          <w:p>
            <w:pPr>
              <w:spacing w:after="0"/>
            </w:pPr>
            <w:r/>
            <w:r>
              <w:rPr>
                <w:sz w:val="18"/>
              </w:rPr>
              <w:t>The buyer who pays to prevent irreversible cash loss (a deep-research report found finance and compliance units, not solo operators, are the paying buyers; interviews still needed).</w:t>
            </w:r>
          </w:p>
        </w:tc>
      </w:tr>
      <w:tr>
        <w:tc>
          <w:tcPr>
            <w:tcW w:type="dxa" w:w="2835"/>
            <w:shd w:val="clear" w:color="auto" w:fill="F3F4F6"/>
          </w:tcPr>
          <w:p>
            <w:pPr>
              <w:spacing w:after="0"/>
            </w:pPr>
            <w:r/>
            <w:r>
              <w:rPr>
                <w:sz w:val="18"/>
              </w:rPr>
              <w:t>Secondary (second pack): the developer or platform engineer running CLI agents (Claude Code, Codex, Cursor, Hermes, OpenClaw)</w:t>
            </w:r>
          </w:p>
        </w:tc>
        <w:tc>
          <w:tcPr>
            <w:tcW w:type="dxa" w:w="3685"/>
            <w:shd w:val="clear" w:color="auto" w:fill="F3F4F6"/>
          </w:tcPr>
          <w:p>
            <w:pPr>
              <w:spacing w:after="0"/>
            </w:pPr>
            <w:r/>
            <w:r>
              <w:rPr>
                <w:sz w:val="18"/>
              </w:rPr>
              <w:t>Gate destructive commands, migrations and infrastructure changes before they run, with a plugin installed in one line.</w:t>
            </w:r>
          </w:p>
        </w:tc>
        <w:tc>
          <w:tcPr>
            <w:tcW w:type="dxa" w:w="2835"/>
            <w:shd w:val="clear" w:color="auto" w:fill="F3F4F6"/>
          </w:tcPr>
          <w:p>
            <w:pPr>
              <w:spacing w:after="0"/>
            </w:pPr>
            <w:r/>
            <w:r>
              <w:rPr>
                <w:sz w:val="18"/>
              </w:rPr>
              <w:t>The largest audience, and the repos that spread fastest are installed into an existing agent with one command; risk is that editor vendors add native controls.</w:t>
            </w:r>
          </w:p>
        </w:tc>
      </w:tr>
      <w:tr>
        <w:tc>
          <w:tcPr>
            <w:tcW w:type="dxa" w:w="2835"/>
          </w:tcPr>
          <w:p>
            <w:pPr>
              <w:spacing w:after="0"/>
            </w:pPr>
            <w:r/>
            <w:r>
              <w:rPr>
                <w:sz w:val="18"/>
              </w:rPr>
              <w:t>Deferred: the owner-operator who delegates work to a team of agents</w:t>
            </w:r>
          </w:p>
        </w:tc>
        <w:tc>
          <w:tcPr>
            <w:tcW w:type="dxa" w:w="3685"/>
          </w:tcPr>
          <w:p>
            <w:pPr>
              <w:spacing w:after="0"/>
            </w:pPr>
            <w:r/>
            <w:r>
              <w:rPr>
                <w:sz w:val="18"/>
              </w:rPr>
              <w:t>Supervise many agents through one queue.</w:t>
            </w:r>
          </w:p>
        </w:tc>
        <w:tc>
          <w:tcPr>
            <w:tcW w:type="dxa" w:w="2835"/>
          </w:tcPr>
          <w:p>
            <w:pPr>
              <w:spacing w:after="0"/>
            </w:pPr>
            <w:r/>
            <w:r>
              <w:rPr>
                <w:sz w:val="18"/>
              </w:rPr>
              <w:t>Strong attention signals but weak evidence of willingness to pay (technical solo operators contain agents with free containers); revisit after interviews.</w:t>
            </w:r>
          </w:p>
        </w:tc>
      </w:tr>
    </w:tbl>
    <w:p>
      <w:pPr>
        <w:spacing w:after="40"/>
      </w:pPr>
    </w:p>
    <w:p>
      <w:r>
        <w:rPr>
          <w:b w:val="0"/>
          <w:i w:val="0"/>
        </w:rPr>
        <w:t>The hero pack is vendor payment and bank-change release, because the decision is checkable, the buyer pays, and the data can be generated and planted. The kernel is general; the packs show it.</w:t>
      </w:r>
    </w:p>
    <w:p>
      <w:pPr>
        <w:pStyle w:val="Heading1"/>
      </w:pPr>
      <w:r>
        <w:t>4. What it does</w:t>
      </w:r>
    </w:p>
    <w:p>
      <w:pPr>
        <w:pStyle w:val="Heading2"/>
      </w:pPr>
      <w:r>
        <w:t>4.1 Capabilities</w:t>
      </w:r>
    </w:p>
    <w:p>
      <w:r>
        <w:rPr>
          <w:b w:val="0"/>
          <w:i w:val="0"/>
        </w:rPr>
        <w:t>Each capability maps to a module in Part 5 and to at least one proven mechanism in Part 6.</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567"/>
            <w:shd w:val="clear" w:color="auto" w:fill="1F2A44"/>
          </w:tcPr>
          <w:p>
            <w:r/>
            <w:r>
              <w:rPr>
                <w:b/>
                <w:color w:val="FFFFFF"/>
                <w:sz w:val="17"/>
              </w:rPr>
              <w:t>#</w:t>
            </w:r>
          </w:p>
        </w:tc>
        <w:tc>
          <w:tcPr>
            <w:tcW w:type="dxa" w:w="2551"/>
            <w:shd w:val="clear" w:color="auto" w:fill="1F2A44"/>
          </w:tcPr>
          <w:p>
            <w:r/>
            <w:r>
              <w:rPr>
                <w:b/>
                <w:color w:val="FFFFFF"/>
                <w:sz w:val="17"/>
              </w:rPr>
              <w:t>Capability</w:t>
            </w:r>
          </w:p>
        </w:tc>
        <w:tc>
          <w:tcPr>
            <w:tcW w:type="dxa" w:w="6236"/>
            <w:shd w:val="clear" w:color="auto" w:fill="1F2A44"/>
          </w:tcPr>
          <w:p>
            <w:r/>
            <w:r>
              <w:rPr>
                <w:b/>
                <w:color w:val="FFFFFF"/>
                <w:sz w:val="17"/>
              </w:rPr>
              <w:t>In plain words</w:t>
            </w:r>
          </w:p>
        </w:tc>
      </w:tr>
      <w:tr>
        <w:tc>
          <w:tcPr>
            <w:tcW w:type="dxa" w:w="567"/>
          </w:tcPr>
          <w:p>
            <w:pPr>
              <w:spacing w:after="0"/>
            </w:pPr>
            <w:r/>
            <w:r>
              <w:rPr>
                <w:sz w:val="17"/>
              </w:rPr>
              <w:t>1</w:t>
            </w:r>
          </w:p>
        </w:tc>
        <w:tc>
          <w:tcPr>
            <w:tcW w:type="dxa" w:w="2551"/>
          </w:tcPr>
          <w:p>
            <w:pPr>
              <w:spacing w:after="0"/>
            </w:pPr>
            <w:r/>
            <w:r>
              <w:rPr>
                <w:sz w:val="17"/>
              </w:rPr>
              <w:t>Reach any source</w:t>
            </w:r>
          </w:p>
        </w:tc>
        <w:tc>
          <w:tcPr>
            <w:tcW w:type="dxa" w:w="6236"/>
          </w:tcPr>
          <w:p>
            <w:pPr>
              <w:spacing w:after="0"/>
            </w:pPr>
            <w:r/>
            <w:r>
              <w:rPr>
                <w:sz w:val="17"/>
              </w:rPr>
              <w:t>Live web, internal databases and files, with a health check that says which source is down and how to fix it.</w:t>
            </w:r>
          </w:p>
        </w:tc>
      </w:tr>
      <w:tr>
        <w:tc>
          <w:tcPr>
            <w:tcW w:type="dxa" w:w="567"/>
            <w:shd w:val="clear" w:color="auto" w:fill="F3F4F6"/>
          </w:tcPr>
          <w:p>
            <w:pPr>
              <w:spacing w:after="0"/>
            </w:pPr>
            <w:r/>
            <w:r>
              <w:rPr>
                <w:sz w:val="17"/>
              </w:rPr>
              <w:t>2</w:t>
            </w:r>
          </w:p>
        </w:tc>
        <w:tc>
          <w:tcPr>
            <w:tcW w:type="dxa" w:w="2551"/>
            <w:shd w:val="clear" w:color="auto" w:fill="F3F4F6"/>
          </w:tcPr>
          <w:p>
            <w:pPr>
              <w:spacing w:after="0"/>
            </w:pPr>
            <w:r/>
            <w:r>
              <w:rPr>
                <w:sz w:val="17"/>
              </w:rPr>
              <w:t>Read any document</w:t>
            </w:r>
          </w:p>
        </w:tc>
        <w:tc>
          <w:tcPr>
            <w:tcW w:type="dxa" w:w="6236"/>
            <w:shd w:val="clear" w:color="auto" w:fill="F3F4F6"/>
          </w:tcPr>
          <w:p>
            <w:pPr>
              <w:spacing w:after="0"/>
            </w:pPr>
            <w:r/>
            <w:r>
              <w:rPr>
                <w:sz w:val="17"/>
              </w:rPr>
              <w:t>Contracts, filings and invoices read with exact page citations; hidden text and edited PDFs are detected.</w:t>
            </w:r>
          </w:p>
        </w:tc>
      </w:tr>
      <w:tr>
        <w:tc>
          <w:tcPr>
            <w:tcW w:type="dxa" w:w="567"/>
          </w:tcPr>
          <w:p>
            <w:pPr>
              <w:spacing w:after="0"/>
            </w:pPr>
            <w:r/>
            <w:r>
              <w:rPr>
                <w:sz w:val="17"/>
              </w:rPr>
              <w:t>3</w:t>
            </w:r>
          </w:p>
        </w:tc>
        <w:tc>
          <w:tcPr>
            <w:tcW w:type="dxa" w:w="2551"/>
          </w:tcPr>
          <w:p>
            <w:pPr>
              <w:spacing w:after="0"/>
            </w:pPr>
            <w:r/>
            <w:r>
              <w:rPr>
                <w:sz w:val="17"/>
              </w:rPr>
              <w:t>Connect the facts</w:t>
            </w:r>
          </w:p>
        </w:tc>
        <w:tc>
          <w:tcPr>
            <w:tcW w:type="dxa" w:w="6236"/>
          </w:tcPr>
          <w:p>
            <w:pPr>
              <w:spacing w:after="0"/>
            </w:pPr>
            <w:r/>
            <w:r>
              <w:rPr>
                <w:sz w:val="17"/>
              </w:rPr>
              <w:t>Which record refers to which person or company, and what was true when.</w:t>
            </w:r>
          </w:p>
        </w:tc>
      </w:tr>
      <w:tr>
        <w:tc>
          <w:tcPr>
            <w:tcW w:type="dxa" w:w="567"/>
            <w:shd w:val="clear" w:color="auto" w:fill="F3F4F6"/>
          </w:tcPr>
          <w:p>
            <w:pPr>
              <w:spacing w:after="0"/>
            </w:pPr>
            <w:r/>
            <w:r>
              <w:rPr>
                <w:sz w:val="17"/>
              </w:rPr>
              <w:t>4</w:t>
            </w:r>
          </w:p>
        </w:tc>
        <w:tc>
          <w:tcPr>
            <w:tcW w:type="dxa" w:w="2551"/>
            <w:shd w:val="clear" w:color="auto" w:fill="F3F4F6"/>
          </w:tcPr>
          <w:p>
            <w:pPr>
              <w:spacing w:after="0"/>
            </w:pPr>
            <w:r/>
            <w:r>
              <w:rPr>
                <w:sz w:val="17"/>
              </w:rPr>
              <w:t>Research in loops</w:t>
            </w:r>
          </w:p>
        </w:tc>
        <w:tc>
          <w:tcPr>
            <w:tcW w:type="dxa" w:w="6236"/>
            <w:shd w:val="clear" w:color="auto" w:fill="F3F4F6"/>
          </w:tcPr>
          <w:p>
            <w:pPr>
              <w:spacing w:after="0"/>
            </w:pPr>
            <w:r/>
            <w:r>
              <w:rPr>
                <w:sz w:val="17"/>
              </w:rPr>
              <w:t>A lead agent splits a question, goes wider and deeper where evidence is thin, and returns only what is supported.</w:t>
            </w:r>
          </w:p>
        </w:tc>
      </w:tr>
      <w:tr>
        <w:tc>
          <w:tcPr>
            <w:tcW w:type="dxa" w:w="567"/>
          </w:tcPr>
          <w:p>
            <w:pPr>
              <w:spacing w:after="0"/>
            </w:pPr>
            <w:r/>
            <w:r>
              <w:rPr>
                <w:sz w:val="17"/>
              </w:rPr>
              <w:t>5</w:t>
            </w:r>
          </w:p>
        </w:tc>
        <w:tc>
          <w:tcPr>
            <w:tcW w:type="dxa" w:w="2551"/>
          </w:tcPr>
          <w:p>
            <w:pPr>
              <w:spacing w:after="0"/>
            </w:pPr>
            <w:r/>
            <w:r>
              <w:rPr>
                <w:sz w:val="17"/>
              </w:rPr>
              <w:t>Argue both sides</w:t>
            </w:r>
          </w:p>
        </w:tc>
        <w:tc>
          <w:tcPr>
            <w:tcW w:type="dxa" w:w="6236"/>
          </w:tcPr>
          <w:p>
            <w:pPr>
              <w:spacing w:after="0"/>
            </w:pPr>
            <w:r/>
            <w:r>
              <w:rPr>
                <w:sz w:val="17"/>
              </w:rPr>
              <w:t>An advocate and a skeptic with the dissent shown. A jury of independent judges is experimental and enabled only if an ablation shows it helps (debate studies report agreement collapse).</w:t>
            </w:r>
          </w:p>
        </w:tc>
      </w:tr>
      <w:tr>
        <w:tc>
          <w:tcPr>
            <w:tcW w:type="dxa" w:w="567"/>
            <w:shd w:val="clear" w:color="auto" w:fill="F3F4F6"/>
          </w:tcPr>
          <w:p>
            <w:pPr>
              <w:spacing w:after="0"/>
            </w:pPr>
            <w:r/>
            <w:r>
              <w:rPr>
                <w:sz w:val="17"/>
              </w:rPr>
              <w:t>6</w:t>
            </w:r>
          </w:p>
        </w:tc>
        <w:tc>
          <w:tcPr>
            <w:tcW w:type="dxa" w:w="2551"/>
            <w:shd w:val="clear" w:color="auto" w:fill="F3F4F6"/>
          </w:tcPr>
          <w:p>
            <w:pPr>
              <w:spacing w:after="0"/>
            </w:pPr>
            <w:r/>
            <w:r>
              <w:rPr>
                <w:sz w:val="17"/>
              </w:rPr>
              <w:t>Decide under rules and precedent</w:t>
            </w:r>
          </w:p>
        </w:tc>
        <w:tc>
          <w:tcPr>
            <w:tcW w:type="dxa" w:w="6236"/>
            <w:shd w:val="clear" w:color="auto" w:fill="F3F4F6"/>
          </w:tcPr>
          <w:p>
            <w:pPr>
              <w:spacing w:after="0"/>
            </w:pPr>
            <w:r/>
            <w:r>
              <w:rPr>
                <w:sz w:val="17"/>
              </w:rPr>
              <w:t>Policy rules written as data, plus memory of how similar cases ended, including cases that point the other way.</w:t>
            </w:r>
          </w:p>
        </w:tc>
      </w:tr>
      <w:tr>
        <w:tc>
          <w:tcPr>
            <w:tcW w:type="dxa" w:w="567"/>
          </w:tcPr>
          <w:p>
            <w:pPr>
              <w:spacing w:after="0"/>
            </w:pPr>
            <w:r/>
            <w:r>
              <w:rPr>
                <w:sz w:val="17"/>
              </w:rPr>
              <w:t>7</w:t>
            </w:r>
          </w:p>
        </w:tc>
        <w:tc>
          <w:tcPr>
            <w:tcW w:type="dxa" w:w="2551"/>
          </w:tcPr>
          <w:p>
            <w:pPr>
              <w:spacing w:after="0"/>
            </w:pPr>
            <w:r/>
            <w:r>
              <w:rPr>
                <w:sz w:val="17"/>
              </w:rPr>
              <w:t>Act after approval</w:t>
            </w:r>
          </w:p>
        </w:tc>
        <w:tc>
          <w:tcPr>
            <w:tcW w:type="dxa" w:w="6236"/>
          </w:tcPr>
          <w:p>
            <w:pPr>
              <w:spacing w:after="0"/>
            </w:pPr>
            <w:r/>
            <w:r>
              <w:rPr>
                <w:sz w:val="17"/>
              </w:rPr>
              <w:t>A one-time release bound to the exact request; the approval is not reusable.</w:t>
            </w:r>
          </w:p>
        </w:tc>
      </w:tr>
      <w:tr>
        <w:tc>
          <w:tcPr>
            <w:tcW w:type="dxa" w:w="567"/>
            <w:shd w:val="clear" w:color="auto" w:fill="F3F4F6"/>
          </w:tcPr>
          <w:p>
            <w:pPr>
              <w:spacing w:after="0"/>
            </w:pPr>
            <w:r/>
            <w:r>
              <w:rPr>
                <w:sz w:val="17"/>
              </w:rPr>
              <w:t>8</w:t>
            </w:r>
          </w:p>
        </w:tc>
        <w:tc>
          <w:tcPr>
            <w:tcW w:type="dxa" w:w="2551"/>
            <w:shd w:val="clear" w:color="auto" w:fill="F3F4F6"/>
          </w:tcPr>
          <w:p>
            <w:pPr>
              <w:spacing w:after="0"/>
            </w:pPr>
            <w:r/>
            <w:r>
              <w:rPr>
                <w:sz w:val="17"/>
              </w:rPr>
              <w:t>Show proof and the flip</w:t>
            </w:r>
          </w:p>
        </w:tc>
        <w:tc>
          <w:tcPr>
            <w:tcW w:type="dxa" w:w="6236"/>
            <w:shd w:val="clear" w:color="auto" w:fill="F3F4F6"/>
          </w:tcPr>
          <w:p>
            <w:pPr>
              <w:spacing w:after="0"/>
            </w:pPr>
            <w:r/>
            <w:r>
              <w:rPr>
                <w:sz w:val="17"/>
              </w:rPr>
              <w:t>The evidence, the conflicts, the gaps, the smallest set of evidence that supports the answer, and the one fact that would change it.</w:t>
            </w:r>
          </w:p>
        </w:tc>
      </w:tr>
      <w:tr>
        <w:tc>
          <w:tcPr>
            <w:tcW w:type="dxa" w:w="567"/>
          </w:tcPr>
          <w:p>
            <w:pPr>
              <w:spacing w:after="0"/>
            </w:pPr>
            <w:r/>
            <w:r>
              <w:rPr>
                <w:sz w:val="17"/>
              </w:rPr>
              <w:t>9</w:t>
            </w:r>
          </w:p>
        </w:tc>
        <w:tc>
          <w:tcPr>
            <w:tcW w:type="dxa" w:w="2551"/>
          </w:tcPr>
          <w:p>
            <w:pPr>
              <w:spacing w:after="0"/>
            </w:pPr>
            <w:r/>
            <w:r>
              <w:rPr>
                <w:sz w:val="17"/>
              </w:rPr>
              <w:t>Watch mode</w:t>
            </w:r>
          </w:p>
        </w:tc>
        <w:tc>
          <w:tcPr>
            <w:tcW w:type="dxa" w:w="6236"/>
          </w:tcPr>
          <w:p>
            <w:pPr>
              <w:spacing w:after="0"/>
            </w:pPr>
            <w:r/>
            <w:r>
              <w:rPr>
                <w:sz w:val="17"/>
              </w:rPr>
              <w:t>Open cases are re-checked when a source changes; affected approvals are invalidated.</w:t>
            </w:r>
          </w:p>
        </w:tc>
      </w:tr>
      <w:tr>
        <w:tc>
          <w:tcPr>
            <w:tcW w:type="dxa" w:w="567"/>
            <w:shd w:val="clear" w:color="auto" w:fill="F3F4F6"/>
          </w:tcPr>
          <w:p>
            <w:pPr>
              <w:spacing w:after="0"/>
            </w:pPr>
            <w:r/>
            <w:r>
              <w:rPr>
                <w:sz w:val="17"/>
              </w:rPr>
              <w:t>10</w:t>
            </w:r>
          </w:p>
        </w:tc>
        <w:tc>
          <w:tcPr>
            <w:tcW w:type="dxa" w:w="2551"/>
            <w:shd w:val="clear" w:color="auto" w:fill="F3F4F6"/>
          </w:tcPr>
          <w:p>
            <w:pPr>
              <w:spacing w:after="0"/>
            </w:pPr>
            <w:r/>
            <w:r>
              <w:rPr>
                <w:sz w:val="17"/>
              </w:rPr>
              <w:t>Living profiles</w:t>
            </w:r>
          </w:p>
        </w:tc>
        <w:tc>
          <w:tcPr>
            <w:tcW w:type="dxa" w:w="6236"/>
            <w:shd w:val="clear" w:color="auto" w:fill="F3F4F6"/>
          </w:tcPr>
          <w:p>
            <w:pPr>
              <w:spacing w:after="0"/>
            </w:pPr>
            <w:r/>
            <w:r>
              <w:rPr>
                <w:sz w:val="17"/>
              </w:rPr>
              <w:t>A versioned profile per counterparty built from the facts and past cases.</w:t>
            </w:r>
          </w:p>
        </w:tc>
      </w:tr>
      <w:tr>
        <w:tc>
          <w:tcPr>
            <w:tcW w:type="dxa" w:w="567"/>
          </w:tcPr>
          <w:p>
            <w:pPr>
              <w:spacing w:after="0"/>
            </w:pPr>
            <w:r/>
            <w:r>
              <w:rPr>
                <w:sz w:val="17"/>
              </w:rPr>
              <w:t>11</w:t>
            </w:r>
          </w:p>
        </w:tc>
        <w:tc>
          <w:tcPr>
            <w:tcW w:type="dxa" w:w="2551"/>
          </w:tcPr>
          <w:p>
            <w:pPr>
              <w:spacing w:after="0"/>
            </w:pPr>
            <w:r/>
            <w:r>
              <w:rPr>
                <w:sz w:val="17"/>
              </w:rPr>
              <w:t>Ready-to-send outputs</w:t>
            </w:r>
          </w:p>
        </w:tc>
        <w:tc>
          <w:tcPr>
            <w:tcW w:type="dxa" w:w="6236"/>
          </w:tcPr>
          <w:p>
            <w:pPr>
              <w:spacing w:after="0"/>
            </w:pPr>
            <w:r/>
            <w:r>
              <w:rPr>
                <w:sz w:val="17"/>
              </w:rPr>
              <w:t>Drafts for the missing-proof email, the memo, the notice; every sentence maps to a source span.</w:t>
            </w:r>
          </w:p>
        </w:tc>
      </w:tr>
      <w:tr>
        <w:tc>
          <w:tcPr>
            <w:tcW w:type="dxa" w:w="567"/>
            <w:shd w:val="clear" w:color="auto" w:fill="F3F4F6"/>
          </w:tcPr>
          <w:p>
            <w:pPr>
              <w:spacing w:after="0"/>
            </w:pPr>
            <w:r/>
            <w:r>
              <w:rPr>
                <w:sz w:val="17"/>
              </w:rPr>
              <w:t>12</w:t>
            </w:r>
          </w:p>
        </w:tc>
        <w:tc>
          <w:tcPr>
            <w:tcW w:type="dxa" w:w="2551"/>
            <w:shd w:val="clear" w:color="auto" w:fill="F3F4F6"/>
          </w:tcPr>
          <w:p>
            <w:pPr>
              <w:spacing w:after="0"/>
            </w:pPr>
            <w:r/>
            <w:r>
              <w:rPr>
                <w:sz w:val="17"/>
              </w:rPr>
              <w:t>Scenario testing</w:t>
            </w:r>
          </w:p>
        </w:tc>
        <w:tc>
          <w:tcPr>
            <w:tcW w:type="dxa" w:w="6236"/>
            <w:shd w:val="clear" w:color="auto" w:fill="F3F4F6"/>
          </w:tcPr>
          <w:p>
            <w:pPr>
              <w:spacing w:after="0"/>
            </w:pPr>
            <w:r/>
            <w:r>
              <w:rPr>
                <w:sz w:val="17"/>
              </w:rPr>
              <w:t>"What if this document is forged or this account changes?" re-runs the decision on an edited copy.</w:t>
            </w:r>
          </w:p>
        </w:tc>
      </w:tr>
      <w:tr>
        <w:tc>
          <w:tcPr>
            <w:tcW w:type="dxa" w:w="567"/>
          </w:tcPr>
          <w:p>
            <w:pPr>
              <w:spacing w:after="0"/>
            </w:pPr>
            <w:r/>
            <w:r>
              <w:rPr>
                <w:sz w:val="17"/>
              </w:rPr>
              <w:t>13</w:t>
            </w:r>
          </w:p>
        </w:tc>
        <w:tc>
          <w:tcPr>
            <w:tcW w:type="dxa" w:w="2551"/>
          </w:tcPr>
          <w:p>
            <w:pPr>
              <w:spacing w:after="0"/>
            </w:pPr>
            <w:r/>
            <w:r>
              <w:rPr>
                <w:sz w:val="17"/>
              </w:rPr>
              <w:t>Calibrated escalation</w:t>
            </w:r>
          </w:p>
        </w:tc>
        <w:tc>
          <w:tcPr>
            <w:tcW w:type="dxa" w:w="6236"/>
          </w:tcPr>
          <w:p>
            <w:pPr>
              <w:spacing w:after="0"/>
            </w:pPr>
            <w:r/>
            <w:r>
              <w:rPr>
                <w:sz w:val="17"/>
              </w:rPr>
              <w:t>Stated confidence is checked against outcomes, and the hand-off to a human uses the checked value.</w:t>
            </w:r>
          </w:p>
        </w:tc>
      </w:tr>
      <w:tr>
        <w:tc>
          <w:tcPr>
            <w:tcW w:type="dxa" w:w="567"/>
            <w:shd w:val="clear" w:color="auto" w:fill="F3F4F6"/>
          </w:tcPr>
          <w:p>
            <w:pPr>
              <w:spacing w:after="0"/>
            </w:pPr>
            <w:r/>
            <w:r>
              <w:rPr>
                <w:sz w:val="17"/>
              </w:rPr>
              <w:t>14</w:t>
            </w:r>
          </w:p>
        </w:tc>
        <w:tc>
          <w:tcPr>
            <w:tcW w:type="dxa" w:w="2551"/>
            <w:shd w:val="clear" w:color="auto" w:fill="F3F4F6"/>
          </w:tcPr>
          <w:p>
            <w:pPr>
              <w:spacing w:after="0"/>
            </w:pPr>
            <w:r/>
            <w:r>
              <w:rPr>
                <w:sz w:val="17"/>
              </w:rPr>
              <w:t>Agent-to-agent calls</w:t>
            </w:r>
          </w:p>
        </w:tc>
        <w:tc>
          <w:tcPr>
            <w:tcW w:type="dxa" w:w="6236"/>
            <w:shd w:val="clear" w:color="auto" w:fill="F3F4F6"/>
          </w:tcPr>
          <w:p>
            <w:pPr>
              <w:spacing w:after="0"/>
            </w:pPr>
            <w:r/>
            <w:r>
              <w:rPr>
                <w:sz w:val="17"/>
              </w:rPr>
              <w:t>Another agent opens a case through MCP or A2A and receives the brief; payment per call is optional.</w:t>
            </w:r>
          </w:p>
        </w:tc>
      </w:tr>
      <w:tr>
        <w:tc>
          <w:tcPr>
            <w:tcW w:type="dxa" w:w="567"/>
          </w:tcPr>
          <w:p>
            <w:pPr>
              <w:spacing w:after="0"/>
            </w:pPr>
            <w:r/>
            <w:r>
              <w:rPr>
                <w:sz w:val="17"/>
              </w:rPr>
              <w:t>15</w:t>
            </w:r>
          </w:p>
        </w:tc>
        <w:tc>
          <w:tcPr>
            <w:tcW w:type="dxa" w:w="2551"/>
          </w:tcPr>
          <w:p>
            <w:pPr>
              <w:spacing w:after="0"/>
            </w:pPr>
            <w:r/>
            <w:r>
              <w:rPr>
                <w:sz w:val="17"/>
              </w:rPr>
              <w:t>Published detection score</w:t>
            </w:r>
          </w:p>
        </w:tc>
        <w:tc>
          <w:tcPr>
            <w:tcW w:type="dxa" w:w="6236"/>
          </w:tcPr>
          <w:p>
            <w:pPr>
              <w:spacing w:after="0"/>
            </w:pPr>
            <w:r/>
            <w:r>
              <w:rPr>
                <w:sz w:val="17"/>
              </w:rPr>
              <w:t>How many planted forgeries, injections and bank-detail changes are caught, with intervals, regenerated by one command.</w:t>
            </w:r>
          </w:p>
        </w:tc>
      </w:tr>
      <w:tr>
        <w:tc>
          <w:tcPr>
            <w:tcW w:type="dxa" w:w="567"/>
            <w:shd w:val="clear" w:color="auto" w:fill="F3F4F6"/>
          </w:tcPr>
          <w:p>
            <w:pPr>
              <w:spacing w:after="0"/>
            </w:pPr>
            <w:r/>
            <w:r>
              <w:rPr>
                <w:sz w:val="17"/>
              </w:rPr>
              <w:t>16</w:t>
            </w:r>
          </w:p>
        </w:tc>
        <w:tc>
          <w:tcPr>
            <w:tcW w:type="dxa" w:w="2551"/>
            <w:shd w:val="clear" w:color="auto" w:fill="F3F4F6"/>
          </w:tcPr>
          <w:p>
            <w:pPr>
              <w:spacing w:after="0"/>
            </w:pPr>
            <w:r/>
            <w:r>
              <w:rPr>
                <w:sz w:val="17"/>
              </w:rPr>
              <w:t>Browser control</w:t>
            </w:r>
          </w:p>
        </w:tc>
        <w:tc>
          <w:tcPr>
            <w:tcW w:type="dxa" w:w="6236"/>
            <w:shd w:val="clear" w:color="auto" w:fill="F3F4F6"/>
          </w:tcPr>
          <w:p>
            <w:pPr>
              <w:spacing w:after="0"/>
            </w:pPr>
            <w:r/>
            <w:r>
              <w:rPr>
                <w:sz w:val="17"/>
              </w:rPr>
              <w:t>Operates sites that have no API.</w:t>
            </w:r>
          </w:p>
        </w:tc>
      </w:tr>
      <w:tr>
        <w:tc>
          <w:tcPr>
            <w:tcW w:type="dxa" w:w="567"/>
          </w:tcPr>
          <w:p>
            <w:pPr>
              <w:spacing w:after="0"/>
            </w:pPr>
            <w:r/>
            <w:r>
              <w:rPr>
                <w:sz w:val="17"/>
              </w:rPr>
              <w:t>17</w:t>
            </w:r>
          </w:p>
        </w:tc>
        <w:tc>
          <w:tcPr>
            <w:tcW w:type="dxa" w:w="2551"/>
          </w:tcPr>
          <w:p>
            <w:pPr>
              <w:spacing w:after="0"/>
            </w:pPr>
            <w:r/>
            <w:r>
              <w:rPr>
                <w:sz w:val="17"/>
              </w:rPr>
              <w:t>Reversible compression</w:t>
            </w:r>
          </w:p>
        </w:tc>
        <w:tc>
          <w:tcPr>
            <w:tcW w:type="dxa" w:w="6236"/>
          </w:tcPr>
          <w:p>
            <w:pPr>
              <w:spacing w:after="0"/>
            </w:pPr>
            <w:r/>
            <w:r>
              <w:rPr>
                <w:sz w:val="17"/>
              </w:rPr>
              <w:t>Long tool outputs are shortened before the model sees them; the original is kept and can be fetched.</w:t>
            </w:r>
          </w:p>
        </w:tc>
      </w:tr>
      <w:tr>
        <w:tc>
          <w:tcPr>
            <w:tcW w:type="dxa" w:w="567"/>
            <w:shd w:val="clear" w:color="auto" w:fill="F3F4F6"/>
          </w:tcPr>
          <w:p>
            <w:pPr>
              <w:spacing w:after="0"/>
            </w:pPr>
            <w:r/>
            <w:r>
              <w:rPr>
                <w:sz w:val="17"/>
              </w:rPr>
              <w:t>18</w:t>
            </w:r>
          </w:p>
        </w:tc>
        <w:tc>
          <w:tcPr>
            <w:tcW w:type="dxa" w:w="2551"/>
            <w:shd w:val="clear" w:color="auto" w:fill="F3F4F6"/>
          </w:tcPr>
          <w:p>
            <w:pPr>
              <w:spacing w:after="0"/>
            </w:pPr>
            <w:r/>
            <w:r>
              <w:rPr>
                <w:sz w:val="17"/>
              </w:rPr>
              <w:t>One-line install into other agents</w:t>
            </w:r>
          </w:p>
        </w:tc>
        <w:tc>
          <w:tcPr>
            <w:tcW w:type="dxa" w:w="6236"/>
            <w:shd w:val="clear" w:color="auto" w:fill="F3F4F6"/>
          </w:tcPr>
          <w:p>
            <w:pPr>
              <w:spacing w:after="0"/>
            </w:pPr>
            <w:r/>
            <w:r>
              <w:rPr>
                <w:sz w:val="17"/>
              </w:rPr>
              <w:t>A plugin and skill for Claude Code, Codex, Cursor and MCP clients.</w:t>
            </w:r>
          </w:p>
        </w:tc>
      </w:tr>
      <w:tr>
        <w:tc>
          <w:tcPr>
            <w:tcW w:type="dxa" w:w="567"/>
          </w:tcPr>
          <w:p>
            <w:pPr>
              <w:spacing w:after="0"/>
            </w:pPr>
            <w:r/>
            <w:r>
              <w:rPr>
                <w:sz w:val="17"/>
              </w:rPr>
              <w:t>19</w:t>
            </w:r>
          </w:p>
        </w:tc>
        <w:tc>
          <w:tcPr>
            <w:tcW w:type="dxa" w:w="2551"/>
          </w:tcPr>
          <w:p>
            <w:pPr>
              <w:spacing w:after="0"/>
            </w:pPr>
            <w:r/>
            <w:r>
              <w:rPr>
                <w:sz w:val="17"/>
              </w:rPr>
              <w:t>Learns from failed runs</w:t>
            </w:r>
          </w:p>
        </w:tc>
        <w:tc>
          <w:tcPr>
            <w:tcW w:type="dxa" w:w="6236"/>
          </w:tcPr>
          <w:p>
            <w:pPr>
              <w:spacing w:after="0"/>
            </w:pPr>
            <w:r/>
            <w:r>
              <w:rPr>
                <w:sz w:val="17"/>
              </w:rPr>
              <w:t>Failed sessions become proposed corrections that go through the same replay test.</w:t>
            </w:r>
          </w:p>
        </w:tc>
      </w:tr>
      <w:tr>
        <w:tc>
          <w:tcPr>
            <w:tcW w:type="dxa" w:w="567"/>
            <w:shd w:val="clear" w:color="auto" w:fill="F3F4F6"/>
          </w:tcPr>
          <w:p>
            <w:pPr>
              <w:spacing w:after="0"/>
            </w:pPr>
            <w:r/>
            <w:r>
              <w:rPr>
                <w:sz w:val="17"/>
              </w:rPr>
              <w:t>20</w:t>
            </w:r>
          </w:p>
        </w:tc>
        <w:tc>
          <w:tcPr>
            <w:tcW w:type="dxa" w:w="2551"/>
            <w:shd w:val="clear" w:color="auto" w:fill="F3F4F6"/>
          </w:tcPr>
          <w:p>
            <w:pPr>
              <w:spacing w:after="0"/>
            </w:pPr>
            <w:r/>
            <w:r>
              <w:rPr>
                <w:sz w:val="17"/>
              </w:rPr>
              <w:t>Shared memory across agents</w:t>
            </w:r>
          </w:p>
        </w:tc>
        <w:tc>
          <w:tcPr>
            <w:tcW w:type="dxa" w:w="6236"/>
            <w:shd w:val="clear" w:color="auto" w:fill="F3F4F6"/>
          </w:tcPr>
          <w:p>
            <w:pPr>
              <w:spacing w:after="0"/>
            </w:pPr>
            <w:r/>
            <w:r>
              <w:rPr>
                <w:sz w:val="17"/>
              </w:rPr>
              <w:t>Several agents read and write one case memory through a proxy or MCP.</w:t>
            </w:r>
          </w:p>
        </w:tc>
      </w:tr>
      <w:tr>
        <w:tc>
          <w:tcPr>
            <w:tcW w:type="dxa" w:w="567"/>
          </w:tcPr>
          <w:p>
            <w:pPr>
              <w:spacing w:after="0"/>
            </w:pPr>
            <w:r/>
            <w:r>
              <w:rPr>
                <w:sz w:val="17"/>
              </w:rPr>
              <w:t>21</w:t>
            </w:r>
          </w:p>
        </w:tc>
        <w:tc>
          <w:tcPr>
            <w:tcW w:type="dxa" w:w="2551"/>
          </w:tcPr>
          <w:p>
            <w:pPr>
              <w:spacing w:after="0"/>
            </w:pPr>
            <w:r/>
            <w:r>
              <w:rPr>
                <w:sz w:val="17"/>
              </w:rPr>
              <w:t>Memory that reflects</w:t>
            </w:r>
          </w:p>
        </w:tc>
        <w:tc>
          <w:tcPr>
            <w:tcW w:type="dxa" w:w="6236"/>
          </w:tcPr>
          <w:p>
            <w:pPr>
              <w:spacing w:after="0"/>
            </w:pPr>
            <w:r/>
            <w:r>
              <w:rPr>
                <w:sz w:val="17"/>
              </w:rPr>
              <w:t>Remember, recall and reflect, with higher-level patterns built from many cases.</w:t>
            </w:r>
          </w:p>
        </w:tc>
      </w:tr>
      <w:tr>
        <w:tc>
          <w:tcPr>
            <w:tcW w:type="dxa" w:w="567"/>
            <w:shd w:val="clear" w:color="auto" w:fill="F3F4F6"/>
          </w:tcPr>
          <w:p>
            <w:pPr>
              <w:spacing w:after="0"/>
            </w:pPr>
            <w:r/>
            <w:r>
              <w:rPr>
                <w:sz w:val="17"/>
              </w:rPr>
              <w:t>22</w:t>
            </w:r>
          </w:p>
        </w:tc>
        <w:tc>
          <w:tcPr>
            <w:tcW w:type="dxa" w:w="2551"/>
            <w:shd w:val="clear" w:color="auto" w:fill="F3F4F6"/>
          </w:tcPr>
          <w:p>
            <w:pPr>
              <w:spacing w:after="0"/>
            </w:pPr>
            <w:r/>
            <w:r>
              <w:rPr>
                <w:sz w:val="17"/>
              </w:rPr>
              <w:t>Role procedures</w:t>
            </w:r>
          </w:p>
        </w:tc>
        <w:tc>
          <w:tcPr>
            <w:tcW w:type="dxa" w:w="6236"/>
            <w:shd w:val="clear" w:color="auto" w:fill="F3F4F6"/>
          </w:tcPr>
          <w:p>
            <w:pPr>
              <w:spacing w:after="0"/>
            </w:pPr>
            <w:r/>
            <w:r>
              <w:rPr>
                <w:sz w:val="17"/>
              </w:rPr>
              <w:t>Fixed team procedures (intake, analyst, reviewer) for repeatable work.</w:t>
            </w:r>
          </w:p>
        </w:tc>
      </w:tr>
      <w:tr>
        <w:tc>
          <w:tcPr>
            <w:tcW w:type="dxa" w:w="567"/>
          </w:tcPr>
          <w:p>
            <w:pPr>
              <w:spacing w:after="0"/>
            </w:pPr>
            <w:r/>
            <w:r>
              <w:rPr>
                <w:sz w:val="17"/>
              </w:rPr>
              <w:t>23</w:t>
            </w:r>
          </w:p>
        </w:tc>
        <w:tc>
          <w:tcPr>
            <w:tcW w:type="dxa" w:w="2551"/>
          </w:tcPr>
          <w:p>
            <w:pPr>
              <w:spacing w:after="0"/>
            </w:pPr>
            <w:r/>
            <w:r>
              <w:rPr>
                <w:sz w:val="17"/>
              </w:rPr>
              <w:t>Mission-control console</w:t>
            </w:r>
          </w:p>
        </w:tc>
        <w:tc>
          <w:tcPr>
            <w:tcW w:type="dxa" w:w="6236"/>
          </w:tcPr>
          <w:p>
            <w:pPr>
              <w:spacing w:after="0"/>
            </w:pPr>
            <w:r/>
            <w:r>
              <w:rPr>
                <w:sz w:val="17"/>
              </w:rPr>
              <w:t>One live screen: sources as toggleable layers, entities as nodes, conflicts in red, a queue of pending actions, and a time slider that replays any decision.</w:t>
            </w:r>
          </w:p>
        </w:tc>
      </w:tr>
      <w:tr>
        <w:tc>
          <w:tcPr>
            <w:tcW w:type="dxa" w:w="567"/>
            <w:shd w:val="clear" w:color="auto" w:fill="F3F4F6"/>
          </w:tcPr>
          <w:p>
            <w:pPr>
              <w:spacing w:after="0"/>
            </w:pPr>
            <w:r/>
            <w:r>
              <w:rPr>
                <w:sz w:val="17"/>
              </w:rPr>
              <w:t>24</w:t>
            </w:r>
          </w:p>
        </w:tc>
        <w:tc>
          <w:tcPr>
            <w:tcW w:type="dxa" w:w="2551"/>
            <w:shd w:val="clear" w:color="auto" w:fill="F3F4F6"/>
          </w:tcPr>
          <w:p>
            <w:pPr>
              <w:spacing w:after="0"/>
            </w:pPr>
            <w:r/>
            <w:r>
              <w:rPr>
                <w:sz w:val="17"/>
              </w:rPr>
              <w:t>Agent process table</w:t>
            </w:r>
          </w:p>
        </w:tc>
        <w:tc>
          <w:tcPr>
            <w:tcW w:type="dxa" w:w="6236"/>
            <w:shd w:val="clear" w:color="auto" w:fill="F3F4F6"/>
          </w:tcPr>
          <w:p>
            <w:pPr>
              <w:spacing w:after="0"/>
            </w:pPr>
            <w:r/>
            <w:r>
              <w:rPr>
                <w:sz w:val="17"/>
              </w:rPr>
              <w:t>Every connected agent (Claude Code, Codex, OpenClaw, Hermes) is listed with its status, its recent actions and what it is waiting for.</w:t>
            </w:r>
          </w:p>
        </w:tc>
      </w:tr>
      <w:tr>
        <w:tc>
          <w:tcPr>
            <w:tcW w:type="dxa" w:w="567"/>
          </w:tcPr>
          <w:p>
            <w:pPr>
              <w:spacing w:after="0"/>
            </w:pPr>
            <w:r/>
            <w:r>
              <w:rPr>
                <w:sz w:val="17"/>
              </w:rPr>
              <w:t>25</w:t>
            </w:r>
          </w:p>
        </w:tc>
        <w:tc>
          <w:tcPr>
            <w:tcW w:type="dxa" w:w="2551"/>
          </w:tcPr>
          <w:p>
            <w:pPr>
              <w:spacing w:after="0"/>
            </w:pPr>
            <w:r/>
            <w:r>
              <w:rPr>
                <w:sz w:val="17"/>
              </w:rPr>
              <w:t>Approve from chat</w:t>
            </w:r>
          </w:p>
        </w:tc>
        <w:tc>
          <w:tcPr>
            <w:tcW w:type="dxa" w:w="6236"/>
          </w:tcPr>
          <w:p>
            <w:pPr>
              <w:spacing w:after="0"/>
            </w:pPr>
            <w:r/>
            <w:r>
              <w:rPr>
                <w:sz w:val="17"/>
              </w:rPr>
              <w:t>Approve or hold from Slack, Teams, email or chat; the approval is bound to the exact request and cannot be reused.</w:t>
            </w:r>
          </w:p>
        </w:tc>
      </w:tr>
      <w:tr>
        <w:tc>
          <w:tcPr>
            <w:tcW w:type="dxa" w:w="567"/>
            <w:shd w:val="clear" w:color="auto" w:fill="F3F4F6"/>
          </w:tcPr>
          <w:p>
            <w:pPr>
              <w:spacing w:after="0"/>
            </w:pPr>
            <w:r/>
            <w:r>
              <w:rPr>
                <w:sz w:val="17"/>
              </w:rPr>
              <w:t>26</w:t>
            </w:r>
          </w:p>
        </w:tc>
        <w:tc>
          <w:tcPr>
            <w:tcW w:type="dxa" w:w="2551"/>
            <w:shd w:val="clear" w:color="auto" w:fill="F3F4F6"/>
          </w:tcPr>
          <w:p>
            <w:pPr>
              <w:spacing w:after="0"/>
            </w:pPr>
            <w:r/>
            <w:r>
              <w:rPr>
                <w:sz w:val="17"/>
              </w:rPr>
              <w:t>One-line install and doctor</w:t>
            </w:r>
          </w:p>
        </w:tc>
        <w:tc>
          <w:tcPr>
            <w:tcW w:type="dxa" w:w="6236"/>
            <w:shd w:val="clear" w:color="auto" w:fill="F3F4F6"/>
          </w:tcPr>
          <w:p>
            <w:pPr>
              <w:spacing w:after="0"/>
            </w:pPr>
            <w:r/>
            <w:r>
              <w:rPr>
                <w:sz w:val="17"/>
              </w:rPr>
              <w:t>A single install command with onboarding, a status command, and a doctor command that migrates and backs up configuration on upgrade.</w:t>
            </w:r>
          </w:p>
        </w:tc>
      </w:tr>
      <w:tr>
        <w:tc>
          <w:tcPr>
            <w:tcW w:type="dxa" w:w="567"/>
          </w:tcPr>
          <w:p>
            <w:pPr>
              <w:spacing w:after="0"/>
            </w:pPr>
            <w:r/>
            <w:r>
              <w:rPr>
                <w:sz w:val="17"/>
              </w:rPr>
              <w:t>27</w:t>
            </w:r>
          </w:p>
        </w:tc>
        <w:tc>
          <w:tcPr>
            <w:tcW w:type="dxa" w:w="2551"/>
          </w:tcPr>
          <w:p>
            <w:pPr>
              <w:spacing w:after="0"/>
            </w:pPr>
            <w:r/>
            <w:r>
              <w:rPr>
                <w:sz w:val="17"/>
              </w:rPr>
              <w:t>Source and pack plug-ins</w:t>
            </w:r>
          </w:p>
        </w:tc>
        <w:tc>
          <w:tcPr>
            <w:tcW w:type="dxa" w:w="6236"/>
          </w:tcPr>
          <w:p>
            <w:pPr>
              <w:spacing w:after="0"/>
            </w:pPr>
            <w:r/>
            <w:r>
              <w:rPr>
                <w:sz w:val="17"/>
              </w:rPr>
              <w:t>New sources and domain packs are added as plug-ins against stable contracts without changing the kernel.</w:t>
            </w:r>
          </w:p>
        </w:tc>
      </w:tr>
      <w:tr>
        <w:tc>
          <w:tcPr>
            <w:tcW w:type="dxa" w:w="567"/>
            <w:shd w:val="clear" w:color="auto" w:fill="F3F4F6"/>
          </w:tcPr>
          <w:p>
            <w:pPr>
              <w:spacing w:after="0"/>
            </w:pPr>
            <w:r/>
            <w:r>
              <w:rPr>
                <w:sz w:val="17"/>
              </w:rPr>
              <w:t>28</w:t>
            </w:r>
          </w:p>
        </w:tc>
        <w:tc>
          <w:tcPr>
            <w:tcW w:type="dxa" w:w="2551"/>
            <w:shd w:val="clear" w:color="auto" w:fill="F3F4F6"/>
          </w:tcPr>
          <w:p>
            <w:pPr>
              <w:spacing w:after="0"/>
            </w:pPr>
            <w:r/>
            <w:r>
              <w:rPr>
                <w:sz w:val="17"/>
              </w:rPr>
              <w:t>Seven enterprise properties as tests</w:t>
            </w:r>
          </w:p>
        </w:tc>
        <w:tc>
          <w:tcPr>
            <w:tcW w:type="dxa" w:w="6236"/>
            <w:shd w:val="clear" w:color="auto" w:fill="F3F4F6"/>
          </w:tcPr>
          <w:p>
            <w:pPr>
              <w:spacing w:after="0"/>
            </w:pPr>
            <w:r/>
            <w:r>
              <w:rPr>
                <w:sz w:val="17"/>
              </w:rPr>
              <w:t>OpenClaw's seven properties of an enterprise harness become acceptance tests, plus two of ours: verifiable decisions and tested learning.</w:t>
            </w:r>
          </w:p>
        </w:tc>
      </w:tr>
    </w:tbl>
    <w:p>
      <w:pPr>
        <w:spacing w:after="40"/>
      </w:pPr>
    </w:p>
    <w:p>
      <w:pPr>
        <w:pStyle w:val="Heading2"/>
      </w:pPr>
      <w:r>
        <w:t>4.2 The controller's morning</w:t>
      </w:r>
    </w:p>
    <w:p>
      <w:r>
        <w:rPr>
          <w:b w:val="0"/>
          <w:i w:val="0"/>
        </w:rPr>
        <w:t>An illustrative scene (a design target, not a result): a $145,000 invoice arrives from a vendor asking for an urgent change of bank account to a foreign bank, with a PDF letter that carries a hidden instruction saying a manager already approved it. The internal vendor record shows a different bank and a similarly named sister company; the registry filing is missing. The gate quarantines the PDF text, holds the payment, and shows the controller the evidence with the hidden instruction highlighted, plus the single fact that would flip the hold: a signed treasury call-back receipt for the new account. The controller overrides a separate domestic hold; the proposed rule is replayed on about twenty past cases and checked for whether it would also release anything it should not. The approved release runs once.</w:t>
      </w:r>
    </w:p>
    <w:p>
      <w:pPr>
        <w:pStyle w:val="Heading1"/>
      </w:pPr>
      <w:r>
        <w:t>5. The central mechanism and the architecture</w:t>
      </w:r>
    </w:p>
    <w:p>
      <w:pPr>
        <w:pStyle w:val="Heading2"/>
      </w:pPr>
      <w:r>
        <w:t>5.1 Tested self-improvement</w:t>
      </w:r>
    </w:p>
    <w:p>
      <w:pPr>
        <w:pStyle w:val="ListNumber"/>
        <w:spacing w:after="40"/>
      </w:pPr>
      <w:r>
        <w:t>The approver corrects or overrides a gate decision.</w:t>
      </w:r>
    </w:p>
    <w:p>
      <w:pPr>
        <w:pStyle w:val="ListNumber"/>
        <w:spacing w:after="40"/>
      </w:pPr>
      <w:r>
        <w:t>The system drafts a rule proposal from the correction and the case that caused it.</w:t>
      </w:r>
    </w:p>
    <w:p>
      <w:pPr>
        <w:pStyle w:val="ListNumber"/>
        <w:spacing w:after="40"/>
      </w:pPr>
      <w:r>
        <w:t>The rule is replayed on every stored past case under the same frozen evidence.</w:t>
      </w:r>
    </w:p>
    <w:p>
      <w:pPr>
        <w:pStyle w:val="ListNumber"/>
        <w:spacing w:after="40"/>
      </w:pPr>
      <w:r>
        <w:t>The rule is also checked symbolically (an SMT or policy-analysis encoding) for whether it widens what the gate permits or contradicts a higher-priority invariant, because replay on a small set of cases can pass trivially when no stored case lies in the newly exposed region.</w:t>
      </w:r>
    </w:p>
    <w:p>
      <w:pPr>
        <w:pStyle w:val="ListNumber"/>
        <w:spacing w:after="40"/>
      </w:pPr>
      <w:r>
        <w:t>The owner sees which past cases the rule would have changed, in which direction, and what it would have broken.</w:t>
      </w:r>
    </w:p>
    <w:p>
      <w:pPr>
        <w:pStyle w:val="ListNumber"/>
        <w:spacing w:after="40"/>
      </w:pPr>
      <w:r>
        <w:t>The rule is enforced only if it passes the replay and the symbolic check and the approver confirms; it is stored with its test and its source case.</w:t>
      </w:r>
    </w:p>
    <w:p>
      <w:pPr>
        <w:pStyle w:val="ListNumber"/>
        <w:spacing w:after="40"/>
      </w:pPr>
      <w:r>
        <w:t>A rule can only add checks or restrict actions; it can never remove an existing check.</w:t>
      </w:r>
    </w:p>
    <w:p>
      <w:r>
        <w:rPr>
          <w:b w:val="0"/>
          <w:i/>
        </w:rPr>
        <w:t>Boundary of the guarantee: replay shows what the rule does on the stored cases. It does not prove the rule is right in cases not yet seen. The spec keeps that distinction explicit.</w:t>
      </w:r>
    </w:p>
    <w:p>
      <w:pPr>
        <w:pStyle w:val="Heading2"/>
      </w:pPr>
      <w:r>
        <w:t>5.2 Every decision is a re-runnable object</w:t>
      </w:r>
    </w:p>
    <w:p>
      <w:r>
        <w:rPr>
          <w:b w:val="0"/>
          <w:i w:val="0"/>
        </w:rPr>
        <w:t>A decision is stored with its frozen evidence, the policy version, and the memory it used. The owner can change one fact and replay it; the answer is recomputed, not re-generated. The exact minimal evidence set and the minimal set of changes that would flip the verdict are computed by re-running the policy function (a hitting-set duality), and the results ship with certificates a separate checker can verify.</w:t>
      </w:r>
    </w:p>
    <w:p>
      <w:pPr>
        <w:pStyle w:val="Heading2"/>
      </w:pPr>
      <w:r>
        <w:t>5.3 System overview</w:t>
      </w:r>
    </w:p>
    <w:p>
      <w:pPr>
        <w:spacing w:after="120"/>
      </w:pPr>
      <w:r>
        <w:rPr>
          <w:rFonts w:ascii="Consolas" w:hAnsi="Consolas" w:eastAsia="Consolas"/>
          <w:sz w:val="17"/>
        </w:rPr>
        <w:t>Case file (dropped files, a question, an agent call over MCP, email or Slack)</w:t>
        <w:br/>
        <w:t xml:space="preserve">   |</w:t>
        <w:br/>
        <w:t xml:space="preserve">   v</w:t>
        <w:br/>
        <w:t>M8 Scout intake guard (signed contract; untrusted text is quarantined)</w:t>
        <w:br/>
        <w:t xml:space="preserve">   |</w:t>
        <w:br/>
        <w:t xml:space="preserve">   +--&gt; M1 Source fabric (channels, cache, cassettes, health check)</w:t>
        <w:br/>
        <w:t xml:space="preserve">   +--&gt; M2 Document intelligence (verifiable text layer, locators, OCR cross-check)</w:t>
        <w:br/>
        <w:t xml:space="preserve">            |</w:t>
        <w:br/>
        <w:t xml:space="preserve">            v   immutable evidence store (hashes, locators, trust tiers)</w:t>
        <w:br/>
        <w:t xml:space="preserve">   M3 Reconcile (entities, bitemporal facts, 5-state truth table, conflicts)</w:t>
        <w:br/>
        <w:t xml:space="preserve">   |</w:t>
        <w:br/>
        <w:t xml:space="preserve">   M4 Explain (claim ledger, mechanical checks, exact minimal evidence and flips,</w:t>
        <w:br/>
        <w:t xml:space="preserve">   |           research loop, advocate / skeptic / jury, gap re-planning)</w:t>
        <w:br/>
        <w:t xml:space="preserve">   |</w:t>
        <w:br/>
        <w:t xml:space="preserve">   M5 Decide (policy as data, precedent from M6, autonomy level, selective release)</w:t>
        <w:br/>
        <w:t xml:space="preserve">   |</w:t>
        <w:br/>
        <w:t xml:space="preserve">   M13 Case lifecycle and action broker (approval, one-time release, outcome</w:t>
        <w:br/>
        <w:t xml:space="preserve">   |                                      feedback, watch mode)</w:t>
        <w:br/>
        <w:t xml:space="preserve">   |</w:t>
        <w:br/>
        <w:t xml:space="preserve">   M9 Audit ledger, decision bundle, offline verifier</w:t>
        <w:br/>
        <w:br/>
        <w:t xml:space="preserve">   M6 Memory and learning (cases, outcomes, replay-tested rule proposals)  --&gt; feeds M5</w:t>
        <w:br/>
        <w:t xml:space="preserve">   M7 Runtime contracts, M10 interfaces, M11 evaluation, M12 sponsor adapters,</w:t>
        <w:br/>
        <w:t xml:space="preserve">   M14 agents and models</w:t>
      </w:r>
    </w:p>
    <w:p>
      <w:pPr>
        <w:pStyle w:val="Heading2"/>
      </w:pPr>
      <w:r>
        <w:t>5.4 Modules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val="clear" w:color="auto" w:fill="1F2A44"/>
          </w:tcPr>
          <w:p>
            <w:r/>
            <w:r>
              <w:rPr>
                <w:b/>
                <w:color w:val="FFFFFF"/>
                <w:sz w:val="17"/>
              </w:rPr>
              <w:t>Module</w:t>
            </w:r>
          </w:p>
        </w:tc>
        <w:tc>
          <w:tcPr>
            <w:tcW w:type="dxa" w:w="6803"/>
            <w:shd w:val="clear" w:color="auto" w:fill="1F2A44"/>
          </w:tcPr>
          <w:p>
            <w:r/>
            <w:r>
              <w:rPr>
                <w:b/>
                <w:color w:val="FFFFFF"/>
                <w:sz w:val="17"/>
              </w:rPr>
              <w:t>Job</w:t>
            </w:r>
          </w:p>
        </w:tc>
      </w:tr>
      <w:tr>
        <w:tc>
          <w:tcPr>
            <w:tcW w:type="dxa" w:w="2551"/>
          </w:tcPr>
          <w:p>
            <w:pPr>
              <w:spacing w:after="0"/>
            </w:pPr>
            <w:r/>
            <w:r>
              <w:rPr>
                <w:sz w:val="17"/>
              </w:rPr>
              <w:t>M1 Source Fabric</w:t>
            </w:r>
          </w:p>
        </w:tc>
        <w:tc>
          <w:tcPr>
            <w:tcW w:type="dxa" w:w="6803"/>
          </w:tcPr>
          <w:p>
            <w:pPr>
              <w:spacing w:after="0"/>
            </w:pPr>
            <w:r/>
            <w:r>
              <w:rPr>
                <w:sz w:val="17"/>
              </w:rPr>
              <w:t>Typed, replayable access to internal and public sources; nine distinct fetch states so that "silent", "unavailable" and "contradicts" are never merged; per-attribute authority; egress control.</w:t>
            </w:r>
          </w:p>
        </w:tc>
      </w:tr>
      <w:tr>
        <w:tc>
          <w:tcPr>
            <w:tcW w:type="dxa" w:w="2551"/>
            <w:shd w:val="clear" w:color="auto" w:fill="F3F4F6"/>
          </w:tcPr>
          <w:p>
            <w:pPr>
              <w:spacing w:after="0"/>
            </w:pPr>
            <w:r/>
            <w:r>
              <w:rPr>
                <w:sz w:val="17"/>
              </w:rPr>
              <w:t>M2 Document Intelligence</w:t>
            </w:r>
          </w:p>
        </w:tc>
        <w:tc>
          <w:tcPr>
            <w:tcW w:type="dxa" w:w="6803"/>
            <w:shd w:val="clear" w:color="auto" w:fill="F3F4F6"/>
          </w:tcPr>
          <w:p>
            <w:pPr>
              <w:spacing w:after="0"/>
            </w:pPr>
            <w:r/>
            <w:r>
              <w:rPr>
                <w:sz w:val="17"/>
              </w:rPr>
              <w:t>PDFs and scans to a hashed, locator-addressed text layer. Models return span references, never free quotes; deterministic code slices the text. Detects hidden text, post-signing edits, font-remap and Unicode tricks.</w:t>
            </w:r>
          </w:p>
        </w:tc>
      </w:tr>
      <w:tr>
        <w:tc>
          <w:tcPr>
            <w:tcW w:type="dxa" w:w="2551"/>
          </w:tcPr>
          <w:p>
            <w:pPr>
              <w:spacing w:after="0"/>
            </w:pPr>
            <w:r/>
            <w:r>
              <w:rPr>
                <w:sz w:val="17"/>
              </w:rPr>
              <w:t>M3 Reconcile</w:t>
            </w:r>
          </w:p>
        </w:tc>
        <w:tc>
          <w:tcPr>
            <w:tcW w:type="dxa" w:w="6803"/>
          </w:tcPr>
          <w:p>
            <w:pPr>
              <w:spacing w:after="0"/>
            </w:pPr>
            <w:r/>
            <w:r>
              <w:rPr>
                <w:sz w:val="17"/>
              </w:rPr>
              <w:t>Entity resolution with three regions (link, possible, non-link) and hard cannot-link rules; facts with validity over time; a five-state truth table (resolved, unresolved, silent, not checked, unavailable); copied sources are not counted as independent corroboration.</w:t>
            </w:r>
          </w:p>
        </w:tc>
      </w:tr>
      <w:tr>
        <w:tc>
          <w:tcPr>
            <w:tcW w:type="dxa" w:w="2551"/>
            <w:shd w:val="clear" w:color="auto" w:fill="F3F4F6"/>
          </w:tcPr>
          <w:p>
            <w:pPr>
              <w:spacing w:after="0"/>
            </w:pPr>
            <w:r/>
            <w:r>
              <w:rPr>
                <w:sz w:val="17"/>
              </w:rPr>
              <w:t>M4 Explain</w:t>
            </w:r>
          </w:p>
        </w:tc>
        <w:tc>
          <w:tcPr>
            <w:tcW w:type="dxa" w:w="6803"/>
            <w:shd w:val="clear" w:color="auto" w:fill="F3F4F6"/>
          </w:tcPr>
          <w:p>
            <w:pPr>
              <w:spacing w:after="0"/>
            </w:pPr>
            <w:r/>
            <w:r>
              <w:rPr>
                <w:sz w:val="17"/>
              </w:rPr>
              <w:t>Claim ledger with mechanical checks, extractive decomposition, entailment, an advocate/skeptic stage, evidence-gap re-planning, and exact minimal-evidence and minimal-flip explanations.</w:t>
            </w:r>
          </w:p>
        </w:tc>
      </w:tr>
      <w:tr>
        <w:tc>
          <w:tcPr>
            <w:tcW w:type="dxa" w:w="2551"/>
          </w:tcPr>
          <w:p>
            <w:pPr>
              <w:spacing w:after="0"/>
            </w:pPr>
            <w:r/>
            <w:r>
              <w:rPr>
                <w:sz w:val="17"/>
              </w:rPr>
              <w:t>M5 Decide</w:t>
            </w:r>
          </w:p>
        </w:tc>
        <w:tc>
          <w:tcPr>
            <w:tcW w:type="dxa" w:w="6803"/>
          </w:tcPr>
          <w:p>
            <w:pPr>
              <w:spacing w:after="0"/>
            </w:pPr>
            <w:r/>
            <w:r>
              <w:rPr>
                <w:sz w:val="17"/>
              </w:rPr>
              <w:t>M5a policy core (rules as data, interpreter, checks); M5b decision pipeline (judge, critics, selective release, autonomy levels AL0 to AL3, approval semantics).</w:t>
            </w:r>
          </w:p>
        </w:tc>
      </w:tr>
      <w:tr>
        <w:tc>
          <w:tcPr>
            <w:tcW w:type="dxa" w:w="2551"/>
            <w:shd w:val="clear" w:color="auto" w:fill="F3F4F6"/>
          </w:tcPr>
          <w:p>
            <w:pPr>
              <w:spacing w:after="0"/>
            </w:pPr>
            <w:r/>
            <w:r>
              <w:rPr>
                <w:sz w:val="17"/>
              </w:rPr>
              <w:t>M6 Memory and Learning</w:t>
            </w:r>
          </w:p>
        </w:tc>
        <w:tc>
          <w:tcPr>
            <w:tcW w:type="dxa" w:w="6803"/>
            <w:shd w:val="clear" w:color="auto" w:fill="F3F4F6"/>
          </w:tcPr>
          <w:p>
            <w:pPr>
              <w:spacing w:after="0"/>
            </w:pPr>
            <w:r/>
            <w:r>
              <w:rPr>
                <w:sz w:val="17"/>
              </w:rPr>
              <w:t>Append-only cases and outcomes; precedent retrieval that weighs outcome and rule version and always returns counter-precedents; proposals only, each with a replay certificate; exact retraction when a source is withdrawn.</w:t>
            </w:r>
          </w:p>
        </w:tc>
      </w:tr>
      <w:tr>
        <w:tc>
          <w:tcPr>
            <w:tcW w:type="dxa" w:w="2551"/>
          </w:tcPr>
          <w:p>
            <w:pPr>
              <w:spacing w:after="0"/>
            </w:pPr>
            <w:r/>
            <w:r>
              <w:rPr>
                <w:sz w:val="17"/>
              </w:rPr>
              <w:t>M7 Orchestration Runtime</w:t>
            </w:r>
          </w:p>
        </w:tc>
        <w:tc>
          <w:tcPr>
            <w:tcW w:type="dxa" w:w="6803"/>
          </w:tcPr>
          <w:p>
            <w:pPr>
              <w:spacing w:after="0"/>
            </w:pPr>
            <w:r/>
            <w:r>
              <w:rPr>
                <w:sz w:val="17"/>
              </w:rPr>
              <w:t>Kernel contracts (ports, effects, budgets, trace, gates) on an execution substrate chosen by a measured comparison.</w:t>
            </w:r>
          </w:p>
        </w:tc>
      </w:tr>
      <w:tr>
        <w:tc>
          <w:tcPr>
            <w:tcW w:type="dxa" w:w="2551"/>
            <w:shd w:val="clear" w:color="auto" w:fill="F3F4F6"/>
          </w:tcPr>
          <w:p>
            <w:pPr>
              <w:spacing w:after="0"/>
            </w:pPr>
            <w:r/>
            <w:r>
              <w:rPr>
                <w:sz w:val="17"/>
              </w:rPr>
              <w:t>M8 Security Layer</w:t>
            </w:r>
          </w:p>
        </w:tc>
        <w:tc>
          <w:tcPr>
            <w:tcW w:type="dxa" w:w="6803"/>
            <w:shd w:val="clear" w:color="auto" w:fill="F3F4F6"/>
          </w:tcPr>
          <w:p>
            <w:pPr>
              <w:spacing w:after="0"/>
            </w:pPr>
            <w:r/>
            <w:r>
              <w:rPr>
                <w:sz w:val="17"/>
              </w:rPr>
              <w:t>Trust and confidentiality labels, quarantine of untrusted text, restrict-only gates, a risk-term scan against suppression by injected text.</w:t>
            </w:r>
          </w:p>
        </w:tc>
      </w:tr>
      <w:tr>
        <w:tc>
          <w:tcPr>
            <w:tcW w:type="dxa" w:w="2551"/>
          </w:tcPr>
          <w:p>
            <w:pPr>
              <w:spacing w:after="0"/>
            </w:pPr>
            <w:r/>
            <w:r>
              <w:rPr>
                <w:sz w:val="17"/>
              </w:rPr>
              <w:t>M9 Audit and Bundle</w:t>
            </w:r>
          </w:p>
        </w:tc>
        <w:tc>
          <w:tcPr>
            <w:tcW w:type="dxa" w:w="6803"/>
          </w:tcPr>
          <w:p>
            <w:pPr>
              <w:spacing w:after="0"/>
            </w:pPr>
            <w:r/>
            <w:r>
              <w:rPr>
                <w:sz w:val="17"/>
              </w:rPr>
              <w:t>Tamper-evident history, signed checkpoints, a decision bundle, and an offline verifier with a tamper test corpus.</w:t>
            </w:r>
          </w:p>
        </w:tc>
      </w:tr>
      <w:tr>
        <w:tc>
          <w:tcPr>
            <w:tcW w:type="dxa" w:w="2551"/>
            <w:shd w:val="clear" w:color="auto" w:fill="F3F4F6"/>
          </w:tcPr>
          <w:p>
            <w:pPr>
              <w:spacing w:after="0"/>
            </w:pPr>
            <w:r/>
            <w:r>
              <w:rPr>
                <w:sz w:val="17"/>
              </w:rPr>
              <w:t>M10 Interfaces</w:t>
            </w:r>
          </w:p>
        </w:tc>
        <w:tc>
          <w:tcPr>
            <w:tcW w:type="dxa" w:w="6803"/>
            <w:shd w:val="clear" w:color="auto" w:fill="F3F4F6"/>
          </w:tcPr>
          <w:p>
            <w:pPr>
              <w:spacing w:after="0"/>
            </w:pPr>
            <w:r/>
            <w:r>
              <w:rPr>
                <w:sz w:val="17"/>
              </w:rPr>
              <w:t>Console, MCP server, A2A server, CLI, plugins for other agents.</w:t>
            </w:r>
          </w:p>
        </w:tc>
      </w:tr>
      <w:tr>
        <w:tc>
          <w:tcPr>
            <w:tcW w:type="dxa" w:w="2551"/>
          </w:tcPr>
          <w:p>
            <w:pPr>
              <w:spacing w:after="0"/>
            </w:pPr>
            <w:r/>
            <w:r>
              <w:rPr>
                <w:sz w:val="17"/>
              </w:rPr>
              <w:t>M11 Evaluation</w:t>
            </w:r>
          </w:p>
        </w:tc>
        <w:tc>
          <w:tcPr>
            <w:tcW w:type="dxa" w:w="6803"/>
          </w:tcPr>
          <w:p>
            <w:pPr>
              <w:spacing w:after="0"/>
            </w:pPr>
            <w:r/>
            <w:r>
              <w:rPr>
                <w:sz w:val="17"/>
              </w:rPr>
              <w:t>Gold sets, ablations, benchmarks, statistics, the published detection score.</w:t>
            </w:r>
          </w:p>
        </w:tc>
      </w:tr>
      <w:tr>
        <w:tc>
          <w:tcPr>
            <w:tcW w:type="dxa" w:w="2551"/>
            <w:shd w:val="clear" w:color="auto" w:fill="F3F4F6"/>
          </w:tcPr>
          <w:p>
            <w:pPr>
              <w:spacing w:after="0"/>
            </w:pPr>
            <w:r/>
            <w:r>
              <w:rPr>
                <w:sz w:val="17"/>
              </w:rPr>
              <w:t>M12 Sponsor adapters</w:t>
            </w:r>
          </w:p>
        </w:tc>
        <w:tc>
          <w:tcPr>
            <w:tcW w:type="dxa" w:w="6803"/>
            <w:shd w:val="clear" w:color="auto" w:fill="F3F4F6"/>
          </w:tcPr>
          <w:p>
            <w:pPr>
              <w:spacing w:after="0"/>
            </w:pPr>
            <w:r/>
            <w:r>
              <w:rPr>
                <w:sz w:val="17"/>
              </w:rPr>
              <w:t>Zetaris, the four Meterless engines, NVIDIA Nemotron; Cursor use is logged as evidence.</w:t>
            </w:r>
          </w:p>
        </w:tc>
      </w:tr>
      <w:tr>
        <w:tc>
          <w:tcPr>
            <w:tcW w:type="dxa" w:w="2551"/>
          </w:tcPr>
          <w:p>
            <w:pPr>
              <w:spacing w:after="0"/>
            </w:pPr>
            <w:r/>
            <w:r>
              <w:rPr>
                <w:sz w:val="17"/>
              </w:rPr>
              <w:t>M13 Case Lifecycle and Action Broker</w:t>
            </w:r>
          </w:p>
        </w:tc>
        <w:tc>
          <w:tcPr>
            <w:tcW w:type="dxa" w:w="6803"/>
          </w:tcPr>
          <w:p>
            <w:pPr>
              <w:spacing w:after="0"/>
            </w:pPr>
            <w:r/>
            <w:r>
              <w:rPr>
                <w:sz w:val="17"/>
              </w:rPr>
              <w:t>Case states, approvals bound to the exact request, one-time release, receipts, outcome feedback, monitoring.</w:t>
            </w:r>
          </w:p>
        </w:tc>
      </w:tr>
      <w:tr>
        <w:tc>
          <w:tcPr>
            <w:tcW w:type="dxa" w:w="2551"/>
            <w:shd w:val="clear" w:color="auto" w:fill="F3F4F6"/>
          </w:tcPr>
          <w:p>
            <w:pPr>
              <w:spacing w:after="0"/>
            </w:pPr>
            <w:r/>
            <w:r>
              <w:rPr>
                <w:sz w:val="17"/>
              </w:rPr>
              <w:t>M14 Agents and Models</w:t>
            </w:r>
          </w:p>
        </w:tc>
        <w:tc>
          <w:tcPr>
            <w:tcW w:type="dxa" w:w="6803"/>
            <w:shd w:val="clear" w:color="auto" w:fill="F3F4F6"/>
          </w:tcPr>
          <w:p>
            <w:pPr>
              <w:spacing w:after="0"/>
            </w:pPr>
            <w:r/>
            <w:r>
              <w:rPr>
                <w:sz w:val="17"/>
              </w:rPr>
              <w:t>Role registry, prompts, model profiles, a deterministic rule brain so the product runs without credentials.</w:t>
            </w:r>
          </w:p>
        </w:tc>
      </w:tr>
    </w:tbl>
    <w:p>
      <w:pPr>
        <w:spacing w:after="40"/>
      </w:pPr>
    </w:p>
    <w:p>
      <w:pPr>
        <w:pStyle w:val="Heading2"/>
      </w:pPr>
      <w:r>
        <w:t>5.5 Agent behaviour</w:t>
      </w:r>
    </w:p>
    <w:p>
      <w:r>
        <w:rPr>
          <w:b w:val="0"/>
          <w:i w:val="0"/>
        </w:rPr>
        <w:t>A role is an LLM agent only if it changes tool scope, input view, model tier or trust boundary, and a check exists that a single call with the same tokens could not supply; otherwise it is code. LLM roles: document extractor, entity matcher (possible band only), claim decomposer, entailment judge, advocate, skeptic, arbiter panel, policy judge (conditional), soft critic, plan augmenter. Code roles: planner template, reconciler, evidence weaver, hard critic, reporter, rule engine. All nine collaboration behaviours the organizers list are designed in, each with a trace event and a test showing it can change the outcome; role necessity is tested by a pre-registered ablation (eight arms, A0 to A7).</w:t>
      </w:r>
    </w:p>
    <w:p>
      <w:pPr>
        <w:pStyle w:val="Heading2"/>
      </w:pPr>
      <w:r>
        <w:t>5.6 Stack and decisions</w:t>
      </w:r>
    </w:p>
    <w:p>
      <w:pPr>
        <w:pStyle w:val="ListBullet"/>
        <w:spacing w:after="40"/>
      </w:pPr>
      <w:r>
        <w:t>TypeScript on Node 22, our own kernel contracts (decision D-007); the execution substrate (own thin runtime or LangGraph.js) is decided by a bake-off, not by assertion.</w:t>
      </w:r>
    </w:p>
    <w:p>
      <w:pPr>
        <w:pStyle w:val="ListBullet"/>
        <w:spacing w:after="40"/>
      </w:pPr>
      <w:r>
        <w:t>JSON Schema for contracts, RFC 8785 canonical JSON, Ed25519 signatures, an RFC 9162-style history tree.</w:t>
      </w:r>
    </w:p>
    <w:p>
      <w:pPr>
        <w:pStyle w:val="ListBullet"/>
        <w:spacing w:after="40"/>
      </w:pPr>
      <w:r>
        <w:t>A deterministic rule brain implements every role interface so a clean checkout runs without credentials (SAMPLE_MODE=true).</w:t>
      </w:r>
    </w:p>
    <w:p>
      <w:pPr>
        <w:pStyle w:val="ListBullet"/>
        <w:spacing w:after="40"/>
      </w:pPr>
      <w:r>
        <w:t>Nine foundation bake-offs are decided by measurement before building at scale (substrate, policy engine, entity matching and clustering, PDF parsing, embedded store, Meterless engines, console view layer, explanation oracle, evaluation toolchain).</w:t>
      </w:r>
    </w:p>
    <w:p>
      <w:pPr>
        <w:pStyle w:val="Heading2"/>
      </w:pPr>
      <w:r>
        <w:t>5.7 The operating-layer view</w:t>
      </w:r>
    </w:p>
    <w:p>
      <w:r>
        <w:rPr>
          <w:b w:val="0"/>
          <w:i w:val="0"/>
        </w:rPr>
        <w:t>The same kernel read as an operating system for agent work. The pattern comes from the live-data globe bilawalsidhu/gods-eye-view (about 56.8k stars on 2026-10-15), which spread through one fused visual surface, real data, near-zero setup, toggleable layers and community-added packs.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1984"/>
            <w:shd w:val="clear" w:color="auto" w:fill="1F2A44"/>
          </w:tcPr>
          <w:p>
            <w:r/>
            <w:r>
              <w:rPr>
                <w:b/>
                <w:color w:val="FFFFFF"/>
                <w:sz w:val="17"/>
              </w:rPr>
              <w:t>OS concept</w:t>
            </w:r>
          </w:p>
        </w:tc>
        <w:tc>
          <w:tcPr>
            <w:tcW w:type="dxa" w:w="7370"/>
            <w:shd w:val="clear" w:color="auto" w:fill="1F2A44"/>
          </w:tcPr>
          <w:p>
            <w:r/>
            <w:r>
              <w:rPr>
                <w:b/>
                <w:color w:val="FFFFFF"/>
                <w:sz w:val="17"/>
              </w:rPr>
              <w:t>In Plumbline</w:t>
            </w:r>
          </w:p>
        </w:tc>
      </w:tr>
      <w:tr>
        <w:tc>
          <w:tcPr>
            <w:tcW w:type="dxa" w:w="1984"/>
          </w:tcPr>
          <w:p>
            <w:pPr>
              <w:spacing w:after="0"/>
            </w:pPr>
            <w:r/>
            <w:r>
              <w:rPr>
                <w:sz w:val="17"/>
              </w:rPr>
              <w:t>Processes</w:t>
            </w:r>
          </w:p>
        </w:tc>
        <w:tc>
          <w:tcPr>
            <w:tcW w:type="dxa" w:w="7370"/>
          </w:tcPr>
          <w:p>
            <w:pPr>
              <w:spacing w:after="0"/>
            </w:pPr>
            <w:r/>
            <w:r>
              <w:rPr>
                <w:sz w:val="17"/>
              </w:rPr>
              <w:t>Every connected agent is a process in a live table (status, recent actions, what it waits for).</w:t>
            </w:r>
          </w:p>
        </w:tc>
      </w:tr>
      <w:tr>
        <w:tc>
          <w:tcPr>
            <w:tcW w:type="dxa" w:w="1984"/>
            <w:shd w:val="clear" w:color="auto" w:fill="F3F4F6"/>
          </w:tcPr>
          <w:p>
            <w:pPr>
              <w:spacing w:after="0"/>
            </w:pPr>
            <w:r/>
            <w:r>
              <w:rPr>
                <w:sz w:val="17"/>
              </w:rPr>
              <w:t>System calls</w:t>
            </w:r>
          </w:p>
        </w:tc>
        <w:tc>
          <w:tcPr>
            <w:tcW w:type="dxa" w:w="7370"/>
            <w:shd w:val="clear" w:color="auto" w:fill="F3F4F6"/>
          </w:tcPr>
          <w:p>
            <w:pPr>
              <w:spacing w:after="0"/>
            </w:pPr>
            <w:r/>
            <w:r>
              <w:rPr>
                <w:sz w:val="17"/>
              </w:rPr>
              <w:t>Every consequential tool call is a call the kernel decides: evidence, policy, approval bound to the request, one-time release.</w:t>
            </w:r>
          </w:p>
        </w:tc>
      </w:tr>
      <w:tr>
        <w:tc>
          <w:tcPr>
            <w:tcW w:type="dxa" w:w="1984"/>
          </w:tcPr>
          <w:p>
            <w:pPr>
              <w:spacing w:after="0"/>
            </w:pPr>
            <w:r/>
            <w:r>
              <w:rPr>
                <w:sz w:val="17"/>
              </w:rPr>
              <w:t>Filesystem</w:t>
            </w:r>
          </w:p>
        </w:tc>
        <w:tc>
          <w:tcPr>
            <w:tcW w:type="dxa" w:w="7370"/>
          </w:tcPr>
          <w:p>
            <w:pPr>
              <w:spacing w:after="0"/>
            </w:pPr>
            <w:r/>
            <w:r>
              <w:rPr>
                <w:sz w:val="17"/>
              </w:rPr>
              <w:t>The case file and memory: facts over time (World Model), past cases and outcomes (H-MEM), a replayable history.</w:t>
            </w:r>
          </w:p>
        </w:tc>
      </w:tr>
      <w:tr>
        <w:tc>
          <w:tcPr>
            <w:tcW w:type="dxa" w:w="1984"/>
            <w:shd w:val="clear" w:color="auto" w:fill="F3F4F6"/>
          </w:tcPr>
          <w:p>
            <w:pPr>
              <w:spacing w:after="0"/>
            </w:pPr>
            <w:r/>
            <w:r>
              <w:rPr>
                <w:sz w:val="17"/>
              </w:rPr>
              <w:t>Drivers</w:t>
            </w:r>
          </w:p>
        </w:tc>
        <w:tc>
          <w:tcPr>
            <w:tcW w:type="dxa" w:w="7370"/>
            <w:shd w:val="clear" w:color="auto" w:fill="F3F4F6"/>
          </w:tcPr>
          <w:p>
            <w:pPr>
              <w:spacing w:after="0"/>
            </w:pPr>
            <w:r/>
            <w:r>
              <w:rPr>
                <w:sz w:val="17"/>
              </w:rPr>
              <w:t>Source channels and domain packs, toggled as layers and added as plug-ins.</w:t>
            </w:r>
          </w:p>
        </w:tc>
      </w:tr>
      <w:tr>
        <w:tc>
          <w:tcPr>
            <w:tcW w:type="dxa" w:w="1984"/>
          </w:tcPr>
          <w:p>
            <w:pPr>
              <w:spacing w:after="0"/>
            </w:pPr>
            <w:r/>
            <w:r>
              <w:rPr>
                <w:sz w:val="17"/>
              </w:rPr>
              <w:t>Scheduler</w:t>
            </w:r>
          </w:p>
        </w:tc>
        <w:tc>
          <w:tcPr>
            <w:tcW w:type="dxa" w:w="7370"/>
          </w:tcPr>
          <w:p>
            <w:pPr>
              <w:spacing w:after="0"/>
            </w:pPr>
            <w:r/>
            <w:r>
              <w:rPr>
                <w:sz w:val="17"/>
              </w:rPr>
              <w:t>Watch mode: open cases are re-checked when a source changes.</w:t>
            </w:r>
          </w:p>
        </w:tc>
      </w:tr>
      <w:tr>
        <w:tc>
          <w:tcPr>
            <w:tcW w:type="dxa" w:w="1984"/>
            <w:shd w:val="clear" w:color="auto" w:fill="F3F4F6"/>
          </w:tcPr>
          <w:p>
            <w:pPr>
              <w:spacing w:after="0"/>
            </w:pPr>
            <w:r/>
            <w:r>
              <w:rPr>
                <w:sz w:val="17"/>
              </w:rPr>
              <w:t>Shell</w:t>
            </w:r>
          </w:p>
        </w:tc>
        <w:tc>
          <w:tcPr>
            <w:tcW w:type="dxa" w:w="7370"/>
            <w:shd w:val="clear" w:color="auto" w:fill="F3F4F6"/>
          </w:tcPr>
          <w:p>
            <w:pPr>
              <w:spacing w:after="0"/>
            </w:pPr>
            <w:r/>
            <w:r>
              <w:rPr>
                <w:sz w:val="17"/>
              </w:rPr>
              <w:t>The mission-control console and the chat approvals.</w:t>
            </w:r>
          </w:p>
        </w:tc>
      </w:tr>
      <w:tr>
        <w:tc>
          <w:tcPr>
            <w:tcW w:type="dxa" w:w="1984"/>
          </w:tcPr>
          <w:p>
            <w:pPr>
              <w:spacing w:after="0"/>
            </w:pPr>
            <w:r/>
            <w:r>
              <w:rPr>
                <w:sz w:val="17"/>
              </w:rPr>
              <w:t>Updates and learning</w:t>
            </w:r>
          </w:p>
        </w:tc>
        <w:tc>
          <w:tcPr>
            <w:tcW w:type="dxa" w:w="7370"/>
          </w:tcPr>
          <w:p>
            <w:pPr>
              <w:spacing w:after="0"/>
            </w:pPr>
            <w:r/>
            <w:r>
              <w:rPr>
                <w:sz w:val="17"/>
              </w:rPr>
              <w:t>Versioned state with doctor migrations; overrides become rules only after replay and a symbolic check.</w:t>
            </w:r>
          </w:p>
        </w:tc>
      </w:tr>
    </w:tbl>
    <w:p>
      <w:pPr>
        <w:spacing w:after="40"/>
      </w:pPr>
    </w:p>
    <w:p>
      <w:pPr>
        <w:pStyle w:val="Heading2"/>
      </w:pPr>
      <w:r>
        <w:t>5.8 What the repository check changed about our differentiators</w:t>
      </w:r>
    </w:p>
    <w:p>
      <w:r>
        <w:rPr>
          <w:b w:val="0"/>
          <w:i w:val="0"/>
        </w:rPr>
        <w:t>Method: whole repositories were not read. DeepWiki, an AI index of each repository, was asked four fixed questions for 22 repositories, and the closest hit (Mastra's security-incident-triage template) was checked by its file list and evaluation notes. The answers are leads, not verified facts; the full answers are in docs/design/prior-art/17-claim-matrix-from-deepwiki.md.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608"/>
            <w:shd w:val="clear" w:color="auto" w:fill="1F2A44"/>
          </w:tcPr>
          <w:p>
            <w:r/>
            <w:r>
              <w:rPr>
                <w:b/>
                <w:color w:val="FFFFFF"/>
                <w:sz w:val="17"/>
              </w:rPr>
              <w:t>Claim</w:t>
            </w:r>
          </w:p>
        </w:tc>
        <w:tc>
          <w:tcPr>
            <w:tcW w:type="dxa" w:w="3969"/>
            <w:shd w:val="clear" w:color="auto" w:fill="1F2A44"/>
          </w:tcPr>
          <w:p>
            <w:r/>
            <w:r>
              <w:rPr>
                <w:b/>
                <w:color w:val="FFFFFF"/>
                <w:sz w:val="17"/>
              </w:rPr>
              <w:t>Seen elsewhere?</w:t>
            </w:r>
          </w:p>
        </w:tc>
        <w:tc>
          <w:tcPr>
            <w:tcW w:type="dxa" w:w="2778"/>
            <w:shd w:val="clear" w:color="auto" w:fill="1F2A44"/>
          </w:tcPr>
          <w:p>
            <w:r/>
            <w:r>
              <w:rPr>
                <w:b/>
                <w:color w:val="FFFFFF"/>
                <w:sz w:val="17"/>
              </w:rPr>
              <w:t>Our position</w:t>
            </w:r>
          </w:p>
        </w:tc>
      </w:tr>
      <w:tr>
        <w:tc>
          <w:tcPr>
            <w:tcW w:type="dxa" w:w="2608"/>
          </w:tcPr>
          <w:p>
            <w:pPr>
              <w:spacing w:after="0"/>
            </w:pPr>
            <w:r/>
            <w:r>
              <w:rPr>
                <w:sz w:val="17"/>
              </w:rPr>
              <w:t>Approval bound to the exact request</w:t>
            </w:r>
          </w:p>
        </w:tc>
        <w:tc>
          <w:tcPr>
            <w:tcW w:type="dxa" w:w="3969"/>
          </w:tcPr>
          <w:p>
            <w:pPr>
              <w:spacing w:after="0"/>
            </w:pPr>
            <w:r/>
            <w:r>
              <w:rPr>
                <w:sz w:val="17"/>
              </w:rPr>
              <w:t>Reported for Hermes Agent (request id and digest), Mastra's template (action and decision fingerprints) and n8n (checkpoint token). Reported absent in Vectimus.</w:t>
            </w:r>
          </w:p>
        </w:tc>
        <w:tc>
          <w:tcPr>
            <w:tcW w:type="dxa" w:w="2778"/>
          </w:tcPr>
          <w:p>
            <w:pPr>
              <w:spacing w:after="0"/>
            </w:pPr>
            <w:r/>
            <w:r>
              <w:rPr>
                <w:sz w:val="17"/>
              </w:rPr>
              <w:t>Table stakes. Implemented, not headlined.</w:t>
            </w:r>
          </w:p>
        </w:tc>
      </w:tr>
      <w:tr>
        <w:tc>
          <w:tcPr>
            <w:tcW w:type="dxa" w:w="2608"/>
            <w:shd w:val="clear" w:color="auto" w:fill="F3F4F6"/>
          </w:tcPr>
          <w:p>
            <w:pPr>
              <w:spacing w:after="0"/>
            </w:pPr>
            <w:r/>
            <w:r>
              <w:rPr>
                <w:sz w:val="17"/>
              </w:rPr>
              <w:t>Quote evidence</w:t>
            </w:r>
          </w:p>
        </w:tc>
        <w:tc>
          <w:tcPr>
            <w:tcW w:type="dxa" w:w="3969"/>
            <w:shd w:val="clear" w:color="auto" w:fill="F3F4F6"/>
          </w:tcPr>
          <w:p>
            <w:pPr>
              <w:spacing w:after="0"/>
            </w:pPr>
            <w:r/>
            <w:r>
              <w:rPr>
                <w:sz w:val="17"/>
              </w:rPr>
              <w:t>Hermes has a grounded-citations skill that verifies verbatim quotes.</w:t>
            </w:r>
          </w:p>
        </w:tc>
        <w:tc>
          <w:tcPr>
            <w:tcW w:type="dxa" w:w="2778"/>
            <w:shd w:val="clear" w:color="auto" w:fill="F3F4F6"/>
          </w:tcPr>
          <w:p>
            <w:pPr>
              <w:spacing w:after="0"/>
            </w:pPr>
            <w:r/>
            <w:r>
              <w:rPr>
                <w:sz w:val="17"/>
              </w:rPr>
              <w:t>Partly seen. Ours adds exact offsets in a hashed text layer and offline verification.</w:t>
            </w:r>
          </w:p>
        </w:tc>
      </w:tr>
      <w:tr>
        <w:tc>
          <w:tcPr>
            <w:tcW w:type="dxa" w:w="2608"/>
          </w:tcPr>
          <w:p>
            <w:pPr>
              <w:spacing w:after="0"/>
            </w:pPr>
            <w:r/>
            <w:r>
              <w:rPr>
                <w:sz w:val="17"/>
              </w:rPr>
              <w:t>Replay of policy on past cases</w:t>
            </w:r>
          </w:p>
        </w:tc>
        <w:tc>
          <w:tcPr>
            <w:tcW w:type="dxa" w:w="3969"/>
          </w:tcPr>
          <w:p>
            <w:pPr>
              <w:spacing w:after="0"/>
            </w:pPr>
            <w:r/>
            <w:r>
              <w:rPr>
                <w:sz w:val="17"/>
              </w:rPr>
              <w:t>Mastra's template runs an offline replay of policy over a 72-case dataset and publishes CI gates with numerators, denominators, corpus hashes and tamper checks.</w:t>
            </w:r>
          </w:p>
        </w:tc>
        <w:tc>
          <w:tcPr>
            <w:tcW w:type="dxa" w:w="2778"/>
          </w:tcPr>
          <w:p>
            <w:pPr>
              <w:spacing w:after="0"/>
            </w:pPr>
            <w:r/>
            <w:r>
              <w:rPr>
                <w:sz w:val="17"/>
              </w:rPr>
              <w:t>Replay as an evaluation exists, and its published gates are the bar our scores must meet or exceed.</w:t>
            </w:r>
          </w:p>
        </w:tc>
      </w:tr>
      <w:tr>
        <w:tc>
          <w:tcPr>
            <w:tcW w:type="dxa" w:w="2608"/>
            <w:shd w:val="clear" w:color="auto" w:fill="F3F4F6"/>
          </w:tcPr>
          <w:p>
            <w:pPr>
              <w:spacing w:after="0"/>
            </w:pPr>
            <w:r/>
            <w:r>
              <w:rPr>
                <w:sz w:val="17"/>
              </w:rPr>
              <w:t>Override becomes a rule only after replay plus a symbolic permissive-surface check</w:t>
            </w:r>
          </w:p>
        </w:tc>
        <w:tc>
          <w:tcPr>
            <w:tcW w:type="dxa" w:w="3969"/>
            <w:shd w:val="clear" w:color="auto" w:fill="F3F4F6"/>
          </w:tcPr>
          <w:p>
            <w:pPr>
              <w:spacing w:after="0"/>
            </w:pPr>
            <w:r/>
            <w:r>
              <w:rPr>
                <w:sz w:val="17"/>
              </w:rPr>
              <w:t>Not seen in any answer or file read.</w:t>
            </w:r>
          </w:p>
        </w:tc>
        <w:tc>
          <w:tcPr>
            <w:tcW w:type="dxa" w:w="2778"/>
            <w:shd w:val="clear" w:color="auto" w:fill="F3F4F6"/>
          </w:tcPr>
          <w:p>
            <w:pPr>
              <w:spacing w:after="0"/>
            </w:pPr>
            <w:r/>
            <w:r>
              <w:rPr>
                <w:sz w:val="17"/>
              </w:rPr>
              <w:t>A claim to demonstrate.</w:t>
            </w:r>
          </w:p>
        </w:tc>
      </w:tr>
      <w:tr>
        <w:tc>
          <w:tcPr>
            <w:tcW w:type="dxa" w:w="2608"/>
          </w:tcPr>
          <w:p>
            <w:pPr>
              <w:spacing w:after="0"/>
            </w:pPr>
            <w:r/>
            <w:r>
              <w:rPr>
                <w:sz w:val="17"/>
              </w:rPr>
              <w:t>Exact minimal-evidence and minimal-flip explanations by re-running the policy</w:t>
            </w:r>
          </w:p>
        </w:tc>
        <w:tc>
          <w:tcPr>
            <w:tcW w:type="dxa" w:w="3969"/>
          </w:tcPr>
          <w:p>
            <w:pPr>
              <w:spacing w:after="0"/>
            </w:pPr>
            <w:r/>
            <w:r>
              <w:rPr>
                <w:sz w:val="17"/>
              </w:rPr>
              <w:t>Not seen in any answer.</w:t>
            </w:r>
          </w:p>
        </w:tc>
        <w:tc>
          <w:tcPr>
            <w:tcW w:type="dxa" w:w="2778"/>
          </w:tcPr>
          <w:p>
            <w:pPr>
              <w:spacing w:after="0"/>
            </w:pPr>
            <w:r/>
            <w:r>
              <w:rPr>
                <w:sz w:val="17"/>
              </w:rPr>
              <w:t>A claim to demonstrate.</w:t>
            </w:r>
          </w:p>
        </w:tc>
      </w:tr>
      <w:tr>
        <w:tc>
          <w:tcPr>
            <w:tcW w:type="dxa" w:w="2608"/>
            <w:shd w:val="clear" w:color="auto" w:fill="F3F4F6"/>
          </w:tcPr>
          <w:p>
            <w:pPr>
              <w:spacing w:after="0"/>
            </w:pPr>
            <w:r/>
            <w:r>
              <w:rPr>
                <w:sz w:val="17"/>
              </w:rPr>
              <w:t>Learned memory or skill change tested before it takes effect</w:t>
            </w:r>
          </w:p>
        </w:tc>
        <w:tc>
          <w:tcPr>
            <w:tcW w:type="dxa" w:w="3969"/>
            <w:shd w:val="clear" w:color="auto" w:fill="F3F4F6"/>
          </w:tcPr>
          <w:p>
            <w:pPr>
              <w:spacing w:after="0"/>
            </w:pPr>
            <w:r/>
            <w:r>
              <w:rPr>
                <w:sz w:val="17"/>
              </w:rPr>
              <w:t>Not confirmed for Hermes (background review and a write approval, no replay), mem0, Letta or Hindsight.</w:t>
            </w:r>
          </w:p>
        </w:tc>
        <w:tc>
          <w:tcPr>
            <w:tcW w:type="dxa" w:w="2778"/>
            <w:shd w:val="clear" w:color="auto" w:fill="F3F4F6"/>
          </w:tcPr>
          <w:p>
            <w:pPr>
              <w:spacing w:after="0"/>
            </w:pPr>
            <w:r/>
            <w:r>
              <w:rPr>
                <w:sz w:val="17"/>
              </w:rPr>
              <w:t>A claim to demonstrate.</w:t>
            </w:r>
          </w:p>
        </w:tc>
      </w:tr>
      <w:tr>
        <w:tc>
          <w:tcPr>
            <w:tcW w:type="dxa" w:w="2608"/>
          </w:tcPr>
          <w:p>
            <w:pPr>
              <w:spacing w:after="0"/>
            </w:pPr>
            <w:r/>
            <w:r>
              <w:rPr>
                <w:sz w:val="17"/>
              </w:rPr>
              <w:t>Coding-agent gate</w:t>
            </w:r>
          </w:p>
        </w:tc>
        <w:tc>
          <w:tcPr>
            <w:tcW w:type="dxa" w:w="3969"/>
          </w:tcPr>
          <w:p>
            <w:pPr>
              <w:spacing w:after="0"/>
            </w:pPr>
            <w:r/>
            <w:r>
              <w:rPr>
                <w:sz w:val="17"/>
              </w:rPr>
              <w:t>Vectimus: Cedar policy engine with signed receipts and audit logs; reported not to bind approvals to the payload.</w:t>
            </w:r>
          </w:p>
        </w:tc>
        <w:tc>
          <w:tcPr>
            <w:tcW w:type="dxa" w:w="2778"/>
          </w:tcPr>
          <w:p>
            <w:pPr>
              <w:spacing w:after="0"/>
            </w:pPr>
            <w:r/>
            <w:r>
              <w:rPr>
                <w:sz w:val="17"/>
              </w:rPr>
              <w:t>Second pack competes here; differentiate on evidence, flips and rule learning.</w:t>
            </w:r>
          </w:p>
        </w:tc>
      </w:tr>
    </w:tbl>
    <w:p>
      <w:pPr>
        <w:spacing w:after="40"/>
      </w:pPr>
    </w:p>
    <w:p>
      <w:pPr>
        <w:pStyle w:val="Heading1"/>
      </w:pPr>
      <w:r>
        <w:t>6. What we absorb from GitHub</w:t>
      </w:r>
    </w:p>
    <w:p>
      <w:r>
        <w:rPr>
          <w:b w:val="0"/>
          <w:i w:val="0"/>
        </w:rPr>
        <w:t>Rule decided by the owner: take every strong mechanism from the most-used projects. Licence handling: MIT and Apache-2.0 code may be reused with credit in the repository; AGPL projects (Firecrawl, OpenViking) are rebuilt from the mechanism and never copied; projects whose licence is listed as other or not asserted are read for terms before any reuse. Stars read 2026-10-15; "what we take" comes from READMEs and descriptions, and the code of the newest additions has not yet been read.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28"/>
            <w:shd w:val="clear" w:color="auto" w:fill="1F2A44"/>
          </w:tcPr>
          <w:p>
            <w:r/>
            <w:r>
              <w:rPr>
                <w:b/>
                <w:color w:val="FFFFFF"/>
                <w:sz w:val="16"/>
              </w:rPr>
              <w:t>Project</w:t>
            </w:r>
          </w:p>
        </w:tc>
        <w:tc>
          <w:tcPr>
            <w:tcW w:type="dxa" w:w="964"/>
            <w:shd w:val="clear" w:color="auto" w:fill="1F2A44"/>
          </w:tcPr>
          <w:p>
            <w:r/>
            <w:r>
              <w:rPr>
                <w:b/>
                <w:color w:val="FFFFFF"/>
                <w:sz w:val="16"/>
              </w:rPr>
              <w:t>Stars</w:t>
            </w:r>
          </w:p>
        </w:tc>
        <w:tc>
          <w:tcPr>
            <w:tcW w:type="dxa" w:w="1247"/>
            <w:shd w:val="clear" w:color="auto" w:fill="1F2A44"/>
          </w:tcPr>
          <w:p>
            <w:r/>
            <w:r>
              <w:rPr>
                <w:b/>
                <w:color w:val="FFFFFF"/>
                <w:sz w:val="16"/>
              </w:rPr>
              <w:t>Licence</w:t>
            </w:r>
          </w:p>
        </w:tc>
        <w:tc>
          <w:tcPr>
            <w:tcW w:type="dxa" w:w="3969"/>
            <w:shd w:val="clear" w:color="auto" w:fill="1F2A44"/>
          </w:tcPr>
          <w:p>
            <w:r/>
            <w:r>
              <w:rPr>
                <w:b/>
                <w:color w:val="FFFFFF"/>
                <w:sz w:val="16"/>
              </w:rPr>
              <w:t>What we take</w:t>
            </w:r>
          </w:p>
        </w:tc>
        <w:tc>
          <w:tcPr>
            <w:tcW w:type="dxa" w:w="1247"/>
            <w:shd w:val="clear" w:color="auto" w:fill="1F2A44"/>
          </w:tcPr>
          <w:p>
            <w:r/>
            <w:r>
              <w:rPr>
                <w:b/>
                <w:color w:val="FFFFFF"/>
                <w:sz w:val="16"/>
              </w:rPr>
              <w:t>Lands in</w:t>
            </w:r>
          </w:p>
        </w:tc>
      </w:tr>
      <w:tr>
        <w:tc>
          <w:tcPr>
            <w:tcW w:type="dxa" w:w="1928"/>
          </w:tcPr>
          <w:p>
            <w:pPr>
              <w:spacing w:after="0"/>
            </w:pPr>
            <w:r/>
            <w:r>
              <w:rPr>
                <w:sz w:val="16"/>
              </w:rPr>
              <w:t>Agent-Reach</w:t>
            </w:r>
          </w:p>
        </w:tc>
        <w:tc>
          <w:tcPr>
            <w:tcW w:type="dxa" w:w="964"/>
          </w:tcPr>
          <w:p>
            <w:pPr>
              <w:spacing w:after="0"/>
            </w:pPr>
            <w:r/>
            <w:r>
              <w:rPr>
                <w:sz w:val="16"/>
              </w:rPr>
              <w:t>97k</w:t>
            </w:r>
          </w:p>
        </w:tc>
        <w:tc>
          <w:tcPr>
            <w:tcW w:type="dxa" w:w="1247"/>
          </w:tcPr>
          <w:p>
            <w:pPr>
              <w:spacing w:after="0"/>
            </w:pPr>
            <w:r/>
            <w:r>
              <w:rPr>
                <w:sz w:val="16"/>
              </w:rPr>
              <w:t>MIT</w:t>
            </w:r>
          </w:p>
        </w:tc>
        <w:tc>
          <w:tcPr>
            <w:tcW w:type="dxa" w:w="3969"/>
          </w:tcPr>
          <w:p>
            <w:pPr>
              <w:spacing w:after="0"/>
            </w:pPr>
            <w:r/>
            <w:r>
              <w:rPr>
                <w:sz w:val="16"/>
              </w:rPr>
              <w:t>Swappable source channels, setup tiers, a doctor health check with fix prescriptions, capability discovery</w:t>
            </w:r>
          </w:p>
        </w:tc>
        <w:tc>
          <w:tcPr>
            <w:tcW w:type="dxa" w:w="1247"/>
          </w:tcPr>
          <w:p>
            <w:pPr>
              <w:spacing w:after="0"/>
            </w:pPr>
            <w:r/>
            <w:r>
              <w:rPr>
                <w:sz w:val="16"/>
              </w:rPr>
              <w:t>M1</w:t>
            </w:r>
          </w:p>
        </w:tc>
      </w:tr>
      <w:tr>
        <w:tc>
          <w:tcPr>
            <w:tcW w:type="dxa" w:w="1928"/>
            <w:shd w:val="clear" w:color="auto" w:fill="F3F4F6"/>
          </w:tcPr>
          <w:p>
            <w:pPr>
              <w:spacing w:after="0"/>
            </w:pPr>
            <w:r/>
            <w:r>
              <w:rPr>
                <w:sz w:val="16"/>
              </w:rPr>
              <w:t>Firecrawl</w:t>
            </w:r>
          </w:p>
        </w:tc>
        <w:tc>
          <w:tcPr>
            <w:tcW w:type="dxa" w:w="964"/>
            <w:shd w:val="clear" w:color="auto" w:fill="F3F4F6"/>
          </w:tcPr>
          <w:p>
            <w:pPr>
              <w:spacing w:after="0"/>
            </w:pPr>
            <w:r/>
            <w:r>
              <w:rPr>
                <w:sz w:val="16"/>
              </w:rPr>
              <w:t>192k</w:t>
            </w:r>
          </w:p>
        </w:tc>
        <w:tc>
          <w:tcPr>
            <w:tcW w:type="dxa" w:w="1247"/>
            <w:shd w:val="clear" w:color="auto" w:fill="F3F4F6"/>
          </w:tcPr>
          <w:p>
            <w:pPr>
              <w:spacing w:after="0"/>
            </w:pPr>
            <w:r/>
            <w:r>
              <w:rPr>
                <w:sz w:val="16"/>
              </w:rPr>
              <w:t>AGPL-3.0</w:t>
            </w:r>
          </w:p>
        </w:tc>
        <w:tc>
          <w:tcPr>
            <w:tcW w:type="dxa" w:w="3969"/>
            <w:shd w:val="clear" w:color="auto" w:fill="F3F4F6"/>
          </w:tcPr>
          <w:p>
            <w:pPr>
              <w:spacing w:after="0"/>
            </w:pPr>
            <w:r/>
            <w:r>
              <w:rPr>
                <w:sz w:val="16"/>
              </w:rPr>
              <w:t>Web crawl and extraction design (rebuilt, no code)</w:t>
            </w:r>
          </w:p>
        </w:tc>
        <w:tc>
          <w:tcPr>
            <w:tcW w:type="dxa" w:w="1247"/>
            <w:shd w:val="clear" w:color="auto" w:fill="F3F4F6"/>
          </w:tcPr>
          <w:p>
            <w:pPr>
              <w:spacing w:after="0"/>
            </w:pPr>
            <w:r/>
            <w:r>
              <w:rPr>
                <w:sz w:val="16"/>
              </w:rPr>
              <w:t>M1</w:t>
            </w:r>
          </w:p>
        </w:tc>
      </w:tr>
      <w:tr>
        <w:tc>
          <w:tcPr>
            <w:tcW w:type="dxa" w:w="1928"/>
          </w:tcPr>
          <w:p>
            <w:pPr>
              <w:spacing w:after="0"/>
            </w:pPr>
            <w:r/>
            <w:r>
              <w:rPr>
                <w:sz w:val="16"/>
              </w:rPr>
              <w:t>browser-use</w:t>
            </w:r>
          </w:p>
        </w:tc>
        <w:tc>
          <w:tcPr>
            <w:tcW w:type="dxa" w:w="964"/>
          </w:tcPr>
          <w:p>
            <w:pPr>
              <w:spacing w:after="0"/>
            </w:pPr>
            <w:r/>
            <w:r>
              <w:rPr>
                <w:sz w:val="16"/>
              </w:rPr>
              <w:t>118k</w:t>
            </w:r>
          </w:p>
        </w:tc>
        <w:tc>
          <w:tcPr>
            <w:tcW w:type="dxa" w:w="1247"/>
          </w:tcPr>
          <w:p>
            <w:pPr>
              <w:spacing w:after="0"/>
            </w:pPr>
            <w:r/>
            <w:r>
              <w:rPr>
                <w:sz w:val="16"/>
              </w:rPr>
              <w:t>MIT</w:t>
            </w:r>
          </w:p>
        </w:tc>
        <w:tc>
          <w:tcPr>
            <w:tcW w:type="dxa" w:w="3969"/>
          </w:tcPr>
          <w:p>
            <w:pPr>
              <w:spacing w:after="0"/>
            </w:pPr>
            <w:r/>
            <w:r>
              <w:rPr>
                <w:sz w:val="16"/>
              </w:rPr>
              <w:t>Browser control for sites with no API; skill install into other agents</w:t>
            </w:r>
          </w:p>
        </w:tc>
        <w:tc>
          <w:tcPr>
            <w:tcW w:type="dxa" w:w="1247"/>
          </w:tcPr>
          <w:p>
            <w:pPr>
              <w:spacing w:after="0"/>
            </w:pPr>
            <w:r/>
            <w:r>
              <w:rPr>
                <w:sz w:val="16"/>
              </w:rPr>
              <w:t>M1, M10</w:t>
            </w:r>
          </w:p>
        </w:tc>
      </w:tr>
      <w:tr>
        <w:tc>
          <w:tcPr>
            <w:tcW w:type="dxa" w:w="1928"/>
            <w:shd w:val="clear" w:color="auto" w:fill="F3F4F6"/>
          </w:tcPr>
          <w:p>
            <w:pPr>
              <w:spacing w:after="0"/>
            </w:pPr>
            <w:r/>
            <w:r>
              <w:rPr>
                <w:sz w:val="16"/>
              </w:rPr>
              <w:t>PageIndex</w:t>
            </w:r>
          </w:p>
        </w:tc>
        <w:tc>
          <w:tcPr>
            <w:tcW w:type="dxa" w:w="964"/>
            <w:shd w:val="clear" w:color="auto" w:fill="F3F4F6"/>
          </w:tcPr>
          <w:p>
            <w:pPr>
              <w:spacing w:after="0"/>
            </w:pPr>
            <w:r/>
            <w:r>
              <w:rPr>
                <w:sz w:val="16"/>
              </w:rPr>
              <w:t>39k</w:t>
            </w:r>
          </w:p>
        </w:tc>
        <w:tc>
          <w:tcPr>
            <w:tcW w:type="dxa" w:w="1247"/>
            <w:shd w:val="clear" w:color="auto" w:fill="F3F4F6"/>
          </w:tcPr>
          <w:p>
            <w:pPr>
              <w:spacing w:after="0"/>
            </w:pPr>
            <w:r/>
            <w:r>
              <w:rPr>
                <w:sz w:val="16"/>
              </w:rPr>
              <w:t>MIT</w:t>
            </w:r>
          </w:p>
        </w:tc>
        <w:tc>
          <w:tcPr>
            <w:tcW w:type="dxa" w:w="3969"/>
            <w:shd w:val="clear" w:color="auto" w:fill="F3F4F6"/>
          </w:tcPr>
          <w:p>
            <w:pPr>
              <w:spacing w:after="0"/>
            </w:pPr>
            <w:r/>
            <w:r>
              <w:rPr>
                <w:sz w:val="16"/>
              </w:rPr>
              <w:t>Deterministic document tree with cross-reference following, no chunking loss</w:t>
            </w:r>
          </w:p>
        </w:tc>
        <w:tc>
          <w:tcPr>
            <w:tcW w:type="dxa" w:w="1247"/>
            <w:shd w:val="clear" w:color="auto" w:fill="F3F4F6"/>
          </w:tcPr>
          <w:p>
            <w:pPr>
              <w:spacing w:after="0"/>
            </w:pPr>
            <w:r/>
            <w:r>
              <w:rPr>
                <w:sz w:val="16"/>
              </w:rPr>
              <w:t>M2</w:t>
            </w:r>
          </w:p>
        </w:tc>
      </w:tr>
      <w:tr>
        <w:tc>
          <w:tcPr>
            <w:tcW w:type="dxa" w:w="1928"/>
          </w:tcPr>
          <w:p>
            <w:pPr>
              <w:spacing w:after="0"/>
            </w:pPr>
            <w:r/>
            <w:r>
              <w:rPr>
                <w:sz w:val="16"/>
              </w:rPr>
              <w:t>RAGFlow</w:t>
            </w:r>
          </w:p>
        </w:tc>
        <w:tc>
          <w:tcPr>
            <w:tcW w:type="dxa" w:w="964"/>
          </w:tcPr>
          <w:p>
            <w:pPr>
              <w:spacing w:after="0"/>
            </w:pPr>
            <w:r/>
            <w:r>
              <w:rPr>
                <w:sz w:val="16"/>
              </w:rPr>
              <w:t>92k</w:t>
            </w:r>
          </w:p>
        </w:tc>
        <w:tc>
          <w:tcPr>
            <w:tcW w:type="dxa" w:w="1247"/>
          </w:tcPr>
          <w:p>
            <w:pPr>
              <w:spacing w:after="0"/>
            </w:pPr>
            <w:r/>
            <w:r>
              <w:rPr>
                <w:sz w:val="16"/>
              </w:rPr>
              <w:t>Apache-2.0</w:t>
            </w:r>
          </w:p>
        </w:tc>
        <w:tc>
          <w:tcPr>
            <w:tcW w:type="dxa" w:w="3969"/>
          </w:tcPr>
          <w:p>
            <w:pPr>
              <w:spacing w:after="0"/>
            </w:pPr>
            <w:r/>
            <w:r>
              <w:rPr>
                <w:sz w:val="16"/>
              </w:rPr>
              <w:t>Parsing of messy documents with citations</w:t>
            </w:r>
          </w:p>
        </w:tc>
        <w:tc>
          <w:tcPr>
            <w:tcW w:type="dxa" w:w="1247"/>
          </w:tcPr>
          <w:p>
            <w:pPr>
              <w:spacing w:after="0"/>
            </w:pPr>
            <w:r/>
            <w:r>
              <w:rPr>
                <w:sz w:val="16"/>
              </w:rPr>
              <w:t>M2</w:t>
            </w:r>
          </w:p>
        </w:tc>
      </w:tr>
      <w:tr>
        <w:tc>
          <w:tcPr>
            <w:tcW w:type="dxa" w:w="1928"/>
            <w:shd w:val="clear" w:color="auto" w:fill="F3F4F6"/>
          </w:tcPr>
          <w:p>
            <w:pPr>
              <w:spacing w:after="0"/>
            </w:pPr>
            <w:r/>
            <w:r>
              <w:rPr>
                <w:sz w:val="16"/>
              </w:rPr>
              <w:t>Graphiti</w:t>
            </w:r>
          </w:p>
        </w:tc>
        <w:tc>
          <w:tcPr>
            <w:tcW w:type="dxa" w:w="964"/>
            <w:shd w:val="clear" w:color="auto" w:fill="F3F4F6"/>
          </w:tcPr>
          <w:p>
            <w:pPr>
              <w:spacing w:after="0"/>
            </w:pPr>
            <w:r/>
            <w:r>
              <w:rPr>
                <w:sz w:val="16"/>
              </w:rPr>
              <w:t>32k</w:t>
            </w:r>
          </w:p>
        </w:tc>
        <w:tc>
          <w:tcPr>
            <w:tcW w:type="dxa" w:w="1247"/>
            <w:shd w:val="clear" w:color="auto" w:fill="F3F4F6"/>
          </w:tcPr>
          <w:p>
            <w:pPr>
              <w:spacing w:after="0"/>
            </w:pPr>
            <w:r/>
            <w:r>
              <w:rPr>
                <w:sz w:val="16"/>
              </w:rPr>
              <w:t>Apache-2.0</w:t>
            </w:r>
          </w:p>
        </w:tc>
        <w:tc>
          <w:tcPr>
            <w:tcW w:type="dxa" w:w="3969"/>
            <w:shd w:val="clear" w:color="auto" w:fill="F3F4F6"/>
          </w:tcPr>
          <w:p>
            <w:pPr>
              <w:spacing w:after="0"/>
            </w:pPr>
            <w:r/>
            <w:r>
              <w:rPr>
                <w:sz w:val="16"/>
              </w:rPr>
              <w:t>Facts with validity windows and invalidation, episode lineage</w:t>
            </w:r>
          </w:p>
        </w:tc>
        <w:tc>
          <w:tcPr>
            <w:tcW w:type="dxa" w:w="1247"/>
            <w:shd w:val="clear" w:color="auto" w:fill="F3F4F6"/>
          </w:tcPr>
          <w:p>
            <w:pPr>
              <w:spacing w:after="0"/>
            </w:pPr>
            <w:r/>
            <w:r>
              <w:rPr>
                <w:sz w:val="16"/>
              </w:rPr>
              <w:t>M3</w:t>
            </w:r>
          </w:p>
        </w:tc>
      </w:tr>
      <w:tr>
        <w:tc>
          <w:tcPr>
            <w:tcW w:type="dxa" w:w="1928"/>
          </w:tcPr>
          <w:p>
            <w:pPr>
              <w:spacing w:after="0"/>
            </w:pPr>
            <w:r/>
            <w:r>
              <w:rPr>
                <w:sz w:val="16"/>
              </w:rPr>
              <w:t>DeerFlow</w:t>
            </w:r>
          </w:p>
        </w:tc>
        <w:tc>
          <w:tcPr>
            <w:tcW w:type="dxa" w:w="964"/>
          </w:tcPr>
          <w:p>
            <w:pPr>
              <w:spacing w:after="0"/>
            </w:pPr>
            <w:r/>
            <w:r>
              <w:rPr>
                <w:sz w:val="16"/>
              </w:rPr>
              <w:t>84k</w:t>
            </w:r>
          </w:p>
        </w:tc>
        <w:tc>
          <w:tcPr>
            <w:tcW w:type="dxa" w:w="1247"/>
          </w:tcPr>
          <w:p>
            <w:pPr>
              <w:spacing w:after="0"/>
            </w:pPr>
            <w:r/>
            <w:r>
              <w:rPr>
                <w:sz w:val="16"/>
              </w:rPr>
              <w:t>MIT</w:t>
            </w:r>
          </w:p>
        </w:tc>
        <w:tc>
          <w:tcPr>
            <w:tcW w:type="dxa" w:w="3969"/>
          </w:tcPr>
          <w:p>
            <w:pPr>
              <w:spacing w:after="0"/>
            </w:pPr>
            <w:r/>
            <w:r>
              <w:rPr>
                <w:sz w:val="16"/>
              </w:rPr>
              <w:t>Lead agent splitting work to sub-agents; skill execution loop</w:t>
            </w:r>
          </w:p>
        </w:tc>
        <w:tc>
          <w:tcPr>
            <w:tcW w:type="dxa" w:w="1247"/>
          </w:tcPr>
          <w:p>
            <w:pPr>
              <w:spacing w:after="0"/>
            </w:pPr>
            <w:r/>
            <w:r>
              <w:rPr>
                <w:sz w:val="16"/>
              </w:rPr>
              <w:t>M4</w:t>
            </w:r>
          </w:p>
        </w:tc>
      </w:tr>
      <w:tr>
        <w:tc>
          <w:tcPr>
            <w:tcW w:type="dxa" w:w="1928"/>
            <w:shd w:val="clear" w:color="auto" w:fill="F3F4F6"/>
          </w:tcPr>
          <w:p>
            <w:pPr>
              <w:spacing w:after="0"/>
            </w:pPr>
            <w:r/>
            <w:r>
              <w:rPr>
                <w:sz w:val="16"/>
              </w:rPr>
              <w:t>dzhng/deep-research, Alibaba DeepResearch</w:t>
            </w:r>
          </w:p>
        </w:tc>
        <w:tc>
          <w:tcPr>
            <w:tcW w:type="dxa" w:w="964"/>
            <w:shd w:val="clear" w:color="auto" w:fill="F3F4F6"/>
          </w:tcPr>
          <w:p>
            <w:pPr>
              <w:spacing w:after="0"/>
            </w:pPr>
            <w:r/>
            <w:r>
              <w:rPr>
                <w:sz w:val="16"/>
              </w:rPr>
              <w:t>20k, 20k</w:t>
            </w:r>
          </w:p>
        </w:tc>
        <w:tc>
          <w:tcPr>
            <w:tcW w:type="dxa" w:w="1247"/>
            <w:shd w:val="clear" w:color="auto" w:fill="F3F4F6"/>
          </w:tcPr>
          <w:p>
            <w:pPr>
              <w:spacing w:after="0"/>
            </w:pPr>
            <w:r/>
            <w:r>
              <w:rPr>
                <w:sz w:val="16"/>
              </w:rPr>
              <w:t>MIT, Apache-2.0</w:t>
            </w:r>
          </w:p>
        </w:tc>
        <w:tc>
          <w:tcPr>
            <w:tcW w:type="dxa" w:w="3969"/>
            <w:shd w:val="clear" w:color="auto" w:fill="F3F4F6"/>
          </w:tcPr>
          <w:p>
            <w:pPr>
              <w:spacing w:after="0"/>
            </w:pPr>
            <w:r/>
            <w:r>
              <w:rPr>
                <w:sz w:val="16"/>
              </w:rPr>
              <w:t>Iterative breadth and depth research with learnings and next directions</w:t>
            </w:r>
          </w:p>
        </w:tc>
        <w:tc>
          <w:tcPr>
            <w:tcW w:type="dxa" w:w="1247"/>
            <w:shd w:val="clear" w:color="auto" w:fill="F3F4F6"/>
          </w:tcPr>
          <w:p>
            <w:pPr>
              <w:spacing w:after="0"/>
            </w:pPr>
            <w:r/>
            <w:r>
              <w:rPr>
                <w:sz w:val="16"/>
              </w:rPr>
              <w:t>M4</w:t>
            </w:r>
          </w:p>
        </w:tc>
      </w:tr>
      <w:tr>
        <w:tc>
          <w:tcPr>
            <w:tcW w:type="dxa" w:w="1928"/>
          </w:tcPr>
          <w:p>
            <w:pPr>
              <w:spacing w:after="0"/>
            </w:pPr>
            <w:r/>
            <w:r>
              <w:rPr>
                <w:sz w:val="16"/>
              </w:rPr>
              <w:t>claude-mem</w:t>
            </w:r>
          </w:p>
        </w:tc>
        <w:tc>
          <w:tcPr>
            <w:tcW w:type="dxa" w:w="964"/>
          </w:tcPr>
          <w:p>
            <w:pPr>
              <w:spacing w:after="0"/>
            </w:pPr>
            <w:r/>
            <w:r>
              <w:rPr>
                <w:sz w:val="16"/>
              </w:rPr>
              <w:t>101k</w:t>
            </w:r>
          </w:p>
        </w:tc>
        <w:tc>
          <w:tcPr>
            <w:tcW w:type="dxa" w:w="1247"/>
          </w:tcPr>
          <w:p>
            <w:pPr>
              <w:spacing w:after="0"/>
            </w:pPr>
            <w:r/>
            <w:r>
              <w:rPr>
                <w:sz w:val="16"/>
              </w:rPr>
              <w:t>Apache-2.0</w:t>
            </w:r>
          </w:p>
        </w:tc>
        <w:tc>
          <w:tcPr>
            <w:tcW w:type="dxa" w:w="3969"/>
          </w:tcPr>
          <w:p>
            <w:pPr>
              <w:spacing w:after="0"/>
            </w:pPr>
            <w:r/>
            <w:r>
              <w:rPr>
                <w:sz w:val="16"/>
              </w:rPr>
              <w:t>Lifecycle hooks and three-layer progressive disclosure (search, timeline, full detail)</w:t>
            </w:r>
          </w:p>
        </w:tc>
        <w:tc>
          <w:tcPr>
            <w:tcW w:type="dxa" w:w="1247"/>
          </w:tcPr>
          <w:p>
            <w:pPr>
              <w:spacing w:after="0"/>
            </w:pPr>
            <w:r/>
            <w:r>
              <w:rPr>
                <w:sz w:val="16"/>
              </w:rPr>
              <w:t>M6, M10</w:t>
            </w:r>
          </w:p>
        </w:tc>
      </w:tr>
      <w:tr>
        <w:tc>
          <w:tcPr>
            <w:tcW w:type="dxa" w:w="1928"/>
            <w:shd w:val="clear" w:color="auto" w:fill="F3F4F6"/>
          </w:tcPr>
          <w:p>
            <w:pPr>
              <w:spacing w:after="0"/>
            </w:pPr>
            <w:r/>
            <w:r>
              <w:rPr>
                <w:sz w:val="16"/>
              </w:rPr>
              <w:t>Hermes Agent</w:t>
            </w:r>
          </w:p>
        </w:tc>
        <w:tc>
          <w:tcPr>
            <w:tcW w:type="dxa" w:w="964"/>
            <w:shd w:val="clear" w:color="auto" w:fill="F3F4F6"/>
          </w:tcPr>
          <w:p>
            <w:pPr>
              <w:spacing w:after="0"/>
            </w:pPr>
            <w:r/>
            <w:r>
              <w:rPr>
                <w:sz w:val="16"/>
              </w:rPr>
              <w:t>254k</w:t>
            </w:r>
          </w:p>
        </w:tc>
        <w:tc>
          <w:tcPr>
            <w:tcW w:type="dxa" w:w="1247"/>
            <w:shd w:val="clear" w:color="auto" w:fill="F3F4F6"/>
          </w:tcPr>
          <w:p>
            <w:pPr>
              <w:spacing w:after="0"/>
            </w:pPr>
            <w:r/>
            <w:r>
              <w:rPr>
                <w:sz w:val="16"/>
              </w:rPr>
              <w:t>MIT</w:t>
            </w:r>
          </w:p>
        </w:tc>
        <w:tc>
          <w:tcPr>
            <w:tcW w:type="dxa" w:w="3969"/>
            <w:shd w:val="clear" w:color="auto" w:fill="F3F4F6"/>
          </w:tcPr>
          <w:p>
            <w:pPr>
              <w:spacing w:after="0"/>
            </w:pPr>
            <w:r/>
            <w:r>
              <w:rPr>
                <w:sz w:val="16"/>
              </w:rPr>
              <w:t>Turning successful runs into reusable skills (gated by our replay test)</w:t>
            </w:r>
          </w:p>
        </w:tc>
        <w:tc>
          <w:tcPr>
            <w:tcW w:type="dxa" w:w="1247"/>
            <w:shd w:val="clear" w:color="auto" w:fill="F3F4F6"/>
          </w:tcPr>
          <w:p>
            <w:pPr>
              <w:spacing w:after="0"/>
            </w:pPr>
            <w:r/>
            <w:r>
              <w:rPr>
                <w:sz w:val="16"/>
              </w:rPr>
              <w:t>M6</w:t>
            </w:r>
          </w:p>
        </w:tc>
      </w:tr>
      <w:tr>
        <w:tc>
          <w:tcPr>
            <w:tcW w:type="dxa" w:w="1928"/>
          </w:tcPr>
          <w:p>
            <w:pPr>
              <w:spacing w:after="0"/>
            </w:pPr>
            <w:r/>
            <w:r>
              <w:rPr>
                <w:sz w:val="16"/>
              </w:rPr>
              <w:t>Hindsight</w:t>
            </w:r>
          </w:p>
        </w:tc>
        <w:tc>
          <w:tcPr>
            <w:tcW w:type="dxa" w:w="964"/>
          </w:tcPr>
          <w:p>
            <w:pPr>
              <w:spacing w:after="0"/>
            </w:pPr>
            <w:r/>
            <w:r>
              <w:rPr>
                <w:sz w:val="16"/>
              </w:rPr>
              <w:t>50k</w:t>
            </w:r>
          </w:p>
        </w:tc>
        <w:tc>
          <w:tcPr>
            <w:tcW w:type="dxa" w:w="1247"/>
          </w:tcPr>
          <w:p>
            <w:pPr>
              <w:spacing w:after="0"/>
            </w:pPr>
            <w:r/>
            <w:r>
              <w:rPr>
                <w:sz w:val="16"/>
              </w:rPr>
              <w:t>MIT</w:t>
            </w:r>
          </w:p>
        </w:tc>
        <w:tc>
          <w:tcPr>
            <w:tcW w:type="dxa" w:w="3969"/>
          </w:tcPr>
          <w:p>
            <w:pPr>
              <w:spacing w:after="0"/>
            </w:pPr>
            <w:r/>
            <w:r>
              <w:rPr>
                <w:sz w:val="16"/>
              </w:rPr>
              <w:t>Retain, recall, reflect; memory banks; published memory benchmarks</w:t>
            </w:r>
          </w:p>
        </w:tc>
        <w:tc>
          <w:tcPr>
            <w:tcW w:type="dxa" w:w="1247"/>
          </w:tcPr>
          <w:p>
            <w:pPr>
              <w:spacing w:after="0"/>
            </w:pPr>
            <w:r/>
            <w:r>
              <w:rPr>
                <w:sz w:val="16"/>
              </w:rPr>
              <w:t>M6, M11</w:t>
            </w:r>
          </w:p>
        </w:tc>
      </w:tr>
      <w:tr>
        <w:tc>
          <w:tcPr>
            <w:tcW w:type="dxa" w:w="1928"/>
            <w:shd w:val="clear" w:color="auto" w:fill="F3F4F6"/>
          </w:tcPr>
          <w:p>
            <w:pPr>
              <w:spacing w:after="0"/>
            </w:pPr>
            <w:r/>
            <w:r>
              <w:rPr>
                <w:sz w:val="16"/>
              </w:rPr>
              <w:t>mem0, cognee, Letta</w:t>
            </w:r>
          </w:p>
        </w:tc>
        <w:tc>
          <w:tcPr>
            <w:tcW w:type="dxa" w:w="964"/>
            <w:shd w:val="clear" w:color="auto" w:fill="F3F4F6"/>
          </w:tcPr>
          <w:p>
            <w:pPr>
              <w:spacing w:after="0"/>
            </w:pPr>
            <w:r/>
            <w:r>
              <w:rPr>
                <w:sz w:val="16"/>
              </w:rPr>
              <w:t>67k, 32k, 25k</w:t>
            </w:r>
          </w:p>
        </w:tc>
        <w:tc>
          <w:tcPr>
            <w:tcW w:type="dxa" w:w="1247"/>
            <w:shd w:val="clear" w:color="auto" w:fill="F3F4F6"/>
          </w:tcPr>
          <w:p>
            <w:pPr>
              <w:spacing w:after="0"/>
            </w:pPr>
            <w:r/>
            <w:r>
              <w:rPr>
                <w:sz w:val="16"/>
              </w:rPr>
              <w:t>Apache-2.0</w:t>
            </w:r>
          </w:p>
        </w:tc>
        <w:tc>
          <w:tcPr>
            <w:tcW w:type="dxa" w:w="3969"/>
            <w:shd w:val="clear" w:color="auto" w:fill="F3F4F6"/>
          </w:tcPr>
          <w:p>
            <w:pPr>
              <w:spacing w:after="0"/>
            </w:pPr>
            <w:r/>
            <w:r>
              <w:rPr>
                <w:sz w:val="16"/>
              </w:rPr>
              <w:t>Drop-in memory layer; memory graph; stateful self-improving agents</w:t>
            </w:r>
          </w:p>
        </w:tc>
        <w:tc>
          <w:tcPr>
            <w:tcW w:type="dxa" w:w="1247"/>
            <w:shd w:val="clear" w:color="auto" w:fill="F3F4F6"/>
          </w:tcPr>
          <w:p>
            <w:pPr>
              <w:spacing w:after="0"/>
            </w:pPr>
            <w:r/>
            <w:r>
              <w:rPr>
                <w:sz w:val="16"/>
              </w:rPr>
              <w:t>M6 (reference)</w:t>
            </w:r>
          </w:p>
        </w:tc>
      </w:tr>
      <w:tr>
        <w:tc>
          <w:tcPr>
            <w:tcW w:type="dxa" w:w="1928"/>
          </w:tcPr>
          <w:p>
            <w:pPr>
              <w:spacing w:after="0"/>
            </w:pPr>
            <w:r/>
            <w:r>
              <w:rPr>
                <w:sz w:val="16"/>
              </w:rPr>
              <w:t>TencentDB-Agent-Memory</w:t>
            </w:r>
          </w:p>
        </w:tc>
        <w:tc>
          <w:tcPr>
            <w:tcW w:type="dxa" w:w="964"/>
          </w:tcPr>
          <w:p>
            <w:pPr>
              <w:spacing w:after="0"/>
            </w:pPr>
            <w:r/>
            <w:r>
              <w:rPr>
                <w:sz w:val="16"/>
              </w:rPr>
              <w:t>29k</w:t>
            </w:r>
          </w:p>
        </w:tc>
        <w:tc>
          <w:tcPr>
            <w:tcW w:type="dxa" w:w="1247"/>
          </w:tcPr>
          <w:p>
            <w:pPr>
              <w:spacing w:after="0"/>
            </w:pPr>
            <w:r/>
            <w:r>
              <w:rPr>
                <w:sz w:val="16"/>
              </w:rPr>
              <w:t>other (read terms)</w:t>
            </w:r>
          </w:p>
        </w:tc>
        <w:tc>
          <w:tcPr>
            <w:tcW w:type="dxa" w:w="3969"/>
          </w:tcPr>
          <w:p>
            <w:pPr>
              <w:spacing w:after="0"/>
            </w:pPr>
            <w:r/>
            <w:r>
              <w:rPr>
                <w:sz w:val="16"/>
              </w:rPr>
              <w:t>Shared team memory across agents via proxy</w:t>
            </w:r>
          </w:p>
        </w:tc>
        <w:tc>
          <w:tcPr>
            <w:tcW w:type="dxa" w:w="1247"/>
          </w:tcPr>
          <w:p>
            <w:pPr>
              <w:spacing w:after="0"/>
            </w:pPr>
            <w:r/>
            <w:r>
              <w:rPr>
                <w:sz w:val="16"/>
              </w:rPr>
              <w:t>M6</w:t>
            </w:r>
          </w:p>
        </w:tc>
      </w:tr>
      <w:tr>
        <w:tc>
          <w:tcPr>
            <w:tcW w:type="dxa" w:w="1928"/>
            <w:shd w:val="clear" w:color="auto" w:fill="F3F4F6"/>
          </w:tcPr>
          <w:p>
            <w:pPr>
              <w:spacing w:after="0"/>
            </w:pPr>
            <w:r/>
            <w:r>
              <w:rPr>
                <w:sz w:val="16"/>
              </w:rPr>
              <w:t>headroom</w:t>
            </w:r>
          </w:p>
        </w:tc>
        <w:tc>
          <w:tcPr>
            <w:tcW w:type="dxa" w:w="964"/>
            <w:shd w:val="clear" w:color="auto" w:fill="F3F4F6"/>
          </w:tcPr>
          <w:p>
            <w:pPr>
              <w:spacing w:after="0"/>
            </w:pPr>
            <w:r/>
            <w:r>
              <w:rPr>
                <w:sz w:val="16"/>
              </w:rPr>
              <w:t>75k</w:t>
            </w:r>
          </w:p>
        </w:tc>
        <w:tc>
          <w:tcPr>
            <w:tcW w:type="dxa" w:w="1247"/>
            <w:shd w:val="clear" w:color="auto" w:fill="F3F4F6"/>
          </w:tcPr>
          <w:p>
            <w:pPr>
              <w:spacing w:after="0"/>
            </w:pPr>
            <w:r/>
            <w:r>
              <w:rPr>
                <w:sz w:val="16"/>
              </w:rPr>
              <w:t>Apache-2.0</w:t>
            </w:r>
          </w:p>
        </w:tc>
        <w:tc>
          <w:tcPr>
            <w:tcW w:type="dxa" w:w="3969"/>
            <w:shd w:val="clear" w:color="auto" w:fill="F3F4F6"/>
          </w:tcPr>
          <w:p>
            <w:pPr>
              <w:spacing w:after="0"/>
            </w:pPr>
            <w:r/>
            <w:r>
              <w:rPr>
                <w:sz w:val="16"/>
              </w:rPr>
              <w:t>Reversible compression of tool output; one-command wrapping of many agents; mining failed sessions into corrections</w:t>
            </w:r>
          </w:p>
        </w:tc>
        <w:tc>
          <w:tcPr>
            <w:tcW w:type="dxa" w:w="1247"/>
            <w:shd w:val="clear" w:color="auto" w:fill="F3F4F6"/>
          </w:tcPr>
          <w:p>
            <w:pPr>
              <w:spacing w:after="0"/>
            </w:pPr>
            <w:r/>
            <w:r>
              <w:rPr>
                <w:sz w:val="16"/>
              </w:rPr>
              <w:t>M7, M10</w:t>
            </w:r>
          </w:p>
        </w:tc>
      </w:tr>
      <w:tr>
        <w:tc>
          <w:tcPr>
            <w:tcW w:type="dxa" w:w="1928"/>
          </w:tcPr>
          <w:p>
            <w:pPr>
              <w:spacing w:after="0"/>
            </w:pPr>
            <w:r/>
            <w:r>
              <w:rPr>
                <w:sz w:val="16"/>
              </w:rPr>
              <w:t>superpowers, everything-claude-code</w:t>
            </w:r>
          </w:p>
        </w:tc>
        <w:tc>
          <w:tcPr>
            <w:tcW w:type="dxa" w:w="964"/>
          </w:tcPr>
          <w:p>
            <w:pPr>
              <w:spacing w:after="0"/>
            </w:pPr>
            <w:r/>
            <w:r>
              <w:rPr>
                <w:sz w:val="16"/>
              </w:rPr>
              <w:t>299k, 280k</w:t>
            </w:r>
          </w:p>
        </w:tc>
        <w:tc>
          <w:tcPr>
            <w:tcW w:type="dxa" w:w="1247"/>
          </w:tcPr>
          <w:p>
            <w:pPr>
              <w:spacing w:after="0"/>
            </w:pPr>
            <w:r/>
            <w:r>
              <w:rPr>
                <w:sz w:val="16"/>
              </w:rPr>
              <w:t>MIT</w:t>
            </w:r>
          </w:p>
        </w:tc>
        <w:tc>
          <w:tcPr>
            <w:tcW w:type="dxa" w:w="3969"/>
          </w:tcPr>
          <w:p>
            <w:pPr>
              <w:spacing w:after="0"/>
            </w:pPr>
            <w:r/>
            <w:r>
              <w:rPr>
                <w:sz w:val="16"/>
              </w:rPr>
              <w:t>Spec-first gates, plan-test-stop discipline, token budgets, run logs</w:t>
            </w:r>
          </w:p>
        </w:tc>
        <w:tc>
          <w:tcPr>
            <w:tcW w:type="dxa" w:w="1247"/>
          </w:tcPr>
          <w:p>
            <w:pPr>
              <w:spacing w:after="0"/>
            </w:pPr>
            <w:r/>
            <w:r>
              <w:rPr>
                <w:sz w:val="16"/>
              </w:rPr>
              <w:t>M7</w:t>
            </w:r>
          </w:p>
        </w:tc>
      </w:tr>
      <w:tr>
        <w:tc>
          <w:tcPr>
            <w:tcW w:type="dxa" w:w="1928"/>
            <w:shd w:val="clear" w:color="auto" w:fill="F3F4F6"/>
          </w:tcPr>
          <w:p>
            <w:pPr>
              <w:spacing w:after="0"/>
            </w:pPr>
            <w:r/>
            <w:r>
              <w:rPr>
                <w:sz w:val="16"/>
              </w:rPr>
              <w:t>MetaGPT</w:t>
            </w:r>
          </w:p>
        </w:tc>
        <w:tc>
          <w:tcPr>
            <w:tcW w:type="dxa" w:w="964"/>
            <w:shd w:val="clear" w:color="auto" w:fill="F3F4F6"/>
          </w:tcPr>
          <w:p>
            <w:pPr>
              <w:spacing w:after="0"/>
            </w:pPr>
            <w:r/>
            <w:r>
              <w:rPr>
                <w:sz w:val="16"/>
              </w:rPr>
              <w:t>71k</w:t>
            </w:r>
          </w:p>
        </w:tc>
        <w:tc>
          <w:tcPr>
            <w:tcW w:type="dxa" w:w="1247"/>
            <w:shd w:val="clear" w:color="auto" w:fill="F3F4F6"/>
          </w:tcPr>
          <w:p>
            <w:pPr>
              <w:spacing w:after="0"/>
            </w:pPr>
            <w:r/>
            <w:r>
              <w:rPr>
                <w:sz w:val="16"/>
              </w:rPr>
              <w:t>MIT</w:t>
            </w:r>
          </w:p>
        </w:tc>
        <w:tc>
          <w:tcPr>
            <w:tcW w:type="dxa" w:w="3969"/>
            <w:shd w:val="clear" w:color="auto" w:fill="F3F4F6"/>
          </w:tcPr>
          <w:p>
            <w:pPr>
              <w:spacing w:after="0"/>
            </w:pPr>
            <w:r/>
            <w:r>
              <w:rPr>
                <w:sz w:val="16"/>
              </w:rPr>
              <w:t>Role-based team procedures</w:t>
            </w:r>
          </w:p>
        </w:tc>
        <w:tc>
          <w:tcPr>
            <w:tcW w:type="dxa" w:w="1247"/>
            <w:shd w:val="clear" w:color="auto" w:fill="F3F4F6"/>
          </w:tcPr>
          <w:p>
            <w:pPr>
              <w:spacing w:after="0"/>
            </w:pPr>
            <w:r/>
            <w:r>
              <w:rPr>
                <w:sz w:val="16"/>
              </w:rPr>
              <w:t>M14</w:t>
            </w:r>
          </w:p>
        </w:tc>
      </w:tr>
      <w:tr>
        <w:tc>
          <w:tcPr>
            <w:tcW w:type="dxa" w:w="1928"/>
          </w:tcPr>
          <w:p>
            <w:pPr>
              <w:spacing w:after="0"/>
            </w:pPr>
            <w:r/>
            <w:r>
              <w:rPr>
                <w:sz w:val="16"/>
              </w:rPr>
              <w:t>fastmcp, playwright-mcp</w:t>
            </w:r>
          </w:p>
        </w:tc>
        <w:tc>
          <w:tcPr>
            <w:tcW w:type="dxa" w:w="964"/>
          </w:tcPr>
          <w:p>
            <w:pPr>
              <w:spacing w:after="0"/>
            </w:pPr>
            <w:r/>
            <w:r>
              <w:rPr>
                <w:sz w:val="16"/>
              </w:rPr>
              <w:t>28k, 38k</w:t>
            </w:r>
          </w:p>
        </w:tc>
        <w:tc>
          <w:tcPr>
            <w:tcW w:type="dxa" w:w="1247"/>
          </w:tcPr>
          <w:p>
            <w:pPr>
              <w:spacing w:after="0"/>
            </w:pPr>
            <w:r/>
            <w:r>
              <w:rPr>
                <w:sz w:val="16"/>
              </w:rPr>
              <w:t>Apache-2.0</w:t>
            </w:r>
          </w:p>
        </w:tc>
        <w:tc>
          <w:tcPr>
            <w:tcW w:type="dxa" w:w="3969"/>
          </w:tcPr>
          <w:p>
            <w:pPr>
              <w:spacing w:after="0"/>
            </w:pPr>
            <w:r/>
            <w:r>
              <w:rPr>
                <w:sz w:val="16"/>
              </w:rPr>
              <w:t>MCP server patterns</w:t>
            </w:r>
          </w:p>
        </w:tc>
        <w:tc>
          <w:tcPr>
            <w:tcW w:type="dxa" w:w="1247"/>
          </w:tcPr>
          <w:p>
            <w:pPr>
              <w:spacing w:after="0"/>
            </w:pPr>
            <w:r/>
            <w:r>
              <w:rPr>
                <w:sz w:val="16"/>
              </w:rPr>
              <w:t>M10</w:t>
            </w:r>
          </w:p>
        </w:tc>
      </w:tr>
      <w:tr>
        <w:tc>
          <w:tcPr>
            <w:tcW w:type="dxa" w:w="1928"/>
            <w:shd w:val="clear" w:color="auto" w:fill="F3F4F6"/>
          </w:tcPr>
          <w:p>
            <w:pPr>
              <w:spacing w:after="0"/>
            </w:pPr>
            <w:r/>
            <w:r>
              <w:rPr>
                <w:sz w:val="16"/>
              </w:rPr>
              <w:t>LangGraph, Mastra, Temporal, CrewAI</w:t>
            </w:r>
          </w:p>
        </w:tc>
        <w:tc>
          <w:tcPr>
            <w:tcW w:type="dxa" w:w="964"/>
            <w:shd w:val="clear" w:color="auto" w:fill="F3F4F6"/>
          </w:tcPr>
          <w:p>
            <w:pPr>
              <w:spacing w:after="0"/>
            </w:pPr>
            <w:r/>
            <w:r>
              <w:rPr>
                <w:sz w:val="16"/>
              </w:rPr>
              <w:t>43k, 29k, 24k, 60k</w:t>
            </w:r>
          </w:p>
        </w:tc>
        <w:tc>
          <w:tcPr>
            <w:tcW w:type="dxa" w:w="1247"/>
            <w:shd w:val="clear" w:color="auto" w:fill="F3F4F6"/>
          </w:tcPr>
          <w:p>
            <w:pPr>
              <w:spacing w:after="0"/>
            </w:pPr>
            <w:r/>
            <w:r>
              <w:rPr>
                <w:sz w:val="16"/>
              </w:rPr>
              <w:t>MIT, not asserted, MIT, MIT</w:t>
            </w:r>
          </w:p>
        </w:tc>
        <w:tc>
          <w:tcPr>
            <w:tcW w:type="dxa" w:w="3969"/>
            <w:shd w:val="clear" w:color="auto" w:fill="F3F4F6"/>
          </w:tcPr>
          <w:p>
            <w:pPr>
              <w:spacing w:after="0"/>
            </w:pPr>
            <w:r/>
            <w:r>
              <w:rPr>
                <w:sz w:val="16"/>
              </w:rPr>
              <w:t>Stateful graphs, TypeScript agent framework, durable execution, role teams: candidates in the substrate bake-off</w:t>
            </w:r>
          </w:p>
        </w:tc>
        <w:tc>
          <w:tcPr>
            <w:tcW w:type="dxa" w:w="1247"/>
            <w:shd w:val="clear" w:color="auto" w:fill="F3F4F6"/>
          </w:tcPr>
          <w:p>
            <w:pPr>
              <w:spacing w:after="0"/>
            </w:pPr>
            <w:r/>
            <w:r>
              <w:rPr>
                <w:sz w:val="16"/>
              </w:rPr>
              <w:t>M7</w:t>
            </w:r>
          </w:p>
        </w:tc>
      </w:tr>
      <w:tr>
        <w:tc>
          <w:tcPr>
            <w:tcW w:type="dxa" w:w="1928"/>
          </w:tcPr>
          <w:p>
            <w:pPr>
              <w:spacing w:after="0"/>
            </w:pPr>
            <w:r/>
            <w:r>
              <w:rPr>
                <w:sz w:val="16"/>
              </w:rPr>
              <w:t>DSPy</w:t>
            </w:r>
          </w:p>
        </w:tc>
        <w:tc>
          <w:tcPr>
            <w:tcW w:type="dxa" w:w="964"/>
          </w:tcPr>
          <w:p>
            <w:pPr>
              <w:spacing w:after="0"/>
            </w:pPr>
            <w:r/>
            <w:r>
              <w:rPr>
                <w:sz w:val="16"/>
              </w:rPr>
              <w:t>39k</w:t>
            </w:r>
          </w:p>
        </w:tc>
        <w:tc>
          <w:tcPr>
            <w:tcW w:type="dxa" w:w="1247"/>
          </w:tcPr>
          <w:p>
            <w:pPr>
              <w:spacing w:after="0"/>
            </w:pPr>
            <w:r/>
            <w:r>
              <w:rPr>
                <w:sz w:val="16"/>
              </w:rPr>
              <w:t>MIT</w:t>
            </w:r>
          </w:p>
        </w:tc>
        <w:tc>
          <w:tcPr>
            <w:tcW w:type="dxa" w:w="3969"/>
          </w:tcPr>
          <w:p>
            <w:pPr>
              <w:spacing w:after="0"/>
            </w:pPr>
            <w:r/>
            <w:r>
              <w:rPr>
                <w:sz w:val="16"/>
              </w:rPr>
              <w:t>Programmatic optimisation of prompts and pipelines</w:t>
            </w:r>
          </w:p>
        </w:tc>
        <w:tc>
          <w:tcPr>
            <w:tcW w:type="dxa" w:w="1247"/>
          </w:tcPr>
          <w:p>
            <w:pPr>
              <w:spacing w:after="0"/>
            </w:pPr>
            <w:r/>
            <w:r>
              <w:rPr>
                <w:sz w:val="16"/>
              </w:rPr>
              <w:t>M14</w:t>
            </w:r>
          </w:p>
        </w:tc>
      </w:tr>
      <w:tr>
        <w:tc>
          <w:tcPr>
            <w:tcW w:type="dxa" w:w="1928"/>
            <w:shd w:val="clear" w:color="auto" w:fill="F3F4F6"/>
          </w:tcPr>
          <w:p>
            <w:pPr>
              <w:spacing w:after="0"/>
            </w:pPr>
            <w:r/>
            <w:r>
              <w:rPr>
                <w:sz w:val="16"/>
              </w:rPr>
              <w:t>Composio</w:t>
            </w:r>
          </w:p>
        </w:tc>
        <w:tc>
          <w:tcPr>
            <w:tcW w:type="dxa" w:w="964"/>
            <w:shd w:val="clear" w:color="auto" w:fill="F3F4F6"/>
          </w:tcPr>
          <w:p>
            <w:pPr>
              <w:spacing w:after="0"/>
            </w:pPr>
            <w:r/>
            <w:r>
              <w:rPr>
                <w:sz w:val="16"/>
              </w:rPr>
              <w:t>31k</w:t>
            </w:r>
          </w:p>
        </w:tc>
        <w:tc>
          <w:tcPr>
            <w:tcW w:type="dxa" w:w="1247"/>
            <w:shd w:val="clear" w:color="auto" w:fill="F3F4F6"/>
          </w:tcPr>
          <w:p>
            <w:pPr>
              <w:spacing w:after="0"/>
            </w:pPr>
            <w:r/>
            <w:r>
              <w:rPr>
                <w:sz w:val="16"/>
              </w:rPr>
              <w:t>MIT</w:t>
            </w:r>
          </w:p>
        </w:tc>
        <w:tc>
          <w:tcPr>
            <w:tcW w:type="dxa" w:w="3969"/>
            <w:shd w:val="clear" w:color="auto" w:fill="F3F4F6"/>
          </w:tcPr>
          <w:p>
            <w:pPr>
              <w:spacing w:after="0"/>
            </w:pPr>
            <w:r/>
            <w:r>
              <w:rPr>
                <w:sz w:val="16"/>
              </w:rPr>
              <w:t>Tool connectors with authentication</w:t>
            </w:r>
          </w:p>
        </w:tc>
        <w:tc>
          <w:tcPr>
            <w:tcW w:type="dxa" w:w="1247"/>
            <w:shd w:val="clear" w:color="auto" w:fill="F3F4F6"/>
          </w:tcPr>
          <w:p>
            <w:pPr>
              <w:spacing w:after="0"/>
            </w:pPr>
            <w:r/>
            <w:r>
              <w:rPr>
                <w:sz w:val="16"/>
              </w:rPr>
              <w:t>M1</w:t>
            </w:r>
          </w:p>
        </w:tc>
      </w:tr>
      <w:tr>
        <w:tc>
          <w:tcPr>
            <w:tcW w:type="dxa" w:w="1928"/>
          </w:tcPr>
          <w:p>
            <w:pPr>
              <w:spacing w:after="0"/>
            </w:pPr>
            <w:r/>
            <w:r>
              <w:rPr>
                <w:sz w:val="16"/>
              </w:rPr>
              <w:t>n8n</w:t>
            </w:r>
          </w:p>
        </w:tc>
        <w:tc>
          <w:tcPr>
            <w:tcW w:type="dxa" w:w="964"/>
          </w:tcPr>
          <w:p>
            <w:pPr>
              <w:spacing w:after="0"/>
            </w:pPr>
            <w:r/>
            <w:r>
              <w:rPr>
                <w:sz w:val="16"/>
              </w:rPr>
              <w:t>207k</w:t>
            </w:r>
          </w:p>
        </w:tc>
        <w:tc>
          <w:tcPr>
            <w:tcW w:type="dxa" w:w="1247"/>
          </w:tcPr>
          <w:p>
            <w:pPr>
              <w:spacing w:after="0"/>
            </w:pPr>
            <w:r/>
            <w:r>
              <w:rPr>
                <w:sz w:val="16"/>
              </w:rPr>
              <w:t>not asserted</w:t>
            </w:r>
          </w:p>
        </w:tc>
        <w:tc>
          <w:tcPr>
            <w:tcW w:type="dxa" w:w="3969"/>
          </w:tcPr>
          <w:p>
            <w:pPr>
              <w:spacing w:after="0"/>
            </w:pPr>
            <w:r/>
            <w:r>
              <w:rPr>
                <w:sz w:val="16"/>
              </w:rPr>
              <w:t>Triggers and scheduled flows (reference for watch mode)</w:t>
            </w:r>
          </w:p>
        </w:tc>
        <w:tc>
          <w:tcPr>
            <w:tcW w:type="dxa" w:w="1247"/>
          </w:tcPr>
          <w:p>
            <w:pPr>
              <w:spacing w:after="0"/>
            </w:pPr>
            <w:r/>
            <w:r>
              <w:rPr>
                <w:sz w:val="16"/>
              </w:rPr>
              <w:t>M13</w:t>
            </w:r>
          </w:p>
        </w:tc>
      </w:tr>
      <w:tr>
        <w:tc>
          <w:tcPr>
            <w:tcW w:type="dxa" w:w="1928"/>
            <w:shd w:val="clear" w:color="auto" w:fill="F3F4F6"/>
          </w:tcPr>
          <w:p>
            <w:pPr>
              <w:spacing w:after="0"/>
            </w:pPr>
            <w:r/>
            <w:r>
              <w:rPr>
                <w:sz w:val="16"/>
              </w:rPr>
              <w:t>OpenHands</w:t>
            </w:r>
          </w:p>
        </w:tc>
        <w:tc>
          <w:tcPr>
            <w:tcW w:type="dxa" w:w="964"/>
            <w:shd w:val="clear" w:color="auto" w:fill="F3F4F6"/>
          </w:tcPr>
          <w:p>
            <w:pPr>
              <w:spacing w:after="0"/>
            </w:pPr>
            <w:r/>
            <w:r>
              <w:rPr>
                <w:sz w:val="16"/>
              </w:rPr>
              <w:t>91k</w:t>
            </w:r>
          </w:p>
        </w:tc>
        <w:tc>
          <w:tcPr>
            <w:tcW w:type="dxa" w:w="1247"/>
            <w:shd w:val="clear" w:color="auto" w:fill="F3F4F6"/>
          </w:tcPr>
          <w:p>
            <w:pPr>
              <w:spacing w:after="0"/>
            </w:pPr>
            <w:r/>
            <w:r>
              <w:rPr>
                <w:sz w:val="16"/>
              </w:rPr>
              <w:t>MIT</w:t>
            </w:r>
          </w:p>
        </w:tc>
        <w:tc>
          <w:tcPr>
            <w:tcW w:type="dxa" w:w="3969"/>
            <w:shd w:val="clear" w:color="auto" w:fill="F3F4F6"/>
          </w:tcPr>
          <w:p>
            <w:pPr>
              <w:spacing w:after="0"/>
            </w:pPr>
            <w:r/>
            <w:r>
              <w:rPr>
                <w:sz w:val="16"/>
              </w:rPr>
              <w:t>Sandboxed action execution</w:t>
            </w:r>
          </w:p>
        </w:tc>
        <w:tc>
          <w:tcPr>
            <w:tcW w:type="dxa" w:w="1247"/>
            <w:shd w:val="clear" w:color="auto" w:fill="F3F4F6"/>
          </w:tcPr>
          <w:p>
            <w:pPr>
              <w:spacing w:after="0"/>
            </w:pPr>
            <w:r/>
            <w:r>
              <w:rPr>
                <w:sz w:val="16"/>
              </w:rPr>
              <w:t>M8, M13</w:t>
            </w:r>
          </w:p>
        </w:tc>
      </w:tr>
      <w:tr>
        <w:tc>
          <w:tcPr>
            <w:tcW w:type="dxa" w:w="1928"/>
          </w:tcPr>
          <w:p>
            <w:pPr>
              <w:spacing w:after="0"/>
            </w:pPr>
            <w:r/>
            <w:r>
              <w:rPr>
                <w:sz w:val="16"/>
              </w:rPr>
              <w:t>OpenClaw</w:t>
            </w:r>
          </w:p>
        </w:tc>
        <w:tc>
          <w:tcPr>
            <w:tcW w:type="dxa" w:w="964"/>
          </w:tcPr>
          <w:p>
            <w:pPr>
              <w:spacing w:after="0"/>
            </w:pPr>
            <w:r/>
            <w:r>
              <w:rPr>
                <w:sz w:val="16"/>
              </w:rPr>
              <w:t>392k</w:t>
            </w:r>
          </w:p>
        </w:tc>
        <w:tc>
          <w:tcPr>
            <w:tcW w:type="dxa" w:w="1247"/>
          </w:tcPr>
          <w:p>
            <w:pPr>
              <w:spacing w:after="0"/>
            </w:pPr>
            <w:r/>
            <w:r>
              <w:rPr>
                <w:sz w:val="16"/>
              </w:rPr>
              <w:t>MIT</w:t>
            </w:r>
          </w:p>
        </w:tc>
        <w:tc>
          <w:tcPr>
            <w:tcW w:type="dxa" w:w="3969"/>
          </w:tcPr>
          <w:p>
            <w:pPr>
              <w:spacing w:after="0"/>
            </w:pPr>
            <w:r/>
            <w:r>
              <w:rPr>
                <w:sz w:val="16"/>
              </w:rPr>
              <w:t>Distribution and operations lessons (README, VISION and docs read; code not read): ship as an extension and ClawHub skill, one-line installer with onboarding, doctor migrations, release channels and signed releases, chat-channel approvals, lean core with plug-ins, seven enterprise properties as a public checklist, neutral foundation stewardship. Not a source of our decision layer</w:t>
            </w:r>
          </w:p>
        </w:tc>
        <w:tc>
          <w:tcPr>
            <w:tcW w:type="dxa" w:w="1247"/>
          </w:tcPr>
          <w:p>
            <w:pPr>
              <w:spacing w:after="0"/>
            </w:pPr>
            <w:r/>
            <w:r>
              <w:rPr>
                <w:sz w:val="16"/>
              </w:rPr>
              <w:t>M10, M13, positioning</w:t>
            </w:r>
          </w:p>
        </w:tc>
      </w:tr>
      <w:tr>
        <w:tc>
          <w:tcPr>
            <w:tcW w:type="dxa" w:w="1928"/>
            <w:shd w:val="clear" w:color="auto" w:fill="F3F4F6"/>
          </w:tcPr>
          <w:p>
            <w:pPr>
              <w:spacing w:after="0"/>
            </w:pPr>
            <w:r/>
            <w:r>
              <w:rPr>
                <w:sz w:val="16"/>
              </w:rPr>
              <w:t>Mastra security-incident-triage template</w:t>
            </w:r>
          </w:p>
        </w:tc>
        <w:tc>
          <w:tcPr>
            <w:tcW w:type="dxa" w:w="964"/>
            <w:shd w:val="clear" w:color="auto" w:fill="F3F4F6"/>
          </w:tcPr>
          <w:p>
            <w:pPr>
              <w:spacing w:after="0"/>
            </w:pPr>
            <w:r/>
            <w:r>
              <w:rPr>
                <w:sz w:val="16"/>
              </w:rPr>
              <w:t>(in mastra-ai/mastra)</w:t>
            </w:r>
          </w:p>
        </w:tc>
        <w:tc>
          <w:tcPr>
            <w:tcW w:type="dxa" w:w="1247"/>
            <w:shd w:val="clear" w:color="auto" w:fill="F3F4F6"/>
          </w:tcPr>
          <w:p>
            <w:pPr>
              <w:spacing w:after="0"/>
            </w:pPr>
            <w:r/>
            <w:r>
              <w:rPr>
                <w:sz w:val="16"/>
              </w:rPr>
              <w:t>see repo</w:t>
            </w:r>
          </w:p>
        </w:tc>
        <w:tc>
          <w:tcPr>
            <w:tcW w:type="dxa" w:w="3969"/>
            <w:shd w:val="clear" w:color="auto" w:fill="F3F4F6"/>
          </w:tcPr>
          <w:p>
            <w:pPr>
              <w:spacing w:after="0"/>
            </w:pPr>
            <w:r/>
            <w:r>
              <w:rPr>
                <w:sz w:val="16"/>
              </w:rPr>
              <w:t>Published eval gates with numerators, denominators, hashes and tamper checks; offline policy replay; approval fingerprints; fixtures-driven demo with no keys</w:t>
            </w:r>
          </w:p>
        </w:tc>
        <w:tc>
          <w:tcPr>
            <w:tcW w:type="dxa" w:w="1247"/>
            <w:shd w:val="clear" w:color="auto" w:fill="F3F4F6"/>
          </w:tcPr>
          <w:p>
            <w:pPr>
              <w:spacing w:after="0"/>
            </w:pPr>
            <w:r/>
            <w:r>
              <w:rPr>
                <w:sz w:val="16"/>
              </w:rPr>
              <w:t>M11, M13</w:t>
            </w:r>
          </w:p>
        </w:tc>
      </w:tr>
      <w:tr>
        <w:tc>
          <w:tcPr>
            <w:tcW w:type="dxa" w:w="1928"/>
          </w:tcPr>
          <w:p>
            <w:pPr>
              <w:spacing w:after="0"/>
            </w:pPr>
            <w:r/>
            <w:r>
              <w:rPr>
                <w:sz w:val="16"/>
              </w:rPr>
              <w:t>Vectimus</w:t>
            </w:r>
          </w:p>
        </w:tc>
        <w:tc>
          <w:tcPr>
            <w:tcW w:type="dxa" w:w="964"/>
          </w:tcPr>
          <w:p>
            <w:pPr>
              <w:spacing w:after="0"/>
            </w:pPr>
            <w:r/>
            <w:r>
              <w:rPr>
                <w:sz w:val="16"/>
              </w:rPr>
              <w:t>38</w:t>
            </w:r>
          </w:p>
        </w:tc>
        <w:tc>
          <w:tcPr>
            <w:tcW w:type="dxa" w:w="1247"/>
          </w:tcPr>
          <w:p>
            <w:pPr>
              <w:spacing w:after="0"/>
            </w:pPr>
            <w:r/>
            <w:r>
              <w:rPr>
                <w:sz w:val="16"/>
              </w:rPr>
              <w:t>see repo</w:t>
            </w:r>
          </w:p>
        </w:tc>
        <w:tc>
          <w:tcPr>
            <w:tcW w:type="dxa" w:w="3969"/>
          </w:tcPr>
          <w:p>
            <w:pPr>
              <w:spacing w:after="0"/>
            </w:pPr>
            <w:r/>
            <w:r>
              <w:rPr>
                <w:sz w:val="16"/>
              </w:rPr>
              <w:t>Cedar policy gate for coding agents with signed receipts and audit logs; closest tool for the second pack</w:t>
            </w:r>
          </w:p>
        </w:tc>
        <w:tc>
          <w:tcPr>
            <w:tcW w:type="dxa" w:w="1247"/>
          </w:tcPr>
          <w:p>
            <w:pPr>
              <w:spacing w:after="0"/>
            </w:pPr>
            <w:r/>
            <w:r>
              <w:rPr>
                <w:sz w:val="16"/>
              </w:rPr>
              <w:t>M5, M9</w:t>
            </w:r>
          </w:p>
        </w:tc>
      </w:tr>
      <w:tr>
        <w:tc>
          <w:tcPr>
            <w:tcW w:type="dxa" w:w="1928"/>
            <w:shd w:val="clear" w:color="auto" w:fill="F3F4F6"/>
          </w:tcPr>
          <w:p>
            <w:pPr>
              <w:spacing w:after="0"/>
            </w:pPr>
            <w:r/>
            <w:r>
              <w:rPr>
                <w:sz w:val="16"/>
              </w:rPr>
              <w:t>gods-eye-view</w:t>
            </w:r>
          </w:p>
        </w:tc>
        <w:tc>
          <w:tcPr>
            <w:tcW w:type="dxa" w:w="964"/>
            <w:shd w:val="clear" w:color="auto" w:fill="F3F4F6"/>
          </w:tcPr>
          <w:p>
            <w:pPr>
              <w:spacing w:after="0"/>
            </w:pPr>
            <w:r/>
            <w:r>
              <w:rPr>
                <w:sz w:val="16"/>
              </w:rPr>
              <w:t>57k</w:t>
            </w:r>
          </w:p>
        </w:tc>
        <w:tc>
          <w:tcPr>
            <w:tcW w:type="dxa" w:w="1247"/>
            <w:shd w:val="clear" w:color="auto" w:fill="F3F4F6"/>
          </w:tcPr>
          <w:p>
            <w:pPr>
              <w:spacing w:after="0"/>
            </w:pPr>
            <w:r/>
            <w:r>
              <w:rPr>
                <w:sz w:val="16"/>
              </w:rPr>
              <w:t>see repo</w:t>
            </w:r>
          </w:p>
        </w:tc>
        <w:tc>
          <w:tcPr>
            <w:tcW w:type="dxa" w:w="3969"/>
            <w:shd w:val="clear" w:color="auto" w:fill="F3F4F6"/>
          </w:tcPr>
          <w:p>
            <w:pPr>
              <w:spacing w:after="0"/>
            </w:pPr>
            <w:r/>
            <w:r>
              <w:rPr>
                <w:sz w:val="16"/>
              </w:rPr>
              <w:t>Console pattern: one fused live surface, toggleable layers, shareable views, community packs</w:t>
            </w:r>
          </w:p>
        </w:tc>
        <w:tc>
          <w:tcPr>
            <w:tcW w:type="dxa" w:w="1247"/>
            <w:shd w:val="clear" w:color="auto" w:fill="F3F4F6"/>
          </w:tcPr>
          <w:p>
            <w:pPr>
              <w:spacing w:after="0"/>
            </w:pPr>
            <w:r/>
            <w:r>
              <w:rPr>
                <w:sz w:val="16"/>
              </w:rPr>
              <w:t>M10</w:t>
            </w:r>
          </w:p>
        </w:tc>
      </w:tr>
    </w:tbl>
    <w:p>
      <w:pPr>
        <w:spacing w:after="40"/>
      </w:pPr>
    </w:p>
    <w:p>
      <w:r>
        <w:rPr>
          <w:b w:val="0"/>
          <w:i/>
        </w:rPr>
        <w:t>Also studied earlier: 38 reference repositories cloned for study under research/ (entity matching, policy engines, audit logs, injection benchmarks and others), with module-by-module teardowns in docs/design/prior-art. These are not repeated here.</w:t>
      </w:r>
    </w:p>
    <w:p>
      <w:r>
        <w:rPr>
          <w:b w:val="0"/>
          <w:i w:val="0"/>
        </w:rPr>
        <w:t>Pattern note: across these projects the recurring pattern is a small set of tools behind a very easy install, with memory and context savings as the headline benefit. Plumbline keeps that install experience and adds the decision and proof layer on top.</w:t>
      </w:r>
    </w:p>
    <w:p>
      <w:pPr>
        <w:pStyle w:val="Heading2"/>
      </w:pPr>
      <w:r>
        <w:t>6.x Update of 2026-10-16: the 56-repository profile pass (spec v5.2)</w:t>
      </w:r>
    </w:p>
    <w:p>
      <w:pPr/>
      <w:r>
        <w:t>Every referenced repository was read one by one for its architecture, features, how real users use it, the mechanism for our module, its agent patterns, its model and data layer, the things the GenAI Works hackathon cares about (traces, sample mode, fallbacks, honest numbers, security) and its traps. Fifty-six profiles are in docs/design/prior-art/profiles/, each with the reader (the Gemini CLI or a small Claude model), the reviewer spot-checks against the code, and a verdict written by the reviewer. The adoption register (99-synthesis-best-of-by-module.md) turns them into stable ids with a gate for each. Licence rule: MIT and Apache with credit; no-licence repositories as ideas only; AGPL and source-available code as mechanism only. Nothing was built.</w:t>
      </w:r>
    </w:p>
    <w:p>
      <w:pPr/>
      <w:r>
        <w:t>What changed in the architecture:</w:t>
      </w:r>
    </w:p>
    <w:p>
      <w:pPr>
        <w:pStyle w:val="ListBullet"/>
      </w:pPr>
      <w:r>
        <w:t>Eight cross-cutting rules, each with a test from the first build step: no silent failure (nine repositories swallow errors or substitute defaults), fail closed including the gate itself (one popular agent runtime ships its approval gate off by default and fail-open), no outbound call that is not a declared source, fail at configuration time, measure and never quote vendor numbers, write down every accepted inconsistent state, the record comes first, a licence-hygiene register.</w:t>
      </w:r>
    </w:p>
    <w:p>
      <w:pPr>
        <w:pStyle w:val="ListBullet"/>
      </w:pPr>
      <w:r>
        <w:t>Release safety: blocking checks on every agent and handoff and never in parallel with an irreversible tool; three outcomes for a pre-action check; a crash-and-resume test that proves one payment, not two; approvals that pin the exact object reviewed; signed canonical receipts.</w:t>
      </w:r>
    </w:p>
    <w:p>
      <w:pPr>
        <w:pStyle w:val="ListBullet"/>
      </w:pPr>
      <w:r>
        <w:t>Explanations and reconciliation: citation recall and precision as metrics, capped iterative evidence search, claims extracted from our own draft, stakeholder perspectives, a check that every figure in an explanation matches a record, refusal to write without evidence; deterministic ids, a rule that a generated item is never forced onto the nearest candidate, recovery records before mutation, typed directed edges.</w:t>
      </w:r>
    </w:p>
    <w:p>
      <w:pPr>
        <w:pStyle w:val="ListBullet"/>
      </w:pPr>
      <w:r>
        <w:t>Sources, documents and memory: a connector contract with runner-owned checkpoints, a deterministic document-structure pass, outline-first reading, four-signal recall, scoped non-destructive reconciliation, outcome memory that waits for the real result, and progressive disclosure.</w:t>
      </w:r>
    </w:p>
    <w:p>
      <w:pPr>
        <w:pStyle w:val="ListBullet"/>
      </w:pPr>
      <w:r>
        <w:t>Sponsors: the Meterless repository holds four engine specifications, reference code and conformance suites but no server, so we build and test the engines and make no hosted-runtime claim until the sponsor answers.</w:t>
      </w:r>
    </w:p>
    <w:p>
      <w:pPr/>
      <w:r>
        <w:t>What did not change: the kernel contracts, the trust lattice, the exact explanation layer, the offline verifier, the override-to-rule loop and the hero pack. In each comparison they were absent from the repositories or implemented with a weaker guarantee. Not yet read: OpenClaw code (in progress), the OpenHands agent server and runtime, and the sponsor products Gaia, Relay and Swarms. The product requirements and feature list is docs/design/07-product-requirements-and-feature-list.md.</w:t>
      </w:r>
    </w:p>
    <w:p>
      <w:pPr>
        <w:pStyle w:val="Heading1"/>
      </w:pPr>
      <w:r>
        <w:t>7. Why this is a good idea</w:t>
      </w:r>
    </w:p>
    <w:p>
      <w:pPr>
        <w:pStyle w:val="Heading2"/>
      </w:pPr>
      <w:r>
        <w:t>7.1 The case</w:t>
      </w:r>
    </w:p>
    <w:p>
      <w:pPr>
        <w:pStyle w:val="ListBullet"/>
        <w:spacing w:after="40"/>
      </w:pPr>
      <w:r>
        <w:rPr>
          <w:b/>
        </w:rPr>
        <w:t xml:space="preserve">The pain is growing with agent use. </w:t>
      </w:r>
      <w:r>
        <w:t>Every additional always-on agent adds items an owner cannot check by hand; the signals in section 2.2 are about exactly this.</w:t>
      </w:r>
    </w:p>
    <w:p>
      <w:pPr>
        <w:pStyle w:val="ListBullet"/>
        <w:spacing w:after="40"/>
      </w:pPr>
      <w:r>
        <w:rPr>
          <w:b/>
        </w:rPr>
        <w:t xml:space="preserve">It composes proven demand. </w:t>
      </w:r>
      <w:r>
        <w:t>Each capability is the kind of thing developers already star at scale; the product is the combination plus the proof layer.</w:t>
      </w:r>
    </w:p>
    <w:p>
      <w:pPr>
        <w:pStyle w:val="ListBullet"/>
        <w:spacing w:after="40"/>
      </w:pPr>
      <w:r>
        <w:rPr>
          <w:b/>
        </w:rPr>
        <w:t xml:space="preserve">The differentiator is falsifiable. </w:t>
      </w:r>
      <w:r>
        <w:t>"Improves only when shown to help" and "catches planted fakes at rate X" are numbers, not adjectives, and a published benchmark lets anyone reproduce them.</w:t>
      </w:r>
    </w:p>
    <w:p>
      <w:pPr>
        <w:pStyle w:val="ListBullet"/>
        <w:spacing w:after="40"/>
      </w:pPr>
      <w:r>
        <w:rPr>
          <w:b/>
        </w:rPr>
        <w:t xml:space="preserve">It fits more than one buyer. </w:t>
      </w:r>
      <w:r>
        <w:t>The same kernel serves a finance-control lead releasing payments, a developer gating coding agents through a plugin, and later an owner delegating to a team of agents.</w:t>
      </w:r>
    </w:p>
    <w:p>
      <w:pPr>
        <w:pStyle w:val="ListBullet"/>
        <w:spacing w:after="40"/>
      </w:pPr>
      <w:r>
        <w:rPr>
          <w:b/>
        </w:rPr>
        <w:t xml:space="preserve">It fits Track 3 exactly. </w:t>
      </w:r>
      <w:r>
        <w:t>The track asks for a novel ability to turn data, knowledge, memory and reasoning into reliable decisions and actions; the learning loop with replay and the flip fact are that ability, shown with a before-and-after.</w:t>
      </w:r>
    </w:p>
    <w:p>
      <w:pPr>
        <w:pStyle w:val="Heading2"/>
      </w:pPr>
      <w:r>
        <w:t>7.2 Risks, stated plainly</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154"/>
            <w:shd w:val="clear" w:color="auto" w:fill="1F2A44"/>
          </w:tcPr>
          <w:p>
            <w:r/>
            <w:r>
              <w:rPr>
                <w:b/>
                <w:color w:val="FFFFFF"/>
                <w:sz w:val="17"/>
              </w:rPr>
              <w:t>Risk</w:t>
            </w:r>
          </w:p>
        </w:tc>
        <w:tc>
          <w:tcPr>
            <w:tcW w:type="dxa" w:w="3402"/>
            <w:shd w:val="clear" w:color="auto" w:fill="1F2A44"/>
          </w:tcPr>
          <w:p>
            <w:r/>
            <w:r>
              <w:rPr>
                <w:b/>
                <w:color w:val="FFFFFF"/>
                <w:sz w:val="17"/>
              </w:rPr>
              <w:t>Why it matters</w:t>
            </w:r>
          </w:p>
        </w:tc>
        <w:tc>
          <w:tcPr>
            <w:tcW w:type="dxa" w:w="3798"/>
            <w:shd w:val="clear" w:color="auto" w:fill="1F2A44"/>
          </w:tcPr>
          <w:p>
            <w:r/>
            <w:r>
              <w:rPr>
                <w:b/>
                <w:color w:val="FFFFFF"/>
                <w:sz w:val="17"/>
              </w:rPr>
              <w:t>Mitigation</w:t>
            </w:r>
          </w:p>
        </w:tc>
      </w:tr>
      <w:tr>
        <w:tc>
          <w:tcPr>
            <w:tcW w:type="dxa" w:w="2154"/>
          </w:tcPr>
          <w:p>
            <w:pPr>
              <w:spacing w:after="0"/>
            </w:pPr>
            <w:r/>
            <w:r>
              <w:rPr>
                <w:sz w:val="17"/>
              </w:rPr>
              <w:t>Demand is attention, not payment</w:t>
            </w:r>
          </w:p>
        </w:tc>
        <w:tc>
          <w:tcPr>
            <w:tcW w:type="dxa" w:w="3402"/>
          </w:tcPr>
          <w:p>
            <w:pPr>
              <w:spacing w:after="0"/>
            </w:pPr>
            <w:r/>
            <w:r>
              <w:rPr>
                <w:sz w:val="17"/>
              </w:rPr>
              <w:t>Stars and points do not show willingness to pay.</w:t>
            </w:r>
          </w:p>
        </w:tc>
        <w:tc>
          <w:tcPr>
            <w:tcW w:type="dxa" w:w="3798"/>
          </w:tcPr>
          <w:p>
            <w:pPr>
              <w:spacing w:after="0"/>
            </w:pPr>
            <w:r/>
            <w:r>
              <w:rPr>
                <w:sz w:val="17"/>
              </w:rPr>
              <w:t>Practitioner interviews and a design-partner pilot before any market claim.</w:t>
            </w:r>
          </w:p>
        </w:tc>
      </w:tr>
      <w:tr>
        <w:tc>
          <w:tcPr>
            <w:tcW w:type="dxa" w:w="2154"/>
            <w:shd w:val="clear" w:color="auto" w:fill="F3F4F6"/>
          </w:tcPr>
          <w:p>
            <w:pPr>
              <w:spacing w:after="0"/>
            </w:pPr>
            <w:r/>
            <w:r>
              <w:rPr>
                <w:sz w:val="17"/>
              </w:rPr>
              <w:t>The learning loop may show no gain</w:t>
            </w:r>
          </w:p>
        </w:tc>
        <w:tc>
          <w:tcPr>
            <w:tcW w:type="dxa" w:w="3402"/>
            <w:shd w:val="clear" w:color="auto" w:fill="F3F4F6"/>
          </w:tcPr>
          <w:p>
            <w:pPr>
              <w:spacing w:after="0"/>
            </w:pPr>
            <w:r/>
            <w:r>
              <w:rPr>
                <w:sz w:val="17"/>
              </w:rPr>
              <w:t>If memory off versus on differs little, the central story weakens.</w:t>
            </w:r>
          </w:p>
        </w:tc>
        <w:tc>
          <w:tcPr>
            <w:tcW w:type="dxa" w:w="3798"/>
            <w:shd w:val="clear" w:color="auto" w:fill="F3F4F6"/>
          </w:tcPr>
          <w:p>
            <w:pPr>
              <w:spacing w:after="0"/>
            </w:pPr>
            <w:r/>
            <w:r>
              <w:rPr>
                <w:sz w:val="17"/>
              </w:rPr>
              <w:t>Run the experiment early on about twenty synthetic cases; change the story if the gap is small.</w:t>
            </w:r>
          </w:p>
        </w:tc>
      </w:tr>
      <w:tr>
        <w:tc>
          <w:tcPr>
            <w:tcW w:type="dxa" w:w="2154"/>
          </w:tcPr>
          <w:p>
            <w:pPr>
              <w:spacing w:after="0"/>
            </w:pPr>
            <w:r/>
            <w:r>
              <w:rPr>
                <w:sz w:val="17"/>
              </w:rPr>
              <w:t>Too broad to understand</w:t>
            </w:r>
          </w:p>
        </w:tc>
        <w:tc>
          <w:tcPr>
            <w:tcW w:type="dxa" w:w="3402"/>
          </w:tcPr>
          <w:p>
            <w:pPr>
              <w:spacing w:after="0"/>
            </w:pPr>
            <w:r/>
            <w:r>
              <w:rPr>
                <w:sz w:val="17"/>
              </w:rPr>
              <w:t>Judges discount broad concepts with weak implementation.</w:t>
            </w:r>
          </w:p>
        </w:tc>
        <w:tc>
          <w:tcPr>
            <w:tcW w:type="dxa" w:w="3798"/>
          </w:tcPr>
          <w:p>
            <w:pPr>
              <w:spacing w:after="0"/>
            </w:pPr>
            <w:r/>
            <w:r>
              <w:rPr>
                <w:sz w:val="17"/>
              </w:rPr>
              <w:t>One user and one decision in the pitch; the engine behind it is as large as needed.</w:t>
            </w:r>
          </w:p>
        </w:tc>
      </w:tr>
      <w:tr>
        <w:tc>
          <w:tcPr>
            <w:tcW w:type="dxa" w:w="2154"/>
            <w:shd w:val="clear" w:color="auto" w:fill="F3F4F6"/>
          </w:tcPr>
          <w:p>
            <w:pPr>
              <w:spacing w:after="0"/>
            </w:pPr>
            <w:r/>
            <w:r>
              <w:rPr>
                <w:sz w:val="17"/>
              </w:rPr>
              <w:t>Cold start</w:t>
            </w:r>
          </w:p>
        </w:tc>
        <w:tc>
          <w:tcPr>
            <w:tcW w:type="dxa" w:w="3402"/>
            <w:shd w:val="clear" w:color="auto" w:fill="F3F4F6"/>
          </w:tcPr>
          <w:p>
            <w:pPr>
              <w:spacing w:after="0"/>
            </w:pPr>
            <w:r/>
            <w:r>
              <w:rPr>
                <w:sz w:val="17"/>
              </w:rPr>
              <w:t>Setup that needs system access before value will lose users.</w:t>
            </w:r>
          </w:p>
        </w:tc>
        <w:tc>
          <w:tcPr>
            <w:tcW w:type="dxa" w:w="3798"/>
            <w:shd w:val="clear" w:color="auto" w:fill="F3F4F6"/>
          </w:tcPr>
          <w:p>
            <w:pPr>
              <w:spacing w:after="0"/>
            </w:pPr>
            <w:r/>
            <w:r>
              <w:rPr>
                <w:sz w:val="17"/>
              </w:rPr>
              <w:t>Work on dropped files in minutes; connect real systems afterwards.</w:t>
            </w:r>
          </w:p>
        </w:tc>
      </w:tr>
      <w:tr>
        <w:tc>
          <w:tcPr>
            <w:tcW w:type="dxa" w:w="2154"/>
          </w:tcPr>
          <w:p>
            <w:pPr>
              <w:spacing w:after="0"/>
            </w:pPr>
            <w:r/>
            <w:r>
              <w:rPr>
                <w:sz w:val="17"/>
              </w:rPr>
              <w:t>Nobody reads proof</w:t>
            </w:r>
          </w:p>
        </w:tc>
        <w:tc>
          <w:tcPr>
            <w:tcW w:type="dxa" w:w="3402"/>
          </w:tcPr>
          <w:p>
            <w:pPr>
              <w:spacing w:after="0"/>
            </w:pPr>
            <w:r/>
            <w:r>
              <w:rPr>
                <w:sz w:val="17"/>
              </w:rPr>
              <w:t>Evidence the user does not look at has no value.</w:t>
            </w:r>
          </w:p>
        </w:tc>
        <w:tc>
          <w:tcPr>
            <w:tcW w:type="dxa" w:w="3798"/>
          </w:tcPr>
          <w:p>
            <w:pPr>
              <w:spacing w:after="0"/>
            </w:pPr>
            <w:r/>
            <w:r>
              <w:rPr>
                <w:sz w:val="17"/>
              </w:rPr>
              <w:t>The brief leads with decision, confidence and the flip fact; evidence is one click down.</w:t>
            </w:r>
          </w:p>
        </w:tc>
      </w:tr>
      <w:tr>
        <w:tc>
          <w:tcPr>
            <w:tcW w:type="dxa" w:w="2154"/>
            <w:shd w:val="clear" w:color="auto" w:fill="F3F4F6"/>
          </w:tcPr>
          <w:p>
            <w:pPr>
              <w:spacing w:after="0"/>
            </w:pPr>
            <w:r/>
            <w:r>
              <w:rPr>
                <w:sz w:val="17"/>
              </w:rPr>
              <w:t>Sponsor access unverified</w:t>
            </w:r>
          </w:p>
        </w:tc>
        <w:tc>
          <w:tcPr>
            <w:tcW w:type="dxa" w:w="3402"/>
            <w:shd w:val="clear" w:color="auto" w:fill="F3F4F6"/>
          </w:tcPr>
          <w:p>
            <w:pPr>
              <w:spacing w:after="0"/>
            </w:pPr>
            <w:r/>
            <w:r>
              <w:rPr>
                <w:sz w:val="17"/>
              </w:rPr>
              <w:t>Zetaris trial, admin rights, NVIDIA key, Meterless runtime facts are not confirmed.</w:t>
            </w:r>
          </w:p>
        </w:tc>
        <w:tc>
          <w:tcPr>
            <w:tcW w:type="dxa" w:w="3798"/>
            <w:shd w:val="clear" w:color="auto" w:fill="F3F4F6"/>
          </w:tcPr>
          <w:p>
            <w:pPr>
              <w:spacing w:after="0"/>
            </w:pPr>
            <w:r/>
            <w:r>
              <w:rPr>
                <w:sz w:val="17"/>
              </w:rPr>
              <w:t>Verify with the sponsors; the build works on the embedded path without them.</w:t>
            </w:r>
          </w:p>
        </w:tc>
      </w:tr>
      <w:tr>
        <w:tc>
          <w:tcPr>
            <w:tcW w:type="dxa" w:w="2154"/>
          </w:tcPr>
          <w:p>
            <w:pPr>
              <w:spacing w:after="0"/>
            </w:pPr>
            <w:r/>
            <w:r>
              <w:rPr>
                <w:sz w:val="17"/>
              </w:rPr>
              <w:t>Synthetic data is circular</w:t>
            </w:r>
          </w:p>
        </w:tc>
        <w:tc>
          <w:tcPr>
            <w:tcW w:type="dxa" w:w="3402"/>
          </w:tcPr>
          <w:p>
            <w:pPr>
              <w:spacing w:after="0"/>
            </w:pPr>
            <w:r/>
            <w:r>
              <w:rPr>
                <w:sz w:val="17"/>
              </w:rPr>
              <w:t>We write both the data and the answers.</w:t>
            </w:r>
          </w:p>
        </w:tc>
        <w:tc>
          <w:tcPr>
            <w:tcW w:type="dxa" w:w="3798"/>
          </w:tcPr>
          <w:p>
            <w:pPr>
              <w:spacing w:after="0"/>
            </w:pPr>
            <w:r/>
            <w:r>
              <w:rPr>
                <w:sz w:val="17"/>
              </w:rPr>
              <w:t>Real public companies and documents plus planted fakes, and a held-out set produced by a separate process.</w:t>
            </w:r>
          </w:p>
        </w:tc>
      </w:tr>
      <w:tr>
        <w:tc>
          <w:tcPr>
            <w:tcW w:type="dxa" w:w="2154"/>
            <w:shd w:val="clear" w:color="auto" w:fill="F3F4F6"/>
          </w:tcPr>
          <w:p>
            <w:pPr>
              <w:spacing w:after="0"/>
            </w:pPr>
            <w:r/>
            <w:r>
              <w:rPr>
                <w:sz w:val="17"/>
              </w:rPr>
              <w:t>Crowded space</w:t>
            </w:r>
          </w:p>
        </w:tc>
        <w:tc>
          <w:tcPr>
            <w:tcW w:type="dxa" w:w="3402"/>
            <w:shd w:val="clear" w:color="auto" w:fill="F3F4F6"/>
          </w:tcPr>
          <w:p>
            <w:pPr>
              <w:spacing w:after="0"/>
            </w:pPr>
            <w:r/>
            <w:r>
              <w:rPr>
                <w:sz w:val="17"/>
              </w:rPr>
              <w:t>Many frameworks exist.</w:t>
            </w:r>
          </w:p>
        </w:tc>
        <w:tc>
          <w:tcPr>
            <w:tcW w:type="dxa" w:w="3798"/>
            <w:shd w:val="clear" w:color="auto" w:fill="F3F4F6"/>
          </w:tcPr>
          <w:p>
            <w:pPr>
              <w:spacing w:after="0"/>
            </w:pPr>
            <w:r/>
            <w:r>
              <w:rPr>
                <w:sz w:val="17"/>
              </w:rPr>
              <w:t>Compete on proof and tested learning, not on orchestration.</w:t>
            </w:r>
          </w:p>
        </w:tc>
      </w:tr>
      <w:tr>
        <w:tc>
          <w:tcPr>
            <w:tcW w:type="dxa" w:w="2154"/>
          </w:tcPr>
          <w:p>
            <w:pPr>
              <w:spacing w:after="0"/>
            </w:pPr>
            <w:r/>
            <w:r>
              <w:rPr>
                <w:sz w:val="17"/>
              </w:rPr>
              <w:t>Overlap with evaluation tools</w:t>
            </w:r>
          </w:p>
        </w:tc>
        <w:tc>
          <w:tcPr>
            <w:tcW w:type="dxa" w:w="3402"/>
          </w:tcPr>
          <w:p>
            <w:pPr>
              <w:spacing w:after="0"/>
            </w:pPr>
            <w:r/>
            <w:r>
              <w:rPr>
                <w:sz w:val="17"/>
              </w:rPr>
              <w:t>Braintrust and Langfuse already turn production traces into regression tests in CI.</w:t>
            </w:r>
          </w:p>
        </w:tc>
        <w:tc>
          <w:tcPr>
            <w:tcW w:type="dxa" w:w="3798"/>
          </w:tcPr>
          <w:p>
            <w:pPr>
              <w:spacing w:after="0"/>
            </w:pPr>
            <w:r/>
            <w:r>
              <w:rPr>
                <w:sz w:val="17"/>
              </w:rPr>
              <w:t>Position as the runtime business-transaction gate, not as an engineering evaluation or observability tool.</w:t>
            </w:r>
          </w:p>
        </w:tc>
      </w:tr>
      <w:tr>
        <w:tc>
          <w:tcPr>
            <w:tcW w:type="dxa" w:w="2154"/>
            <w:shd w:val="clear" w:color="auto" w:fill="F3F4F6"/>
          </w:tcPr>
          <w:p>
            <w:pPr>
              <w:spacing w:after="0"/>
            </w:pPr>
            <w:r/>
            <w:r>
              <w:rPr>
                <w:sz w:val="17"/>
              </w:rPr>
              <w:t>Finance teams will not adopt another console</w:t>
            </w:r>
          </w:p>
        </w:tc>
        <w:tc>
          <w:tcPr>
            <w:tcW w:type="dxa" w:w="3402"/>
            <w:shd w:val="clear" w:color="auto" w:fill="F3F4F6"/>
          </w:tcPr>
          <w:p>
            <w:pPr>
              <w:spacing w:after="0"/>
            </w:pPr>
            <w:r/>
            <w:r>
              <w:rPr>
                <w:sz w:val="17"/>
              </w:rPr>
              <w:t>Controls usually live inside the ERP.</w:t>
            </w:r>
          </w:p>
        </w:tc>
        <w:tc>
          <w:tcPr>
            <w:tcW w:type="dxa" w:w="3798"/>
            <w:shd w:val="clear" w:color="auto" w:fill="F3F4F6"/>
          </w:tcPr>
          <w:p>
            <w:pPr>
              <w:spacing w:after="0"/>
            </w:pPr>
            <w:r/>
            <w:r>
              <w:rPr>
                <w:sz w:val="17"/>
              </w:rPr>
              <w:t>Headless first: webhook and MCP interfaces; the console is for the approval queue and the proof view.</w:t>
            </w:r>
          </w:p>
        </w:tc>
      </w:tr>
      <w:tr>
        <w:tc>
          <w:tcPr>
            <w:tcW w:type="dxa" w:w="2154"/>
          </w:tcPr>
          <w:p>
            <w:pPr>
              <w:spacing w:after="0"/>
            </w:pPr>
            <w:r/>
            <w:r>
              <w:rPr>
                <w:sz w:val="17"/>
              </w:rPr>
              <w:t>Replay can pass trivially</w:t>
            </w:r>
          </w:p>
        </w:tc>
        <w:tc>
          <w:tcPr>
            <w:tcW w:type="dxa" w:w="3402"/>
          </w:tcPr>
          <w:p>
            <w:pPr>
              <w:spacing w:after="0"/>
            </w:pPr>
            <w:r/>
            <w:r>
              <w:rPr>
                <w:sz w:val="17"/>
              </w:rPr>
              <w:t>A rule replayed on 20 to 50 cases may pass because no case lies in the exposed region.</w:t>
            </w:r>
          </w:p>
        </w:tc>
        <w:tc>
          <w:tcPr>
            <w:tcW w:type="dxa" w:w="3798"/>
          </w:tcPr>
          <w:p>
            <w:pPr>
              <w:spacing w:after="0"/>
            </w:pPr>
            <w:r/>
            <w:r>
              <w:rPr>
                <w:sz w:val="17"/>
              </w:rPr>
              <w:t>Add a symbolic check of the permissive surface before any rule is promoted.</w:t>
            </w:r>
          </w:p>
        </w:tc>
      </w:tr>
    </w:tbl>
    <w:p>
      <w:pPr>
        <w:spacing w:after="40"/>
      </w:pPr>
    </w:p>
    <w:p>
      <w:pPr>
        <w:pStyle w:val="Heading1"/>
      </w:pPr>
      <w:r>
        <w:t>8. What the GenAI Works hackathon asks of the product</w:t>
      </w:r>
    </w:p>
    <w:p>
      <w:r>
        <w:rPr>
          <w:b w:val="0"/>
          <w:i w:val="0"/>
        </w:rPr>
        <w:t>Taken from the organizer documents (Welcome Guide, FAQ, Approach Guide, Official Rules on the event page). Only product requirements are listed; dates and the build-window length are left out on purpose. Status: D = designed, not built; V = verified; U = not verified.</w:t>
      </w:r>
    </w:p>
    <w:p>
      <w:pPr>
        <w:pStyle w:val="Heading2"/>
      </w:pPr>
      <w:r>
        <w:t>8.1 Tracks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154"/>
            <w:shd w:val="clear" w:color="auto" w:fill="1F2A44"/>
          </w:tcPr>
          <w:p>
            <w:r/>
            <w:r>
              <w:rPr>
                <w:b/>
                <w:color w:val="FFFFFF"/>
                <w:sz w:val="17"/>
              </w:rPr>
              <w:t>Track</w:t>
            </w:r>
          </w:p>
        </w:tc>
        <w:tc>
          <w:tcPr>
            <w:tcW w:type="dxa" w:w="3515"/>
            <w:shd w:val="clear" w:color="auto" w:fill="1F2A44"/>
          </w:tcPr>
          <w:p>
            <w:r/>
            <w:r>
              <w:rPr>
                <w:b/>
                <w:color w:val="FFFFFF"/>
                <w:sz w:val="17"/>
              </w:rPr>
              <w:t>Organizer wording</w:t>
            </w:r>
          </w:p>
        </w:tc>
        <w:tc>
          <w:tcPr>
            <w:tcW w:type="dxa" w:w="3685"/>
            <w:shd w:val="clear" w:color="auto" w:fill="1F2A44"/>
          </w:tcPr>
          <w:p>
            <w:r/>
            <w:r>
              <w:rPr>
                <w:b/>
                <w:color w:val="FFFFFF"/>
                <w:sz w:val="17"/>
              </w:rPr>
              <w:t>How the product meets it</w:t>
            </w:r>
          </w:p>
        </w:tc>
      </w:tr>
      <w:tr>
        <w:tc>
          <w:tcPr>
            <w:tcW w:type="dxa" w:w="2154"/>
          </w:tcPr>
          <w:p>
            <w:pPr>
              <w:spacing w:after="0"/>
            </w:pPr>
            <w:r/>
            <w:r>
              <w:rPr>
                <w:sz w:val="17"/>
              </w:rPr>
              <w:t>1 Solving Fragmented Intelligence</w:t>
            </w:r>
          </w:p>
        </w:tc>
        <w:tc>
          <w:tcPr>
            <w:tcW w:type="dxa" w:w="3515"/>
          </w:tcPr>
          <w:p>
            <w:pPr>
              <w:spacing w:after="0"/>
            </w:pPr>
            <w:r/>
            <w:r>
              <w:rPr>
                <w:sz w:val="17"/>
              </w:rPr>
              <w:t>Demonstrate a clever ability to discover and work across fragmented data sources.</w:t>
            </w:r>
          </w:p>
        </w:tc>
        <w:tc>
          <w:tcPr>
            <w:tcW w:type="dxa" w:w="3685"/>
          </w:tcPr>
          <w:p>
            <w:pPr>
              <w:spacing w:after="0"/>
            </w:pPr>
            <w:r/>
            <w:r>
              <w:rPr>
                <w:sz w:val="17"/>
              </w:rPr>
              <w:t>M1 discovers and reaches sources with distinct fetch states; M3 reconciles conflicting records into one sourced view. (D)</w:t>
            </w:r>
          </w:p>
        </w:tc>
      </w:tr>
      <w:tr>
        <w:tc>
          <w:tcPr>
            <w:tcW w:type="dxa" w:w="2154"/>
            <w:shd w:val="clear" w:color="auto" w:fill="F3F4F6"/>
          </w:tcPr>
          <w:p>
            <w:pPr>
              <w:spacing w:after="0"/>
            </w:pPr>
            <w:r/>
            <w:r>
              <w:rPr>
                <w:sz w:val="17"/>
              </w:rPr>
              <w:t>2 The Agent That Can Explain Why</w:t>
            </w:r>
          </w:p>
        </w:tc>
        <w:tc>
          <w:tcPr>
            <w:tcW w:type="dxa" w:w="3515"/>
            <w:shd w:val="clear" w:color="auto" w:fill="F3F4F6"/>
          </w:tcPr>
          <w:p>
            <w:pPr>
              <w:spacing w:after="0"/>
            </w:pPr>
            <w:r/>
            <w:r>
              <w:rPr>
                <w:sz w:val="17"/>
              </w:rPr>
              <w:t>Build agents that investigate complex questions across multiple data sources, connect findings, and produce evidence-backed answers or recommendations.</w:t>
            </w:r>
          </w:p>
        </w:tc>
        <w:tc>
          <w:tcPr>
            <w:tcW w:type="dxa" w:w="3685"/>
            <w:shd w:val="clear" w:color="auto" w:fill="F3F4F6"/>
          </w:tcPr>
          <w:p>
            <w:pPr>
              <w:spacing w:after="0"/>
            </w:pPr>
            <w:r/>
            <w:r>
              <w:rPr>
                <w:sz w:val="17"/>
              </w:rPr>
              <w:t>M4 research loop, claim ledger with mechanical checks, exact minimal-evidence and flip explanations. (D)</w:t>
            </w:r>
          </w:p>
        </w:tc>
      </w:tr>
      <w:tr>
        <w:tc>
          <w:tcPr>
            <w:tcW w:type="dxa" w:w="2154"/>
          </w:tcPr>
          <w:p>
            <w:pPr>
              <w:spacing w:after="0"/>
            </w:pPr>
            <w:r/>
            <w:r>
              <w:rPr>
                <w:sz w:val="17"/>
              </w:rPr>
              <w:t>3 Reasoning Architecture (primary)</w:t>
            </w:r>
          </w:p>
        </w:tc>
        <w:tc>
          <w:tcPr>
            <w:tcW w:type="dxa" w:w="3515"/>
          </w:tcPr>
          <w:p>
            <w:pPr>
              <w:spacing w:after="0"/>
            </w:pPr>
            <w:r/>
            <w:r>
              <w:rPr>
                <w:sz w:val="17"/>
              </w:rPr>
              <w:t>Demonstrate a novel ability to turn data, knowledge, memory, and reasoning into reliable decisions and actions.</w:t>
            </w:r>
          </w:p>
        </w:tc>
        <w:tc>
          <w:tcPr>
            <w:tcW w:type="dxa" w:w="3685"/>
          </w:tcPr>
          <w:p>
            <w:pPr>
              <w:spacing w:after="0"/>
            </w:pPr>
            <w:r/>
            <w:r>
              <w:rPr>
                <w:sz w:val="17"/>
              </w:rPr>
              <w:t>M5 and M6 with the replay-tested learning loop, plus M13 for the action. (D)</w:t>
            </w:r>
          </w:p>
        </w:tc>
      </w:tr>
    </w:tbl>
    <w:p>
      <w:pPr>
        <w:spacing w:after="40"/>
      </w:pPr>
    </w:p>
    <w:p>
      <w:r>
        <w:rPr>
          <w:b w:val="0"/>
          <w:i w:val="0"/>
        </w:rPr>
        <w:t>Exactly one primary track per submission; cross-track relevance is welcome but not scored twice.</w:t>
      </w:r>
    </w:p>
    <w:p>
      <w:pPr>
        <w:pStyle w:val="Heading2"/>
      </w:pPr>
      <w:r>
        <w:t>8.2 What the solution must demonstrate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928"/>
            <w:shd w:val="clear" w:color="auto" w:fill="1F2A44"/>
          </w:tcPr>
          <w:p>
            <w:r/>
            <w:r>
              <w:rPr>
                <w:b/>
                <w:color w:val="FFFFFF"/>
                <w:sz w:val="17"/>
              </w:rPr>
              <w:t>Requirement</w:t>
            </w:r>
          </w:p>
        </w:tc>
        <w:tc>
          <w:tcPr>
            <w:tcW w:type="dxa" w:w="3515"/>
            <w:shd w:val="clear" w:color="auto" w:fill="1F2A44"/>
          </w:tcPr>
          <w:p>
            <w:r/>
            <w:r>
              <w:rPr>
                <w:b/>
                <w:color w:val="FFFFFF"/>
                <w:sz w:val="17"/>
              </w:rPr>
              <w:t>Meaning</w:t>
            </w:r>
          </w:p>
        </w:tc>
        <w:tc>
          <w:tcPr>
            <w:tcW w:type="dxa" w:w="3912"/>
            <w:shd w:val="clear" w:color="auto" w:fill="1F2A44"/>
          </w:tcPr>
          <w:p>
            <w:r/>
            <w:r>
              <w:rPr>
                <w:b/>
                <w:color w:val="FFFFFF"/>
                <w:sz w:val="17"/>
              </w:rPr>
              <w:t>Plan</w:t>
            </w:r>
          </w:p>
        </w:tc>
      </w:tr>
      <w:tr>
        <w:tc>
          <w:tcPr>
            <w:tcW w:type="dxa" w:w="1928"/>
          </w:tcPr>
          <w:p>
            <w:pPr>
              <w:spacing w:after="0"/>
            </w:pPr>
            <w:r/>
            <w:r>
              <w:rPr>
                <w:sz w:val="17"/>
              </w:rPr>
              <w:t>Technical execution</w:t>
            </w:r>
          </w:p>
        </w:tc>
        <w:tc>
          <w:tcPr>
            <w:tcW w:type="dxa" w:w="3515"/>
          </w:tcPr>
          <w:p>
            <w:pPr>
              <w:spacing w:after="0"/>
            </w:pPr>
            <w:r/>
            <w:r>
              <w:rPr>
                <w:sz w:val="17"/>
              </w:rPr>
              <w:t>Functional, working implementation.</w:t>
            </w:r>
          </w:p>
        </w:tc>
        <w:tc>
          <w:tcPr>
            <w:tcW w:type="dxa" w:w="3912"/>
          </w:tcPr>
          <w:p>
            <w:pPr>
              <w:spacing w:after="0"/>
            </w:pPr>
            <w:r/>
            <w:r>
              <w:rPr>
                <w:sz w:val="17"/>
              </w:rPr>
              <w:t>End-to-end run on a clean checkout in SAMPLE_MODE. (D)</w:t>
            </w:r>
          </w:p>
        </w:tc>
      </w:tr>
      <w:tr>
        <w:tc>
          <w:tcPr>
            <w:tcW w:type="dxa" w:w="1928"/>
            <w:shd w:val="clear" w:color="auto" w:fill="F3F4F6"/>
          </w:tcPr>
          <w:p>
            <w:pPr>
              <w:spacing w:after="0"/>
            </w:pPr>
            <w:r/>
            <w:r>
              <w:rPr>
                <w:sz w:val="17"/>
              </w:rPr>
              <w:t>Real-world impact</w:t>
            </w:r>
          </w:p>
        </w:tc>
        <w:tc>
          <w:tcPr>
            <w:tcW w:type="dxa" w:w="3515"/>
            <w:shd w:val="clear" w:color="auto" w:fill="F3F4F6"/>
          </w:tcPr>
          <w:p>
            <w:pPr>
              <w:spacing w:after="0"/>
            </w:pPr>
            <w:r/>
            <w:r>
              <w:rPr>
                <w:sz w:val="17"/>
              </w:rPr>
              <w:t>A clear, meaningful problem or user need.</w:t>
            </w:r>
          </w:p>
        </w:tc>
        <w:tc>
          <w:tcPr>
            <w:tcW w:type="dxa" w:w="3912"/>
            <w:shd w:val="clear" w:color="auto" w:fill="F3F4F6"/>
          </w:tcPr>
          <w:p>
            <w:pPr>
              <w:spacing w:after="0"/>
            </w:pPr>
            <w:r/>
            <w:r>
              <w:rPr>
                <w:sz w:val="17"/>
              </w:rPr>
              <w:t>Sections 2 and 3; interviews to confirm. (U)</w:t>
            </w:r>
          </w:p>
        </w:tc>
      </w:tr>
      <w:tr>
        <w:tc>
          <w:tcPr>
            <w:tcW w:type="dxa" w:w="1928"/>
          </w:tcPr>
          <w:p>
            <w:pPr>
              <w:spacing w:after="0"/>
            </w:pPr>
            <w:r/>
            <w:r>
              <w:rPr>
                <w:sz w:val="17"/>
              </w:rPr>
              <w:t>Innovation</w:t>
            </w:r>
          </w:p>
        </w:tc>
        <w:tc>
          <w:tcPr>
            <w:tcW w:type="dxa" w:w="3515"/>
          </w:tcPr>
          <w:p>
            <w:pPr>
              <w:spacing w:after="0"/>
            </w:pPr>
            <w:r/>
            <w:r>
              <w:rPr>
                <w:sz w:val="17"/>
              </w:rPr>
              <w:t>A novel or creative approach.</w:t>
            </w:r>
          </w:p>
        </w:tc>
        <w:tc>
          <w:tcPr>
            <w:tcW w:type="dxa" w:w="3912"/>
          </w:tcPr>
          <w:p>
            <w:pPr>
              <w:spacing w:after="0"/>
            </w:pPr>
            <w:r/>
            <w:r>
              <w:rPr>
                <w:sz w:val="17"/>
              </w:rPr>
              <w:t>Tested self-improvement and proof per decision. (D)</w:t>
            </w:r>
          </w:p>
        </w:tc>
      </w:tr>
      <w:tr>
        <w:tc>
          <w:tcPr>
            <w:tcW w:type="dxa" w:w="1928"/>
            <w:shd w:val="clear" w:color="auto" w:fill="F3F4F6"/>
          </w:tcPr>
          <w:p>
            <w:pPr>
              <w:spacing w:after="0"/>
            </w:pPr>
            <w:r/>
            <w:r>
              <w:rPr>
                <w:sz w:val="17"/>
              </w:rPr>
              <w:t>Demo quality</w:t>
            </w:r>
          </w:p>
        </w:tc>
        <w:tc>
          <w:tcPr>
            <w:tcW w:type="dxa" w:w="3515"/>
            <w:shd w:val="clear" w:color="auto" w:fill="F3F4F6"/>
          </w:tcPr>
          <w:p>
            <w:pPr>
              <w:spacing w:after="0"/>
            </w:pPr>
            <w:r/>
            <w:r>
              <w:rPr>
                <w:sz w:val="17"/>
              </w:rPr>
              <w:t>Clearly show how the product works and its key functions.</w:t>
            </w:r>
          </w:p>
        </w:tc>
        <w:tc>
          <w:tcPr>
            <w:tcW w:type="dxa" w:w="3912"/>
            <w:shd w:val="clear" w:color="auto" w:fill="F3F4F6"/>
          </w:tcPr>
          <w:p>
            <w:pPr>
              <w:spacing w:after="0"/>
            </w:pPr>
            <w:r/>
            <w:r>
              <w:rPr>
                <w:sz w:val="17"/>
              </w:rPr>
              <w:t>One scene with a real run; trace panel visible. (D)</w:t>
            </w:r>
          </w:p>
        </w:tc>
      </w:tr>
      <w:tr>
        <w:tc>
          <w:tcPr>
            <w:tcW w:type="dxa" w:w="1928"/>
          </w:tcPr>
          <w:p>
            <w:pPr>
              <w:spacing w:after="0"/>
            </w:pPr>
            <w:r/>
            <w:r>
              <w:rPr>
                <w:sz w:val="17"/>
              </w:rPr>
              <w:t>Use of technology</w:t>
            </w:r>
          </w:p>
        </w:tc>
        <w:tc>
          <w:tcPr>
            <w:tcW w:type="dxa" w:w="3515"/>
          </w:tcPr>
          <w:p>
            <w:pPr>
              <w:spacing w:after="0"/>
            </w:pPr>
            <w:r/>
            <w:r>
              <w:rPr>
                <w:sz w:val="17"/>
              </w:rPr>
              <w:t>Integrate Zetaris and Meterless, develop with Cursor, use NVIDIA where it contributes.</w:t>
            </w:r>
          </w:p>
        </w:tc>
        <w:tc>
          <w:tcPr>
            <w:tcW w:type="dxa" w:w="3912"/>
          </w:tcPr>
          <w:p>
            <w:pPr>
              <w:spacing w:after="0"/>
            </w:pPr>
            <w:r/>
            <w:r>
              <w:rPr>
                <w:sz w:val="17"/>
              </w:rPr>
              <w:t>Section 8.5. (D, access U)</w:t>
            </w:r>
          </w:p>
        </w:tc>
      </w:tr>
    </w:tbl>
    <w:p>
      <w:pPr>
        <w:spacing w:after="40"/>
      </w:pPr>
    </w:p>
    <w:p>
      <w:pPr>
        <w:pStyle w:val="Heading2"/>
      </w:pPr>
      <w:r>
        <w:t>8.3 Agent behaviour (the organizers' checklist; at least three required)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835"/>
            <w:shd w:val="clear" w:color="auto" w:fill="1F2A44"/>
          </w:tcPr>
          <w:p>
            <w:r/>
            <w:r>
              <w:rPr>
                <w:b/>
                <w:color w:val="FFFFFF"/>
                <w:sz w:val="17"/>
              </w:rPr>
              <w:t>Behaviour</w:t>
            </w:r>
          </w:p>
        </w:tc>
        <w:tc>
          <w:tcPr>
            <w:tcW w:type="dxa" w:w="3118"/>
            <w:shd w:val="clear" w:color="auto" w:fill="1F2A44"/>
          </w:tcPr>
          <w:p>
            <w:r/>
            <w:r>
              <w:rPr>
                <w:b/>
                <w:color w:val="FFFFFF"/>
                <w:sz w:val="17"/>
              </w:rPr>
              <w:t>Plan</w:t>
            </w:r>
          </w:p>
        </w:tc>
        <w:tc>
          <w:tcPr>
            <w:tcW w:type="dxa" w:w="3402"/>
            <w:shd w:val="clear" w:color="auto" w:fill="1F2A44"/>
          </w:tcPr>
          <w:p>
            <w:r/>
            <w:r>
              <w:rPr>
                <w:b/>
                <w:color w:val="FFFFFF"/>
                <w:sz w:val="17"/>
              </w:rPr>
              <w:t>Evidence a judge can inspect</w:t>
            </w:r>
          </w:p>
        </w:tc>
      </w:tr>
      <w:tr>
        <w:tc>
          <w:tcPr>
            <w:tcW w:type="dxa" w:w="2835"/>
          </w:tcPr>
          <w:p>
            <w:pPr>
              <w:spacing w:after="0"/>
            </w:pPr>
            <w:r/>
            <w:r>
              <w:rPr>
                <w:sz w:val="17"/>
              </w:rPr>
              <w:t>Planner delegates subtasks based on the input</w:t>
            </w:r>
          </w:p>
        </w:tc>
        <w:tc>
          <w:tcPr>
            <w:tcW w:type="dxa" w:w="3118"/>
          </w:tcPr>
          <w:p>
            <w:pPr>
              <w:spacing w:after="0"/>
            </w:pPr>
            <w:r/>
            <w:r>
              <w:rPr>
                <w:sz w:val="17"/>
              </w:rPr>
              <w:t>Deterministic plan template per case type; an LLM may propose extra checks as proposals</w:t>
            </w:r>
          </w:p>
        </w:tc>
        <w:tc>
          <w:tcPr>
            <w:tcW w:type="dxa" w:w="3402"/>
          </w:tcPr>
          <w:p>
            <w:pPr>
              <w:spacing w:after="0"/>
            </w:pPr>
            <w:r/>
            <w:r>
              <w:rPr>
                <w:sz w:val="17"/>
              </w:rPr>
              <w:t>Trace event with the plan and any proposed check. Claimed as dynamic only if a proposed check changes an outcome.</w:t>
            </w:r>
          </w:p>
        </w:tc>
      </w:tr>
      <w:tr>
        <w:tc>
          <w:tcPr>
            <w:tcW w:type="dxa" w:w="2835"/>
            <w:shd w:val="clear" w:color="auto" w:fill="F3F4F6"/>
          </w:tcPr>
          <w:p>
            <w:pPr>
              <w:spacing w:after="0"/>
            </w:pPr>
            <w:r/>
            <w:r>
              <w:rPr>
                <w:sz w:val="17"/>
              </w:rPr>
              <w:t>Specialist agent uses data or tools</w:t>
            </w:r>
          </w:p>
        </w:tc>
        <w:tc>
          <w:tcPr>
            <w:tcW w:type="dxa" w:w="3118"/>
            <w:shd w:val="clear" w:color="auto" w:fill="F3F4F6"/>
          </w:tcPr>
          <w:p>
            <w:pPr>
              <w:spacing w:after="0"/>
            </w:pPr>
            <w:r/>
            <w:r>
              <w:rPr>
                <w:sz w:val="17"/>
              </w:rPr>
              <w:t>Source channels, document tools, matcher, researcher</w:t>
            </w:r>
          </w:p>
        </w:tc>
        <w:tc>
          <w:tcPr>
            <w:tcW w:type="dxa" w:w="3402"/>
            <w:shd w:val="clear" w:color="auto" w:fill="F3F4F6"/>
          </w:tcPr>
          <w:p>
            <w:pPr>
              <w:spacing w:after="0"/>
            </w:pPr>
            <w:r/>
            <w:r>
              <w:rPr>
                <w:sz w:val="17"/>
              </w:rPr>
              <w:t>Tool-call trace with inputs and outputs hashed</w:t>
            </w:r>
          </w:p>
        </w:tc>
      </w:tr>
      <w:tr>
        <w:tc>
          <w:tcPr>
            <w:tcW w:type="dxa" w:w="2835"/>
          </w:tcPr>
          <w:p>
            <w:pPr>
              <w:spacing w:after="0"/>
            </w:pPr>
            <w:r/>
            <w:r>
              <w:rPr>
                <w:sz w:val="17"/>
              </w:rPr>
              <w:t>Evaluator critiques the specialist output</w:t>
            </w:r>
          </w:p>
        </w:tc>
        <w:tc>
          <w:tcPr>
            <w:tcW w:type="dxa" w:w="3118"/>
          </w:tcPr>
          <w:p>
            <w:pPr>
              <w:spacing w:after="0"/>
            </w:pPr>
            <w:r/>
            <w:r>
              <w:rPr>
                <w:sz w:val="17"/>
              </w:rPr>
              <w:t>Hard critic (code) and soft critic scored 0 to 3 on three axes, pass at 7 of 9</w:t>
            </w:r>
          </w:p>
        </w:tc>
        <w:tc>
          <w:tcPr>
            <w:tcW w:type="dxa" w:w="3402"/>
          </w:tcPr>
          <w:p>
            <w:pPr>
              <w:spacing w:after="0"/>
            </w:pPr>
            <w:r/>
            <w:r>
              <w:rPr>
                <w:sz w:val="17"/>
              </w:rPr>
              <w:t>Rubric scores per revision</w:t>
            </w:r>
          </w:p>
        </w:tc>
      </w:tr>
      <w:tr>
        <w:tc>
          <w:tcPr>
            <w:tcW w:type="dxa" w:w="2835"/>
            <w:shd w:val="clear" w:color="auto" w:fill="F3F4F6"/>
          </w:tcPr>
          <w:p>
            <w:pPr>
              <w:spacing w:after="0"/>
            </w:pPr>
            <w:r/>
            <w:r>
              <w:rPr>
                <w:sz w:val="17"/>
              </w:rPr>
              <w:t>Agent revises after critique</w:t>
            </w:r>
          </w:p>
        </w:tc>
        <w:tc>
          <w:tcPr>
            <w:tcW w:type="dxa" w:w="3118"/>
            <w:shd w:val="clear" w:color="auto" w:fill="F3F4F6"/>
          </w:tcPr>
          <w:p>
            <w:pPr>
              <w:spacing w:after="0"/>
            </w:pPr>
            <w:r/>
            <w:r>
              <w:rPr>
                <w:sz w:val="17"/>
              </w:rPr>
              <w:t>One targeted revision, then escalate</w:t>
            </w:r>
          </w:p>
        </w:tc>
        <w:tc>
          <w:tcPr>
            <w:tcW w:type="dxa" w:w="3402"/>
            <w:shd w:val="clear" w:color="auto" w:fill="F3F4F6"/>
          </w:tcPr>
          <w:p>
            <w:pPr>
              <w:spacing w:after="0"/>
            </w:pPr>
            <w:r/>
            <w:r>
              <w:rPr>
                <w:sz w:val="17"/>
              </w:rPr>
              <w:t>Before and after in the trace</w:t>
            </w:r>
          </w:p>
        </w:tc>
      </w:tr>
      <w:tr>
        <w:tc>
          <w:tcPr>
            <w:tcW w:type="dxa" w:w="2835"/>
          </w:tcPr>
          <w:p>
            <w:pPr>
              <w:spacing w:after="0"/>
            </w:pPr>
            <w:r/>
            <w:r>
              <w:rPr>
                <w:sz w:val="17"/>
              </w:rPr>
              <w:t>Risk or safety agent flags unsupported claims</w:t>
            </w:r>
          </w:p>
        </w:tc>
        <w:tc>
          <w:tcPr>
            <w:tcW w:type="dxa" w:w="3118"/>
          </w:tcPr>
          <w:p>
            <w:pPr>
              <w:spacing w:after="0"/>
            </w:pPr>
            <w:r/>
            <w:r>
              <w:rPr>
                <w:sz w:val="17"/>
              </w:rPr>
              <w:t>Claim ledger and risk-term scan</w:t>
            </w:r>
          </w:p>
        </w:tc>
        <w:tc>
          <w:tcPr>
            <w:tcW w:type="dxa" w:w="3402"/>
          </w:tcPr>
          <w:p>
            <w:pPr>
              <w:spacing w:after="0"/>
            </w:pPr>
            <w:r/>
            <w:r>
              <w:rPr>
                <w:sz w:val="17"/>
              </w:rPr>
              <w:t>Flagged claims in the brief</w:t>
            </w:r>
          </w:p>
        </w:tc>
      </w:tr>
      <w:tr>
        <w:tc>
          <w:tcPr>
            <w:tcW w:type="dxa" w:w="2835"/>
            <w:shd w:val="clear" w:color="auto" w:fill="F3F4F6"/>
          </w:tcPr>
          <w:p>
            <w:pPr>
              <w:spacing w:after="0"/>
            </w:pPr>
            <w:r/>
            <w:r>
              <w:rPr>
                <w:sz w:val="17"/>
              </w:rPr>
              <w:t>Structured messages in shared memory</w:t>
            </w:r>
          </w:p>
        </w:tc>
        <w:tc>
          <w:tcPr>
            <w:tcW w:type="dxa" w:w="3118"/>
            <w:shd w:val="clear" w:color="auto" w:fill="F3F4F6"/>
          </w:tcPr>
          <w:p>
            <w:pPr>
              <w:spacing w:after="0"/>
            </w:pPr>
            <w:r/>
            <w:r>
              <w:rPr>
                <w:sz w:val="17"/>
              </w:rPr>
              <w:t>Typed case state shared by all roles</w:t>
            </w:r>
          </w:p>
        </w:tc>
        <w:tc>
          <w:tcPr>
            <w:tcW w:type="dxa" w:w="3402"/>
            <w:shd w:val="clear" w:color="auto" w:fill="F3F4F6"/>
          </w:tcPr>
          <w:p>
            <w:pPr>
              <w:spacing w:after="0"/>
            </w:pPr>
            <w:r/>
            <w:r>
              <w:rPr>
                <w:sz w:val="17"/>
              </w:rPr>
              <w:t>State snapshots in the trace</w:t>
            </w:r>
          </w:p>
        </w:tc>
      </w:tr>
      <w:tr>
        <w:tc>
          <w:tcPr>
            <w:tcW w:type="dxa" w:w="2835"/>
          </w:tcPr>
          <w:p>
            <w:pPr>
              <w:spacing w:after="0"/>
            </w:pPr>
            <w:r/>
            <w:r>
              <w:rPr>
                <w:sz w:val="17"/>
              </w:rPr>
              <w:t>Workflow branches on confidence</w:t>
            </w:r>
          </w:p>
        </w:tc>
        <w:tc>
          <w:tcPr>
            <w:tcW w:type="dxa" w:w="3118"/>
          </w:tcPr>
          <w:p>
            <w:pPr>
              <w:spacing w:after="0"/>
            </w:pPr>
            <w:r/>
            <w:r>
              <w:rPr>
                <w:sz w:val="17"/>
              </w:rPr>
              <w:t>Selective release and autonomy ladder</w:t>
            </w:r>
          </w:p>
        </w:tc>
        <w:tc>
          <w:tcPr>
            <w:tcW w:type="dxa" w:w="3402"/>
          </w:tcPr>
          <w:p>
            <w:pPr>
              <w:spacing w:after="0"/>
            </w:pPr>
            <w:r/>
            <w:r>
              <w:rPr>
                <w:sz w:val="17"/>
              </w:rPr>
              <w:t>Branch reason recorded</w:t>
            </w:r>
          </w:p>
        </w:tc>
      </w:tr>
      <w:tr>
        <w:tc>
          <w:tcPr>
            <w:tcW w:type="dxa" w:w="2835"/>
            <w:shd w:val="clear" w:color="auto" w:fill="F3F4F6"/>
          </w:tcPr>
          <w:p>
            <w:pPr>
              <w:spacing w:after="0"/>
            </w:pPr>
            <w:r/>
            <w:r>
              <w:rPr>
                <w:sz w:val="17"/>
              </w:rPr>
              <w:t>Fallback path when data or an API fails</w:t>
            </w:r>
          </w:p>
        </w:tc>
        <w:tc>
          <w:tcPr>
            <w:tcW w:type="dxa" w:w="3118"/>
            <w:shd w:val="clear" w:color="auto" w:fill="F3F4F6"/>
          </w:tcPr>
          <w:p>
            <w:pPr>
              <w:spacing w:after="0"/>
            </w:pPr>
            <w:r/>
            <w:r>
              <w:rPr>
                <w:sz w:val="17"/>
              </w:rPr>
              <w:t>Cassettes, cached samples, deterministic rule brain</w:t>
            </w:r>
          </w:p>
        </w:tc>
        <w:tc>
          <w:tcPr>
            <w:tcW w:type="dxa" w:w="3402"/>
            <w:shd w:val="clear" w:color="auto" w:fill="F3F4F6"/>
          </w:tcPr>
          <w:p>
            <w:pPr>
              <w:spacing w:after="0"/>
            </w:pPr>
            <w:r/>
            <w:r>
              <w:rPr>
                <w:sz w:val="17"/>
              </w:rPr>
              <w:t>Fault-injection tests</w:t>
            </w:r>
          </w:p>
        </w:tc>
      </w:tr>
      <w:tr>
        <w:tc>
          <w:tcPr>
            <w:tcW w:type="dxa" w:w="2835"/>
          </w:tcPr>
          <w:p>
            <w:pPr>
              <w:spacing w:after="0"/>
            </w:pPr>
            <w:r/>
            <w:r>
              <w:rPr>
                <w:sz w:val="17"/>
              </w:rPr>
              <w:t>Final answer carries traceable evidence</w:t>
            </w:r>
          </w:p>
        </w:tc>
        <w:tc>
          <w:tcPr>
            <w:tcW w:type="dxa" w:w="3118"/>
          </w:tcPr>
          <w:p>
            <w:pPr>
              <w:spacing w:after="0"/>
            </w:pPr>
            <w:r/>
            <w:r>
              <w:rPr>
                <w:sz w:val="17"/>
              </w:rPr>
              <w:t>Every claim maps to a source span</w:t>
            </w:r>
          </w:p>
        </w:tc>
        <w:tc>
          <w:tcPr>
            <w:tcW w:type="dxa" w:w="3402"/>
          </w:tcPr>
          <w:p>
            <w:pPr>
              <w:spacing w:after="0"/>
            </w:pPr>
            <w:r/>
            <w:r>
              <w:rPr>
                <w:sz w:val="17"/>
              </w:rPr>
              <w:t>Offline verifier re-checks quotes</w:t>
            </w:r>
          </w:p>
        </w:tc>
      </w:tr>
    </w:tbl>
    <w:p>
      <w:pPr>
        <w:spacing w:after="40"/>
      </w:pPr>
    </w:p>
    <w:p>
      <w:r>
        <w:rPr>
          <w:b w:val="0"/>
          <w:i w:val="0"/>
        </w:rPr>
        <w:t>The organizers' strong pattern (evaluator detects missing evidence, planner revises, research agent retrieves, task reruns) is the evidence-gap re-planning loop in M4. They discount single-agent systems presented as agent systems, prompt wrappers, hardcoded demo paths and unsupported claims of value; each has a corresponding guard (role-necessity ablation, rule brain, real varying inputs, NOT VERIFIED marking).</w:t>
      </w:r>
    </w:p>
    <w:p>
      <w:pPr>
        <w:pStyle w:val="Heading3"/>
      </w:pPr>
      <w:r>
        <w:t>Beyond the checklist: every strong pattern, and eight more</w:t>
      </w:r>
    </w:p>
    <w:p>
      <w:r>
        <w:rPr>
          <w:b w:val="0"/>
          <w:i w:val="0"/>
        </w:rPr>
        <w:t>The full mapping to roles, trace events and tests is in docs/design/05-agent-behaviour-matrix.md. In summary, the design covers all nine checklist behaviours, all seven strong behaviours (dynamic delegation, back-and-forth, validation, shared state, branching on confidence or risk, retry and recovery, role specialisation with real interdependence), the organizers' strong loop, and the four workshop pairings (Planner and Doer, Proposer and Critic, Context-Packer and Actor, Evidence-Weaver and Synthesizer), each tagged in the trace. Eight patterns go beyond the organizers:</w:t>
      </w:r>
    </w:p>
    <w:p>
      <w:pPr>
        <w:pStyle w:val="ListBullet"/>
        <w:spacing w:after="40"/>
      </w:pPr>
      <w:r>
        <w:t>An adversarial pair (Advocate and Skeptic) with an arbiter that resolves only the residue; agreement between agents is never treated as evidence.</w:t>
      </w:r>
    </w:p>
    <w:p>
      <w:pPr>
        <w:pStyle w:val="ListBullet"/>
        <w:spacing w:after="40"/>
      </w:pPr>
      <w:r>
        <w:t>An offline red-team agent that attacks the whole loop with injections, forgeries and near-duplicates, and a published detection score.</w:t>
      </w:r>
    </w:p>
    <w:p>
      <w:pPr>
        <w:pStyle w:val="ListBullet"/>
        <w:spacing w:after="40"/>
      </w:pPr>
      <w:r>
        <w:t>An independent non-LLM verifier that re-checks quotes and the decision bundle offline.</w:t>
      </w:r>
    </w:p>
    <w:p>
      <w:pPr>
        <w:pStyle w:val="ListBullet"/>
        <w:spacing w:after="40"/>
      </w:pPr>
      <w:r>
        <w:t>The rule learner: an approver's override becomes a rule only after replay on past cases and a symbolic check.</w:t>
      </w:r>
    </w:p>
    <w:p>
      <w:pPr>
        <w:pStyle w:val="ListBullet"/>
        <w:spacing w:after="40"/>
      </w:pPr>
      <w:r>
        <w:t>A counter-precedent rule: memory must show cases that point the other way.</w:t>
      </w:r>
    </w:p>
    <w:p>
      <w:pPr>
        <w:pStyle w:val="ListBullet"/>
        <w:spacing w:after="40"/>
      </w:pPr>
      <w:r>
        <w:t>Evidence-gap re-planning: an unanswered sub-question triggers a bounded re-plan, not a guess.</w:t>
      </w:r>
    </w:p>
    <w:p>
      <w:pPr>
        <w:pStyle w:val="ListBullet"/>
        <w:spacing w:after="40"/>
      </w:pPr>
      <w:r>
        <w:t>A restrict-only trust lattice: untrusted text can add holds but never grant permission.</w:t>
      </w:r>
    </w:p>
    <w:p>
      <w:pPr>
        <w:pStyle w:val="ListBullet"/>
        <w:spacing w:after="40"/>
      </w:pPr>
      <w:r>
        <w:t>A watcher that re-opens cases when a source changes and invalidates pending approvals.</w:t>
      </w:r>
    </w:p>
    <w:p>
      <w:r>
        <w:rPr>
          <w:b w:val="0"/>
          <w:i/>
        </w:rPr>
        <w:t>Honesty rule: the trace labels each role as an LLM call or deterministic code, so no role is presented as an agent when it is a prompt wrapper. These are designed, not built; each is claimed only after its test has shown it can change an outcome. A jury of independent judges stays experimental.</w:t>
      </w:r>
    </w:p>
    <w:p>
      <w:pPr>
        <w:pStyle w:val="Heading2"/>
      </w:pPr>
      <w:r>
        <w:t>8.4 Data, runtime and repository</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685"/>
            <w:shd w:val="clear" w:color="auto" w:fill="1F2A44"/>
          </w:tcPr>
          <w:p>
            <w:r/>
            <w:r>
              <w:rPr>
                <w:b/>
                <w:color w:val="FFFFFF"/>
                <w:sz w:val="17"/>
              </w:rPr>
              <w:t>Requirement</w:t>
            </w:r>
          </w:p>
        </w:tc>
        <w:tc>
          <w:tcPr>
            <w:tcW w:type="dxa" w:w="5669"/>
            <w:shd w:val="clear" w:color="auto" w:fill="1F2A44"/>
          </w:tcPr>
          <w:p>
            <w:r/>
            <w:r>
              <w:rPr>
                <w:b/>
                <w:color w:val="FFFFFF"/>
                <w:sz w:val="17"/>
              </w:rPr>
              <w:t>Plan</w:t>
            </w:r>
          </w:p>
        </w:tc>
      </w:tr>
      <w:tr>
        <w:tc>
          <w:tcPr>
            <w:tcW w:type="dxa" w:w="3685"/>
          </w:tcPr>
          <w:p>
            <w:pPr>
              <w:spacing w:after="0"/>
            </w:pPr>
            <w:r/>
            <w:r>
              <w:rPr>
                <w:sz w:val="17"/>
              </w:rPr>
              <w:t>Open, accessible, legal data; avoid real personal data</w:t>
            </w:r>
          </w:p>
        </w:tc>
        <w:tc>
          <w:tcPr>
            <w:tcW w:type="dxa" w:w="5669"/>
          </w:tcPr>
          <w:p>
            <w:pPr>
              <w:spacing w:after="0"/>
            </w:pPr>
            <w:r/>
            <w:r>
              <w:rPr>
                <w:sz w:val="17"/>
              </w:rPr>
              <w:t>Real public companies, registries and documents plus planted fakes; synthetic names for people; each licence read first. (U)</w:t>
            </w:r>
          </w:p>
        </w:tc>
      </w:tr>
      <w:tr>
        <w:tc>
          <w:tcPr>
            <w:tcW w:type="dxa" w:w="3685"/>
            <w:shd w:val="clear" w:color="auto" w:fill="F3F4F6"/>
          </w:tcPr>
          <w:p>
            <w:pPr>
              <w:spacing w:after="0"/>
            </w:pPr>
            <w:r/>
            <w:r>
              <w:rPr>
                <w:sz w:val="17"/>
              </w:rPr>
              <w:t>Small samples; no raw dumps in the repository</w:t>
            </w:r>
          </w:p>
        </w:tc>
        <w:tc>
          <w:tcPr>
            <w:tcW w:type="dxa" w:w="5669"/>
            <w:shd w:val="clear" w:color="auto" w:fill="F3F4F6"/>
          </w:tcPr>
          <w:p>
            <w:pPr>
              <w:spacing w:after="0"/>
            </w:pPr>
            <w:r/>
            <w:r>
              <w:rPr>
                <w:sz w:val="17"/>
              </w:rPr>
              <w:t>Curated samples under data/sample with a data README (source, licence, subset, count, how to regenerate, limits). (D)</w:t>
            </w:r>
          </w:p>
        </w:tc>
      </w:tr>
      <w:tr>
        <w:tc>
          <w:tcPr>
            <w:tcW w:type="dxa" w:w="3685"/>
          </w:tcPr>
          <w:p>
            <w:pPr>
              <w:spacing w:after="0"/>
            </w:pPr>
            <w:r/>
            <w:r>
              <w:rPr>
                <w:sz w:val="17"/>
              </w:rPr>
              <w:t>Fallback mode if an API is down</w:t>
            </w:r>
          </w:p>
        </w:tc>
        <w:tc>
          <w:tcPr>
            <w:tcW w:type="dxa" w:w="5669"/>
          </w:tcPr>
          <w:p>
            <w:pPr>
              <w:spacing w:after="0"/>
            </w:pPr>
            <w:r/>
            <w:r>
              <w:rPr>
                <w:sz w:val="17"/>
              </w:rPr>
              <w:t>SAMPLE_MODE=true, cassettes and cached samples for every source. (D)</w:t>
            </w:r>
          </w:p>
        </w:tc>
      </w:tr>
      <w:tr>
        <w:tc>
          <w:tcPr>
            <w:tcW w:type="dxa" w:w="3685"/>
            <w:shd w:val="clear" w:color="auto" w:fill="F3F4F6"/>
          </w:tcPr>
          <w:p>
            <w:pPr>
              <w:spacing w:after="0"/>
            </w:pPr>
            <w:r/>
            <w:r>
              <w:rPr>
                <w:sz w:val="17"/>
              </w:rPr>
              <w:t>Bounded runtime</w:t>
            </w:r>
          </w:p>
        </w:tc>
        <w:tc>
          <w:tcPr>
            <w:tcW w:type="dxa" w:w="5669"/>
            <w:shd w:val="clear" w:color="auto" w:fill="F3F4F6"/>
          </w:tcPr>
          <w:p>
            <w:pPr>
              <w:spacing w:after="0"/>
            </w:pPr>
            <w:r/>
            <w:r>
              <w:rPr>
                <w:sz w:val="17"/>
              </w:rPr>
              <w:t>Timeouts on every external call, capped retries and turns enforced in code, no runtime installs; the organizers' target for a full run is 5 to 10 minutes, with a fast mode for the jury and replay features. (D)</w:t>
            </w:r>
          </w:p>
        </w:tc>
      </w:tr>
      <w:tr>
        <w:tc>
          <w:tcPr>
            <w:tcW w:type="dxa" w:w="3685"/>
          </w:tcPr>
          <w:p>
            <w:pPr>
              <w:spacing w:after="0"/>
            </w:pPr>
            <w:r/>
            <w:r>
              <w:rPr>
                <w:sz w:val="17"/>
              </w:rPr>
              <w:t>Runs from a clean setup with no manual steps</w:t>
            </w:r>
          </w:p>
        </w:tc>
        <w:tc>
          <w:tcPr>
            <w:tcW w:type="dxa" w:w="5669"/>
          </w:tcPr>
          <w:p>
            <w:pPr>
              <w:spacing w:after="0"/>
            </w:pPr>
            <w:r/>
            <w:r>
              <w:rPr>
                <w:sz w:val="17"/>
              </w:rPr>
              <w:t>One command; clean-room check from a fresh clone. (D)</w:t>
            </w:r>
          </w:p>
        </w:tc>
      </w:tr>
      <w:tr>
        <w:tc>
          <w:tcPr>
            <w:tcW w:type="dxa" w:w="3685"/>
            <w:shd w:val="clear" w:color="auto" w:fill="F3F4F6"/>
          </w:tcPr>
          <w:p>
            <w:pPr>
              <w:spacing w:after="0"/>
            </w:pPr>
            <w:r/>
            <w:r>
              <w:rPr>
                <w:sz w:val="17"/>
              </w:rPr>
              <w:t>Logs or traces of agent activity</w:t>
            </w:r>
          </w:p>
        </w:tc>
        <w:tc>
          <w:tcPr>
            <w:tcW w:type="dxa" w:w="5669"/>
            <w:shd w:val="clear" w:color="auto" w:fill="F3F4F6"/>
          </w:tcPr>
          <w:p>
            <w:pPr>
              <w:spacing w:after="0"/>
            </w:pPr>
            <w:r/>
            <w:r>
              <w:rPr>
                <w:sz w:val="17"/>
              </w:rPr>
              <w:t>A JSONL trace with the reason for each decision; cleaned sample in output_examples. (D)</w:t>
            </w:r>
          </w:p>
        </w:tc>
      </w:tr>
      <w:tr>
        <w:tc>
          <w:tcPr>
            <w:tcW w:type="dxa" w:w="3685"/>
          </w:tcPr>
          <w:p>
            <w:pPr>
              <w:spacing w:after="0"/>
            </w:pPr>
            <w:r/>
            <w:r>
              <w:rPr>
                <w:sz w:val="17"/>
              </w:rPr>
              <w:t>Sample inputs and outputs</w:t>
            </w:r>
          </w:p>
        </w:tc>
        <w:tc>
          <w:tcPr>
            <w:tcW w:type="dxa" w:w="5669"/>
          </w:tcPr>
          <w:p>
            <w:pPr>
              <w:spacing w:after="0"/>
            </w:pPr>
            <w:r/>
            <w:r>
              <w:rPr>
                <w:sz w:val="17"/>
              </w:rPr>
              <w:t>input_examples and output_examples. (D)</w:t>
            </w:r>
          </w:p>
        </w:tc>
      </w:tr>
      <w:tr>
        <w:tc>
          <w:tcPr>
            <w:tcW w:type="dxa" w:w="3685"/>
            <w:shd w:val="clear" w:color="auto" w:fill="F3F4F6"/>
          </w:tcPr>
          <w:p>
            <w:pPr>
              <w:spacing w:after="0"/>
            </w:pPr>
            <w:r/>
            <w:r>
              <w:rPr>
                <w:sz w:val="17"/>
              </w:rPr>
              <w:t>No secrets committed</w:t>
            </w:r>
          </w:p>
        </w:tc>
        <w:tc>
          <w:tcPr>
            <w:tcW w:type="dxa" w:w="5669"/>
            <w:shd w:val="clear" w:color="auto" w:fill="F3F4F6"/>
          </w:tcPr>
          <w:p>
            <w:pPr>
              <w:spacing w:after="0"/>
            </w:pPr>
            <w:r/>
            <w:r>
              <w:rPr>
                <w:sz w:val="17"/>
              </w:rPr>
              <w:t>.env ignored, .env.example with placeholders only; secret scan before any push. (V for the scan script)</w:t>
            </w:r>
          </w:p>
        </w:tc>
      </w:tr>
      <w:tr>
        <w:tc>
          <w:tcPr>
            <w:tcW w:type="dxa" w:w="3685"/>
          </w:tcPr>
          <w:p>
            <w:pPr>
              <w:spacing w:after="0"/>
            </w:pPr>
            <w:r/>
            <w:r>
              <w:rPr>
                <w:sz w:val="17"/>
              </w:rPr>
              <w:t>AI-generated code allowed</w:t>
            </w:r>
          </w:p>
        </w:tc>
        <w:tc>
          <w:tcPr>
            <w:tcW w:type="dxa" w:w="5669"/>
          </w:tcPr>
          <w:p>
            <w:pPr>
              <w:spacing w:after="0"/>
            </w:pPr>
            <w:r/>
            <w:r>
              <w:rPr>
                <w:sz w:val="17"/>
              </w:rPr>
              <w:t>Used and logged; the owner is accountable. (V, per FAQ)</w:t>
            </w:r>
          </w:p>
        </w:tc>
      </w:tr>
    </w:tbl>
    <w:p>
      <w:pPr>
        <w:spacing w:after="40"/>
      </w:pPr>
    </w:p>
    <w:p>
      <w:r>
        <w:rPr>
          <w:b w:val="0"/>
          <w:i w:val="0"/>
        </w:rPr>
        <w:t>Every organizer constraint above (sponsors, Cursor, Nemotron, pre-existing work, runtime, data size, secrets, .env.example, logs, examples, no manual setup, submission) is mapped to its implementation and an automated check that can fail in docs/design/06-technical-constraints-compliance.md. Five gates go beyond the organizers' list:</w:t>
      </w:r>
    </w:p>
    <w:p>
      <w:pPr>
        <w:pStyle w:val="ListBullet"/>
        <w:spacing w:after="40"/>
      </w:pPr>
      <w:r>
        <w:t>Determinism: two runs of the same case in SAMPLE_MODE give identical decisions and evidence hashes.</w:t>
      </w:r>
    </w:p>
    <w:p>
      <w:pPr>
        <w:pStyle w:val="ListBullet"/>
        <w:spacing w:after="40"/>
      </w:pPr>
      <w:r>
        <w:t>Fault injection: kill Zetaris, kill the model endpoint, return malformed data or nothing; the run completes, says what it fell back to, and never presents a fallback result as live.</w:t>
      </w:r>
    </w:p>
    <w:p>
      <w:pPr>
        <w:pStyle w:val="ListBullet"/>
        <w:spacing w:after="40"/>
      </w:pPr>
      <w:r>
        <w:t>Claims: every capability statement in the README, deck, video script and sponsor explanation points to a test or a trace, and superlatives fail a wording lint.</w:t>
      </w:r>
    </w:p>
    <w:p>
      <w:pPr>
        <w:pStyle w:val="ListBullet"/>
        <w:spacing w:after="40"/>
      </w:pPr>
      <w:r>
        <w:t>Sponsor honesty: a sponsor is described as used only if its call site, trace line, tested fallback and a sourced note exist.</w:t>
      </w:r>
    </w:p>
    <w:p>
      <w:pPr>
        <w:pStyle w:val="ListBullet"/>
        <w:spacing w:after="40"/>
      </w:pPr>
      <w:r>
        <w:t>Reproducibility: the published scores are regenerated by one command and match the committed report within stated intervals.</w:t>
      </w:r>
    </w:p>
    <w:p>
      <w:r>
        <w:rPr>
          <w:b w:val="0"/>
          <w:i/>
        </w:rPr>
        <w:t>Where the Setup Guide is stricter than the Approach Guide (Zetaris and Meterless running locally; the product running on Nemotron), the stricter reading is used until the organizers say otherwise.</w:t>
      </w:r>
    </w:p>
    <w:p>
      <w:pPr>
        <w:pStyle w:val="Heading2"/>
      </w:pPr>
      <w:r>
        <w:t>8.5 Sponsors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587"/>
            <w:shd w:val="clear" w:color="auto" w:fill="1F2A44"/>
          </w:tcPr>
          <w:p>
            <w:r/>
            <w:r>
              <w:rPr>
                <w:b/>
                <w:color w:val="FFFFFF"/>
                <w:sz w:val="17"/>
              </w:rPr>
              <w:t>Sponsor</w:t>
            </w:r>
          </w:p>
        </w:tc>
        <w:tc>
          <w:tcPr>
            <w:tcW w:type="dxa" w:w="1701"/>
            <w:shd w:val="clear" w:color="auto" w:fill="1F2A44"/>
          </w:tcPr>
          <w:p>
            <w:r/>
            <w:r>
              <w:rPr>
                <w:b/>
                <w:color w:val="FFFFFF"/>
                <w:sz w:val="17"/>
              </w:rPr>
              <w:t>Requirement</w:t>
            </w:r>
          </w:p>
        </w:tc>
        <w:tc>
          <w:tcPr>
            <w:tcW w:type="dxa" w:w="3969"/>
            <w:shd w:val="clear" w:color="auto" w:fill="1F2A44"/>
          </w:tcPr>
          <w:p>
            <w:r/>
            <w:r>
              <w:rPr>
                <w:b/>
                <w:color w:val="FFFFFF"/>
                <w:sz w:val="17"/>
              </w:rPr>
              <w:t>Role in the product</w:t>
            </w:r>
          </w:p>
        </w:tc>
        <w:tc>
          <w:tcPr>
            <w:tcW w:type="dxa" w:w="2098"/>
            <w:shd w:val="clear" w:color="auto" w:fill="1F2A44"/>
          </w:tcPr>
          <w:p>
            <w:r/>
            <w:r>
              <w:rPr>
                <w:b/>
                <w:color w:val="FFFFFF"/>
                <w:sz w:val="17"/>
              </w:rPr>
              <w:t>Status</w:t>
            </w:r>
          </w:p>
        </w:tc>
      </w:tr>
      <w:tr>
        <w:tc>
          <w:tcPr>
            <w:tcW w:type="dxa" w:w="1587"/>
          </w:tcPr>
          <w:p>
            <w:pPr>
              <w:spacing w:after="0"/>
            </w:pPr>
            <w:r/>
            <w:r>
              <w:rPr>
                <w:sz w:val="17"/>
              </w:rPr>
              <w:t>Zetaris</w:t>
            </w:r>
          </w:p>
        </w:tc>
        <w:tc>
          <w:tcPr>
            <w:tcW w:type="dxa" w:w="1701"/>
          </w:tcPr>
          <w:p>
            <w:pPr>
              <w:spacing w:after="0"/>
            </w:pPr>
            <w:r/>
            <w:r>
              <w:rPr>
                <w:sz w:val="17"/>
              </w:rPr>
              <w:t>Required; must run on the participant's machine; "the center of every build" (Setup Guide)</w:t>
            </w:r>
          </w:p>
        </w:tc>
        <w:tc>
          <w:tcPr>
            <w:tcW w:type="dxa" w:w="3969"/>
          </w:tcPr>
          <w:p>
            <w:pPr>
              <w:spacing w:after="0"/>
            </w:pPr>
            <w:r/>
            <w:r>
              <w:rPr>
                <w:sz w:val="17"/>
              </w:rPr>
              <w:t>The primary path for all internal data: in-place reads with role-scoped masked views over its REST API (JDBC for typing, MCP as fallback); typed views only, no free SQL; web APIs registered as tables; audit-log cross-check as a candidate. The embedded store is only a fallback when Zetaris is absent.</w:t>
            </w:r>
          </w:p>
        </w:tc>
        <w:tc>
          <w:tcPr>
            <w:tcW w:type="dxa" w:w="2098"/>
          </w:tcPr>
          <w:p>
            <w:pPr>
              <w:spacing w:after="0"/>
            </w:pPr>
            <w:r/>
            <w:r>
              <w:rPr>
                <w:sz w:val="17"/>
              </w:rPr>
              <w:t>Install and REST details documented by the organizers (Docker, 8 GB, 15 GB disk, port 8888). Bundle and registry credentials still to be obtained; not yet run here</w:t>
            </w:r>
          </w:p>
        </w:tc>
      </w:tr>
      <w:tr>
        <w:tc>
          <w:tcPr>
            <w:tcW w:type="dxa" w:w="1587"/>
            <w:shd w:val="clear" w:color="auto" w:fill="F3F4F6"/>
          </w:tcPr>
          <w:p>
            <w:pPr>
              <w:spacing w:after="0"/>
            </w:pPr>
            <w:r/>
            <w:r>
              <w:rPr>
                <w:sz w:val="17"/>
              </w:rPr>
              <w:t>Meterless</w:t>
            </w:r>
          </w:p>
        </w:tc>
        <w:tc>
          <w:tcPr>
            <w:tcW w:type="dxa" w:w="1701"/>
            <w:shd w:val="clear" w:color="auto" w:fill="F3F4F6"/>
          </w:tcPr>
          <w:p>
            <w:pPr>
              <w:spacing w:after="0"/>
            </w:pPr>
            <w:r/>
            <w:r>
              <w:rPr>
                <w:sz w:val="17"/>
              </w:rPr>
              <w:t>Required; must run on the participant's machine</w:t>
            </w:r>
          </w:p>
        </w:tc>
        <w:tc>
          <w:tcPr>
            <w:tcW w:type="dxa" w:w="3969"/>
            <w:shd w:val="clear" w:color="auto" w:fill="F3F4F6"/>
          </w:tcPr>
          <w:p>
            <w:pPr>
              <w:spacing w:after="0"/>
            </w:pPr>
            <w:r/>
            <w:r>
              <w:rPr>
                <w:sz w:val="17"/>
              </w:rPr>
              <w:t>The four open engines (H-MEM, World Model, Markovian, Scout Intent) with their conformance runners and switch-off ablations; Scout contracts for the release</w:t>
            </w:r>
          </w:p>
        </w:tc>
        <w:tc>
          <w:tcPr>
            <w:tcW w:type="dxa" w:w="2098"/>
            <w:shd w:val="clear" w:color="auto" w:fill="F3F4F6"/>
          </w:tcPr>
          <w:p>
            <w:pPr>
              <w:spacing w:after="0"/>
            </w:pPr>
            <w:r/>
            <w:r>
              <w:rPr>
                <w:sz w:val="17"/>
              </w:rPr>
              <w:t>Runners not yet run; the guide's Meterless sign-up, credit, base URL and prompt-library links are placeholders. NOT VERIFIED</w:t>
            </w:r>
          </w:p>
        </w:tc>
      </w:tr>
      <w:tr>
        <w:tc>
          <w:tcPr>
            <w:tcW w:type="dxa" w:w="1587"/>
          </w:tcPr>
          <w:p>
            <w:pPr>
              <w:spacing w:after="0"/>
            </w:pPr>
            <w:r/>
            <w:r>
              <w:rPr>
                <w:sz w:val="17"/>
              </w:rPr>
              <w:t>Cursor (with Space XAI)</w:t>
            </w:r>
          </w:p>
        </w:tc>
        <w:tc>
          <w:tcPr>
            <w:tcW w:type="dxa" w:w="1701"/>
          </w:tcPr>
          <w:p>
            <w:pPr>
              <w:spacing w:after="0"/>
            </w:pPr>
            <w:r/>
            <w:r>
              <w:rPr>
                <w:sz w:val="17"/>
              </w:rPr>
              <w:t>Required development environment</w:t>
            </w:r>
          </w:p>
        </w:tc>
        <w:tc>
          <w:tcPr>
            <w:tcW w:type="dxa" w:w="3969"/>
          </w:tcPr>
          <w:p>
            <w:pPr>
              <w:spacing w:after="0"/>
            </w:pPr>
            <w:r/>
            <w:r>
              <w:rPr>
                <w:sz w:val="17"/>
              </w:rPr>
              <w:t>Built in Cursor with its Grok and Composer models; sessions logged with screenshots in the usage log</w:t>
            </w:r>
          </w:p>
        </w:tc>
        <w:tc>
          <w:tcPr>
            <w:tcW w:type="dxa" w:w="2098"/>
          </w:tcPr>
          <w:p>
            <w:pPr>
              <w:spacing w:after="0"/>
            </w:pPr>
            <w:r/>
            <w:r>
              <w:rPr>
                <w:sz w:val="17"/>
              </w:rPr>
              <w:t>Guide confirms Cursor with Grok and Composer, consistent with the press-release wording "Grok Build"; credit redemption is a placeholder</w:t>
            </w:r>
          </w:p>
        </w:tc>
      </w:tr>
      <w:tr>
        <w:tc>
          <w:tcPr>
            <w:tcW w:type="dxa" w:w="1587"/>
            <w:shd w:val="clear" w:color="auto" w:fill="F3F4F6"/>
          </w:tcPr>
          <w:p>
            <w:pPr>
              <w:spacing w:after="0"/>
            </w:pPr>
            <w:r/>
            <w:r>
              <w:rPr>
                <w:sz w:val="17"/>
              </w:rPr>
              <w:t>NVIDIA Nemotron</w:t>
            </w:r>
          </w:p>
        </w:tc>
        <w:tc>
          <w:tcPr>
            <w:tcW w:type="dxa" w:w="1701"/>
            <w:shd w:val="clear" w:color="auto" w:fill="F3F4F6"/>
          </w:tcPr>
          <w:p>
            <w:pPr>
              <w:spacing w:after="0"/>
            </w:pPr>
            <w:r/>
            <w:r>
              <w:rPr>
                <w:sz w:val="17"/>
              </w:rPr>
              <w:t>The product must run on Nemotron (Setup Guide)</w:t>
            </w:r>
          </w:p>
        </w:tc>
        <w:tc>
          <w:tcPr>
            <w:tcW w:type="dxa" w:w="3969"/>
            <w:shd w:val="clear" w:color="auto" w:fill="F3F4F6"/>
          </w:tcPr>
          <w:p>
            <w:pPr>
              <w:spacing w:after="0"/>
            </w:pPr>
            <w:r/>
            <w:r>
              <w:rPr>
                <w:sz w:val="17"/>
              </w:rPr>
              <w:t>Primary model profile through the standard model port: Super as default, Nano for fast helper steps, Ultra for deepest planning; a separate in-kind prize exists</w:t>
            </w:r>
          </w:p>
        </w:tc>
        <w:tc>
          <w:tcPr>
            <w:tcW w:type="dxa" w:w="2098"/>
            <w:shd w:val="clear" w:color="auto" w:fill="F3F4F6"/>
          </w:tcPr>
          <w:p>
            <w:pPr>
              <w:spacing w:after="0"/>
            </w:pPr>
            <w:r/>
            <w:r>
              <w:rPr>
                <w:sz w:val="17"/>
              </w:rPr>
              <w:t>Free API at integrate.api.nvidia.com/v1 is OpenAI-compatible per the guide (read, not run); own key from build.nvidia.com needed; rate limits to check</w:t>
            </w:r>
          </w:p>
        </w:tc>
      </w:tr>
      <w:tr>
        <w:tc>
          <w:tcPr>
            <w:tcW w:type="dxa" w:w="1587"/>
          </w:tcPr>
          <w:p>
            <w:pPr>
              <w:spacing w:after="0"/>
            </w:pPr>
            <w:r/>
            <w:r>
              <w:rPr>
                <w:sz w:val="17"/>
              </w:rPr>
              <w:t>Bright Data</w:t>
            </w:r>
          </w:p>
        </w:tc>
        <w:tc>
          <w:tcPr>
            <w:tcW w:type="dxa" w:w="1701"/>
          </w:tcPr>
          <w:p>
            <w:pPr>
              <w:spacing w:after="0"/>
            </w:pPr>
            <w:r/>
            <w:r>
              <w:rPr>
                <w:sz w:val="17"/>
              </w:rPr>
              <w:t>Bounty only</w:t>
            </w:r>
          </w:p>
        </w:tc>
        <w:tc>
          <w:tcPr>
            <w:tcW w:type="dxa" w:w="3969"/>
          </w:tcPr>
          <w:p>
            <w:pPr>
              <w:spacing w:after="0"/>
            </w:pPr>
            <w:r/>
            <w:r>
              <w:rPr>
                <w:sz w:val="17"/>
              </w:rPr>
              <w:t>Not in the Official Rules; built only if the bounty is confirmed</w:t>
            </w:r>
          </w:p>
        </w:tc>
        <w:tc>
          <w:tcPr>
            <w:tcW w:type="dxa" w:w="2098"/>
          </w:tcPr>
          <w:p>
            <w:pPr>
              <w:spacing w:after="0"/>
            </w:pPr>
            <w:r/>
            <w:r>
              <w:rPr>
                <w:sz w:val="17"/>
              </w:rPr>
              <w:t>Open</w:t>
            </w:r>
          </w:p>
        </w:tc>
      </w:tr>
    </w:tbl>
    <w:p>
      <w:pPr>
        <w:spacing w:after="40"/>
      </w:pPr>
    </w:p>
    <w:p>
      <w:pPr>
        <w:pStyle w:val="Heading2"/>
      </w:pPr>
      <w:r>
        <w:t>8.6 Submission materials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154"/>
            <w:shd w:val="clear" w:color="auto" w:fill="1F2A44"/>
          </w:tcPr>
          <w:p>
            <w:r/>
            <w:r>
              <w:rPr>
                <w:b/>
                <w:color w:val="FFFFFF"/>
                <w:sz w:val="17"/>
              </w:rPr>
              <w:t>Component</w:t>
            </w:r>
          </w:p>
        </w:tc>
        <w:tc>
          <w:tcPr>
            <w:tcW w:type="dxa" w:w="3969"/>
            <w:shd w:val="clear" w:color="auto" w:fill="1F2A44"/>
          </w:tcPr>
          <w:p>
            <w:r/>
            <w:r>
              <w:rPr>
                <w:b/>
                <w:color w:val="FFFFFF"/>
                <w:sz w:val="17"/>
              </w:rPr>
              <w:t>Required content</w:t>
            </w:r>
          </w:p>
        </w:tc>
        <w:tc>
          <w:tcPr>
            <w:tcW w:type="dxa" w:w="3231"/>
            <w:shd w:val="clear" w:color="auto" w:fill="1F2A44"/>
          </w:tcPr>
          <w:p>
            <w:r/>
            <w:r>
              <w:rPr>
                <w:b/>
                <w:color w:val="FFFFFF"/>
                <w:sz w:val="17"/>
              </w:rPr>
              <w:t>Plan</w:t>
            </w:r>
          </w:p>
        </w:tc>
      </w:tr>
      <w:tr>
        <w:tc>
          <w:tcPr>
            <w:tcW w:type="dxa" w:w="2154"/>
          </w:tcPr>
          <w:p>
            <w:pPr>
              <w:spacing w:after="0"/>
            </w:pPr>
            <w:r/>
            <w:r>
              <w:rPr>
                <w:sz w:val="17"/>
              </w:rPr>
              <w:t>Demo video (1 to 4 minutes)</w:t>
            </w:r>
          </w:p>
        </w:tc>
        <w:tc>
          <w:tcPr>
            <w:tcW w:type="dxa" w:w="3969"/>
          </w:tcPr>
          <w:p>
            <w:pPr>
              <w:spacing w:after="0"/>
            </w:pPr>
            <w:r/>
            <w:r>
              <w:rPr>
                <w:sz w:val="17"/>
              </w:rPr>
              <w:t>Main workflow, how the agent solves the challenge, key features, how Zetaris and Meterless are integrated</w:t>
            </w:r>
          </w:p>
        </w:tc>
        <w:tc>
          <w:tcPr>
            <w:tcW w:type="dxa" w:w="3231"/>
          </w:tcPr>
          <w:p>
            <w:pPr>
              <w:spacing w:after="0"/>
            </w:pPr>
            <w:r/>
            <w:r>
              <w:rPr>
                <w:sz w:val="17"/>
              </w:rPr>
              <w:t>Script built around one real run; sponsor call sites shown</w:t>
            </w:r>
          </w:p>
        </w:tc>
      </w:tr>
      <w:tr>
        <w:tc>
          <w:tcPr>
            <w:tcW w:type="dxa" w:w="2154"/>
            <w:shd w:val="clear" w:color="auto" w:fill="F3F4F6"/>
          </w:tcPr>
          <w:p>
            <w:pPr>
              <w:spacing w:after="0"/>
            </w:pPr>
            <w:r/>
            <w:r>
              <w:rPr>
                <w:sz w:val="17"/>
              </w:rPr>
              <w:t>Slide deck</w:t>
            </w:r>
          </w:p>
        </w:tc>
        <w:tc>
          <w:tcPr>
            <w:tcW w:type="dxa" w:w="3969"/>
            <w:shd w:val="clear" w:color="auto" w:fill="F3F4F6"/>
          </w:tcPr>
          <w:p>
            <w:pPr>
              <w:spacing w:after="0"/>
            </w:pPr>
            <w:r/>
            <w:r>
              <w:rPr>
                <w:sz w:val="17"/>
              </w:rPr>
              <w:t>Problem and users, solution, workflow or architecture, stack, Zetaris and Meterless use, what is unique about the sponsor use, visuals, future enhancements</w:t>
            </w:r>
          </w:p>
        </w:tc>
        <w:tc>
          <w:tcPr>
            <w:tcW w:type="dxa" w:w="3231"/>
            <w:shd w:val="clear" w:color="auto" w:fill="F3F4F6"/>
          </w:tcPr>
          <w:p>
            <w:pPr>
              <w:spacing w:after="0"/>
            </w:pPr>
            <w:r/>
            <w:r>
              <w:rPr>
                <w:sz w:val="17"/>
              </w:rPr>
              <w:t>Outline in docs/submission</w:t>
            </w:r>
          </w:p>
        </w:tc>
      </w:tr>
      <w:tr>
        <w:tc>
          <w:tcPr>
            <w:tcW w:type="dxa" w:w="2154"/>
          </w:tcPr>
          <w:p>
            <w:pPr>
              <w:spacing w:after="0"/>
            </w:pPr>
            <w:r/>
            <w:r>
              <w:rPr>
                <w:sz w:val="17"/>
              </w:rPr>
              <w:t>GitHub repository</w:t>
            </w:r>
          </w:p>
        </w:tc>
        <w:tc>
          <w:tcPr>
            <w:tcW w:type="dxa" w:w="3969"/>
          </w:tcPr>
          <w:p>
            <w:pPr>
              <w:spacing w:after="0"/>
            </w:pPr>
            <w:r/>
            <w:r>
              <w:rPr>
                <w:sz w:val="17"/>
              </w:rPr>
              <w:t>All source, README with setup, usage and dependencies</w:t>
            </w:r>
          </w:p>
        </w:tc>
        <w:tc>
          <w:tcPr>
            <w:tcW w:type="dxa" w:w="3231"/>
          </w:tcPr>
          <w:p>
            <w:pPr>
              <w:spacing w:after="0"/>
            </w:pPr>
            <w:r/>
            <w:r>
              <w:rPr>
                <w:sz w:val="17"/>
              </w:rPr>
              <w:t>Public-ready repo, light, clean-room tested</w:t>
            </w:r>
          </w:p>
        </w:tc>
      </w:tr>
      <w:tr>
        <w:tc>
          <w:tcPr>
            <w:tcW w:type="dxa" w:w="2154"/>
            <w:shd w:val="clear" w:color="auto" w:fill="F3F4F6"/>
          </w:tcPr>
          <w:p>
            <w:pPr>
              <w:spacing w:after="0"/>
            </w:pPr>
            <w:r/>
            <w:r>
              <w:rPr>
                <w:sz w:val="17"/>
              </w:rPr>
              <w:t>Sponsor technology explanation</w:t>
            </w:r>
          </w:p>
        </w:tc>
        <w:tc>
          <w:tcPr>
            <w:tcW w:type="dxa" w:w="3969"/>
            <w:shd w:val="clear" w:color="auto" w:fill="F3F4F6"/>
          </w:tcPr>
          <w:p>
            <w:pPr>
              <w:spacing w:after="0"/>
            </w:pPr>
            <w:r/>
            <w:r>
              <w:rPr>
                <w:sz w:val="17"/>
              </w:rPr>
              <w:t>How Zetaris and Meterless were integrated, how Cursor was used, where NVIDIA contributes, what is unique</w:t>
            </w:r>
          </w:p>
        </w:tc>
        <w:tc>
          <w:tcPr>
            <w:tcW w:type="dxa" w:w="3231"/>
            <w:shd w:val="clear" w:color="auto" w:fill="F3F4F6"/>
          </w:tcPr>
          <w:p>
            <w:pPr>
              <w:spacing w:after="0"/>
            </w:pPr>
            <w:r/>
            <w:r>
              <w:rPr>
                <w:sz w:val="17"/>
              </w:rPr>
              <w:t>Written only from verified call sites</w:t>
            </w:r>
          </w:p>
        </w:tc>
      </w:tr>
    </w:tbl>
    <w:p>
      <w:pPr>
        <w:spacing w:after="40"/>
      </w:pPr>
    </w:p>
    <w:p>
      <w:pPr>
        <w:pStyle w:val="Heading2"/>
      </w:pPr>
      <w:r>
        <w:t>8.7 Judging criteria</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color="auto" w:fill="1F2A44"/>
          </w:tcPr>
          <w:p>
            <w:r/>
            <w:r>
              <w:rPr>
                <w:b/>
                <w:color w:val="FFFFFF"/>
                <w:sz w:val="17"/>
              </w:rPr>
              <w:t>Criterion</w:t>
            </w:r>
          </w:p>
        </w:tc>
        <w:tc>
          <w:tcPr>
            <w:tcW w:type="dxa" w:w="907"/>
            <w:shd w:val="clear" w:color="auto" w:fill="1F2A44"/>
          </w:tcPr>
          <w:p>
            <w:r/>
            <w:r>
              <w:rPr>
                <w:b/>
                <w:color w:val="FFFFFF"/>
                <w:sz w:val="17"/>
              </w:rPr>
              <w:t>Points</w:t>
            </w:r>
          </w:p>
        </w:tc>
        <w:tc>
          <w:tcPr>
            <w:tcW w:type="dxa" w:w="6633"/>
            <w:shd w:val="clear" w:color="auto" w:fill="1F2A44"/>
          </w:tcPr>
          <w:p>
            <w:r/>
            <w:r>
              <w:rPr>
                <w:b/>
                <w:color w:val="FFFFFF"/>
                <w:sz w:val="17"/>
              </w:rPr>
              <w:t>What the product shows</w:t>
            </w:r>
          </w:p>
        </w:tc>
      </w:tr>
      <w:tr>
        <w:tc>
          <w:tcPr>
            <w:tcW w:type="dxa" w:w="1814"/>
          </w:tcPr>
          <w:p>
            <w:pPr>
              <w:spacing w:after="0"/>
            </w:pPr>
            <w:r/>
            <w:r>
              <w:rPr>
                <w:sz w:val="17"/>
              </w:rPr>
              <w:t>Impact</w:t>
            </w:r>
          </w:p>
        </w:tc>
        <w:tc>
          <w:tcPr>
            <w:tcW w:type="dxa" w:w="907"/>
          </w:tcPr>
          <w:p>
            <w:pPr>
              <w:spacing w:after="0"/>
            </w:pPr>
            <w:r/>
            <w:r>
              <w:rPr>
                <w:sz w:val="17"/>
              </w:rPr>
              <w:t>30</w:t>
            </w:r>
          </w:p>
        </w:tc>
        <w:tc>
          <w:tcPr>
            <w:tcW w:type="dxa" w:w="6633"/>
          </w:tcPr>
          <w:p>
            <w:pPr>
              <w:spacing w:after="0"/>
            </w:pPr>
            <w:r/>
            <w:r>
              <w:rPr>
                <w:sz w:val="17"/>
              </w:rPr>
              <w:t>A named user and a decision that improves; measured before and after. Ties are broken on this score.</w:t>
            </w:r>
          </w:p>
        </w:tc>
      </w:tr>
      <w:tr>
        <w:tc>
          <w:tcPr>
            <w:tcW w:type="dxa" w:w="1814"/>
            <w:shd w:val="clear" w:color="auto" w:fill="F3F4F6"/>
          </w:tcPr>
          <w:p>
            <w:pPr>
              <w:spacing w:after="0"/>
            </w:pPr>
            <w:r/>
            <w:r>
              <w:rPr>
                <w:sz w:val="17"/>
              </w:rPr>
              <w:t>Technical</w:t>
            </w:r>
          </w:p>
        </w:tc>
        <w:tc>
          <w:tcPr>
            <w:tcW w:type="dxa" w:w="907"/>
            <w:shd w:val="clear" w:color="auto" w:fill="F3F4F6"/>
          </w:tcPr>
          <w:p>
            <w:pPr>
              <w:spacing w:after="0"/>
            </w:pPr>
            <w:r/>
            <w:r>
              <w:rPr>
                <w:sz w:val="17"/>
              </w:rPr>
              <w:t>20</w:t>
            </w:r>
          </w:p>
        </w:tc>
        <w:tc>
          <w:tcPr>
            <w:tcW w:type="dxa" w:w="6633"/>
            <w:shd w:val="clear" w:color="auto" w:fill="F3F4F6"/>
          </w:tcPr>
          <w:p>
            <w:pPr>
              <w:spacing w:after="0"/>
            </w:pPr>
            <w:r/>
            <w:r>
              <w:rPr>
                <w:sz w:val="17"/>
              </w:rPr>
              <w:t>Working end to end, reliable, architecture visible in the trace and tests.</w:t>
            </w:r>
          </w:p>
        </w:tc>
      </w:tr>
      <w:tr>
        <w:tc>
          <w:tcPr>
            <w:tcW w:type="dxa" w:w="1814"/>
          </w:tcPr>
          <w:p>
            <w:pPr>
              <w:spacing w:after="0"/>
            </w:pPr>
            <w:r/>
            <w:r>
              <w:rPr>
                <w:sz w:val="17"/>
              </w:rPr>
              <w:t>Innovation</w:t>
            </w:r>
          </w:p>
        </w:tc>
        <w:tc>
          <w:tcPr>
            <w:tcW w:type="dxa" w:w="907"/>
          </w:tcPr>
          <w:p>
            <w:pPr>
              <w:spacing w:after="0"/>
            </w:pPr>
            <w:r/>
            <w:r>
              <w:rPr>
                <w:sz w:val="17"/>
              </w:rPr>
              <w:t>15</w:t>
            </w:r>
          </w:p>
        </w:tc>
        <w:tc>
          <w:tcPr>
            <w:tcW w:type="dxa" w:w="6633"/>
          </w:tcPr>
          <w:p>
            <w:pPr>
              <w:spacing w:after="0"/>
            </w:pPr>
            <w:r/>
            <w:r>
              <w:rPr>
                <w:sz w:val="17"/>
              </w:rPr>
              <w:t>Replay-tested self-improvement; per-decision proof; the flip fact.</w:t>
            </w:r>
          </w:p>
        </w:tc>
      </w:tr>
      <w:tr>
        <w:tc>
          <w:tcPr>
            <w:tcW w:type="dxa" w:w="1814"/>
            <w:shd w:val="clear" w:color="auto" w:fill="F3F4F6"/>
          </w:tcPr>
          <w:p>
            <w:pPr>
              <w:spacing w:after="0"/>
            </w:pPr>
            <w:r/>
            <w:r>
              <w:rPr>
                <w:sz w:val="17"/>
              </w:rPr>
              <w:t>Demo</w:t>
            </w:r>
          </w:p>
        </w:tc>
        <w:tc>
          <w:tcPr>
            <w:tcW w:type="dxa" w:w="907"/>
            <w:shd w:val="clear" w:color="auto" w:fill="F3F4F6"/>
          </w:tcPr>
          <w:p>
            <w:pPr>
              <w:spacing w:after="0"/>
            </w:pPr>
            <w:r/>
            <w:r>
              <w:rPr>
                <w:sz w:val="17"/>
              </w:rPr>
              <w:t>15</w:t>
            </w:r>
          </w:p>
        </w:tc>
        <w:tc>
          <w:tcPr>
            <w:tcW w:type="dxa" w:w="6633"/>
            <w:shd w:val="clear" w:color="auto" w:fill="F3F4F6"/>
          </w:tcPr>
          <w:p>
            <w:pPr>
              <w:spacing w:after="0"/>
            </w:pPr>
            <w:r/>
            <w:r>
              <w:rPr>
                <w:sz w:val="17"/>
              </w:rPr>
              <w:t>One clear scene a judge understands in ten seconds, with the learning improvement visible.</w:t>
            </w:r>
          </w:p>
        </w:tc>
      </w:tr>
      <w:tr>
        <w:tc>
          <w:tcPr>
            <w:tcW w:type="dxa" w:w="1814"/>
          </w:tcPr>
          <w:p>
            <w:pPr>
              <w:spacing w:after="0"/>
            </w:pPr>
            <w:r/>
            <w:r>
              <w:rPr>
                <w:sz w:val="17"/>
              </w:rPr>
              <w:t>Product and UX</w:t>
            </w:r>
          </w:p>
        </w:tc>
        <w:tc>
          <w:tcPr>
            <w:tcW w:type="dxa" w:w="907"/>
          </w:tcPr>
          <w:p>
            <w:pPr>
              <w:spacing w:after="0"/>
            </w:pPr>
            <w:r/>
            <w:r>
              <w:rPr>
                <w:sz w:val="17"/>
              </w:rPr>
              <w:t>10</w:t>
            </w:r>
          </w:p>
        </w:tc>
        <w:tc>
          <w:tcPr>
            <w:tcW w:type="dxa" w:w="6633"/>
          </w:tcPr>
          <w:p>
            <w:pPr>
              <w:spacing w:after="0"/>
            </w:pPr>
            <w:r/>
            <w:r>
              <w:rPr>
                <w:sz w:val="17"/>
              </w:rPr>
              <w:t>Queue of items needing a decision, proof one click away, accessible console.</w:t>
            </w:r>
          </w:p>
        </w:tc>
      </w:tr>
      <w:tr>
        <w:tc>
          <w:tcPr>
            <w:tcW w:type="dxa" w:w="1814"/>
            <w:shd w:val="clear" w:color="auto" w:fill="F3F4F6"/>
          </w:tcPr>
          <w:p>
            <w:pPr>
              <w:spacing w:after="0"/>
            </w:pPr>
            <w:r/>
            <w:r>
              <w:rPr>
                <w:sz w:val="17"/>
              </w:rPr>
              <w:t>Sponsor tech</w:t>
            </w:r>
          </w:p>
        </w:tc>
        <w:tc>
          <w:tcPr>
            <w:tcW w:type="dxa" w:w="907"/>
            <w:shd w:val="clear" w:color="auto" w:fill="F3F4F6"/>
          </w:tcPr>
          <w:p>
            <w:pPr>
              <w:spacing w:after="0"/>
            </w:pPr>
            <w:r/>
            <w:r>
              <w:rPr>
                <w:sz w:val="17"/>
              </w:rPr>
              <w:t>10</w:t>
            </w:r>
          </w:p>
        </w:tc>
        <w:tc>
          <w:tcPr>
            <w:tcW w:type="dxa" w:w="6633"/>
            <w:shd w:val="clear" w:color="auto" w:fill="F3F4F6"/>
          </w:tcPr>
          <w:p>
            <w:pPr>
              <w:spacing w:after="0"/>
            </w:pPr>
            <w:r/>
            <w:r>
              <w:rPr>
                <w:sz w:val="17"/>
              </w:rPr>
              <w:t>Zetaris, Meterless, Cursor and NVIDIA each with a real call site and a fallback.</w:t>
            </w:r>
          </w:p>
        </w:tc>
      </w:tr>
    </w:tbl>
    <w:p>
      <w:pPr>
        <w:spacing w:after="40"/>
      </w:pPr>
    </w:p>
    <w:p>
      <w:pPr>
        <w:pStyle w:val="Heading2"/>
      </w:pPr>
      <w:r>
        <w:t>8.8 Red flags from the Approach Guide, checked against the plan</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969"/>
            <w:shd w:val="clear" w:color="auto" w:fill="1F2A44"/>
          </w:tcPr>
          <w:p>
            <w:r/>
            <w:r>
              <w:rPr>
                <w:b/>
                <w:color w:val="FFFFFF"/>
                <w:sz w:val="17"/>
              </w:rPr>
              <w:t>Red flag</w:t>
            </w:r>
          </w:p>
        </w:tc>
        <w:tc>
          <w:tcPr>
            <w:tcW w:type="dxa" w:w="5386"/>
            <w:shd w:val="clear" w:color="auto" w:fill="1F2A44"/>
          </w:tcPr>
          <w:p>
            <w:r/>
            <w:r>
              <w:rPr>
                <w:b/>
                <w:color w:val="FFFFFF"/>
                <w:sz w:val="17"/>
              </w:rPr>
              <w:t>Status</w:t>
            </w:r>
          </w:p>
        </w:tc>
      </w:tr>
      <w:tr>
        <w:tc>
          <w:tcPr>
            <w:tcW w:type="dxa" w:w="3969"/>
          </w:tcPr>
          <w:p>
            <w:pPr>
              <w:spacing w:after="0"/>
            </w:pPr>
            <w:r/>
            <w:r>
              <w:rPr>
                <w:sz w:val="17"/>
              </w:rPr>
              <w:t>Needs a private API key we do not have</w:t>
            </w:r>
          </w:p>
        </w:tc>
        <w:tc>
          <w:tcPr>
            <w:tcW w:type="dxa" w:w="5386"/>
          </w:tcPr>
          <w:p>
            <w:pPr>
              <w:spacing w:after="0"/>
            </w:pPr>
            <w:r/>
            <w:r>
              <w:rPr>
                <w:sz w:val="17"/>
              </w:rPr>
              <w:t>Zetaris bundle, registry credentials and API key, and an NVIDIA key, are required by the guide; the credential-free path (rule brain, embedded fallback) keeps a clean checkout runnable. (U until obtained)</w:t>
            </w:r>
          </w:p>
        </w:tc>
      </w:tr>
      <w:tr>
        <w:tc>
          <w:tcPr>
            <w:tcW w:type="dxa" w:w="3969"/>
            <w:shd w:val="clear" w:color="auto" w:fill="F3F4F6"/>
          </w:tcPr>
          <w:p>
            <w:pPr>
              <w:spacing w:after="0"/>
            </w:pPr>
            <w:r/>
            <w:r>
              <w:rPr>
                <w:sz w:val="17"/>
              </w:rPr>
              <w:t>Cannot access the dataset quickly / requires manual approval</w:t>
            </w:r>
          </w:p>
        </w:tc>
        <w:tc>
          <w:tcPr>
            <w:tcW w:type="dxa" w:w="5386"/>
            <w:shd w:val="clear" w:color="auto" w:fill="F3F4F6"/>
          </w:tcPr>
          <w:p>
            <w:pPr>
              <w:spacing w:after="0"/>
            </w:pPr>
            <w:r/>
            <w:r>
              <w:rPr>
                <w:sz w:val="17"/>
              </w:rPr>
              <w:t>Samples are generated or cached; licences to be read. (U)</w:t>
            </w:r>
          </w:p>
        </w:tc>
      </w:tr>
      <w:tr>
        <w:tc>
          <w:tcPr>
            <w:tcW w:type="dxa" w:w="3969"/>
          </w:tcPr>
          <w:p>
            <w:pPr>
              <w:spacing w:after="0"/>
            </w:pPr>
            <w:r/>
            <w:r>
              <w:rPr>
                <w:sz w:val="17"/>
              </w:rPr>
              <w:t>Raw dataset in the GBs without a sample strategy</w:t>
            </w:r>
          </w:p>
        </w:tc>
        <w:tc>
          <w:tcPr>
            <w:tcW w:type="dxa" w:w="5386"/>
          </w:tcPr>
          <w:p>
            <w:pPr>
              <w:spacing w:after="0"/>
            </w:pPr>
            <w:r/>
            <w:r>
              <w:rPr>
                <w:sz w:val="17"/>
              </w:rPr>
              <w:t>Avoided by design.</w:t>
            </w:r>
          </w:p>
        </w:tc>
      </w:tr>
      <w:tr>
        <w:tc>
          <w:tcPr>
            <w:tcW w:type="dxa" w:w="3969"/>
            <w:shd w:val="clear" w:color="auto" w:fill="F3F4F6"/>
          </w:tcPr>
          <w:p>
            <w:pPr>
              <w:spacing w:after="0"/>
            </w:pPr>
            <w:r/>
            <w:r>
              <w:rPr>
                <w:sz w:val="17"/>
              </w:rPr>
              <w:t>Workflow requires GPU training</w:t>
            </w:r>
          </w:p>
        </w:tc>
        <w:tc>
          <w:tcPr>
            <w:tcW w:type="dxa" w:w="5386"/>
            <w:shd w:val="clear" w:color="auto" w:fill="F3F4F6"/>
          </w:tcPr>
          <w:p>
            <w:pPr>
              <w:spacing w:after="0"/>
            </w:pPr>
            <w:r/>
            <w:r>
              <w:rPr>
                <w:sz w:val="17"/>
              </w:rPr>
              <w:t>No training at runtime.</w:t>
            </w:r>
          </w:p>
        </w:tc>
      </w:tr>
      <w:tr>
        <w:tc>
          <w:tcPr>
            <w:tcW w:type="dxa" w:w="3969"/>
          </w:tcPr>
          <w:p>
            <w:pPr>
              <w:spacing w:after="0"/>
            </w:pPr>
            <w:r/>
            <w:r>
              <w:rPr>
                <w:sz w:val="17"/>
              </w:rPr>
              <w:t>Agents run once in a fixed sequence</w:t>
            </w:r>
          </w:p>
        </w:tc>
        <w:tc>
          <w:tcPr>
            <w:tcW w:type="dxa" w:w="5386"/>
          </w:tcPr>
          <w:p>
            <w:pPr>
              <w:spacing w:after="0"/>
            </w:pPr>
            <w:r/>
            <w:r>
              <w:rPr>
                <w:sz w:val="17"/>
              </w:rPr>
              <w:t>Loops, critique, re-planning designed in. (D)</w:t>
            </w:r>
          </w:p>
        </w:tc>
      </w:tr>
      <w:tr>
        <w:tc>
          <w:tcPr>
            <w:tcW w:type="dxa" w:w="3969"/>
            <w:shd w:val="clear" w:color="auto" w:fill="F3F4F6"/>
          </w:tcPr>
          <w:p>
            <w:pPr>
              <w:spacing w:after="0"/>
            </w:pPr>
            <w:r/>
            <w:r>
              <w:rPr>
                <w:sz w:val="17"/>
              </w:rPr>
              <w:t>Zetaris and Meterless have no real role</w:t>
            </w:r>
          </w:p>
        </w:tc>
        <w:tc>
          <w:tcPr>
            <w:tcW w:type="dxa" w:w="5386"/>
            <w:shd w:val="clear" w:color="auto" w:fill="F3F4F6"/>
          </w:tcPr>
          <w:p>
            <w:pPr>
              <w:spacing w:after="0"/>
            </w:pPr>
            <w:r/>
            <w:r>
              <w:rPr>
                <w:sz w:val="17"/>
              </w:rPr>
              <w:t>Roles are specified; access unverified. (U)</w:t>
            </w:r>
          </w:p>
        </w:tc>
      </w:tr>
      <w:tr>
        <w:tc>
          <w:tcPr>
            <w:tcW w:type="dxa" w:w="3969"/>
          </w:tcPr>
          <w:p>
            <w:pPr>
              <w:spacing w:after="0"/>
            </w:pPr>
            <w:r/>
            <w:r>
              <w:rPr>
                <w:sz w:val="17"/>
              </w:rPr>
              <w:t>Cannot explain the value clearly</w:t>
            </w:r>
          </w:p>
        </w:tc>
        <w:tc>
          <w:tcPr>
            <w:tcW w:type="dxa" w:w="5386"/>
          </w:tcPr>
          <w:p>
            <w:pPr>
              <w:spacing w:after="0"/>
            </w:pPr>
            <w:r/>
            <w:r>
              <w:rPr>
                <w:sz w:val="17"/>
              </w:rPr>
              <w:t>Pitch rule: one user, one decision, one line. (D)</w:t>
            </w:r>
          </w:p>
        </w:tc>
      </w:tr>
      <w:tr>
        <w:tc>
          <w:tcPr>
            <w:tcW w:type="dxa" w:w="3969"/>
            <w:shd w:val="clear" w:color="auto" w:fill="F3F4F6"/>
          </w:tcPr>
          <w:p>
            <w:pPr>
              <w:spacing w:after="0"/>
            </w:pPr>
            <w:r/>
            <w:r>
              <w:rPr>
                <w:sz w:val="17"/>
              </w:rPr>
              <w:t>Output is mostly generic text</w:t>
            </w:r>
          </w:p>
        </w:tc>
        <w:tc>
          <w:tcPr>
            <w:tcW w:type="dxa" w:w="5386"/>
            <w:shd w:val="clear" w:color="auto" w:fill="F3F4F6"/>
          </w:tcPr>
          <w:p>
            <w:pPr>
              <w:spacing w:after="0"/>
            </w:pPr>
            <w:r/>
            <w:r>
              <w:rPr>
                <w:sz w:val="17"/>
              </w:rPr>
              <w:t>Briefs are structured and source-mapped. (D)</w:t>
            </w:r>
          </w:p>
        </w:tc>
      </w:tr>
      <w:tr>
        <w:tc>
          <w:tcPr>
            <w:tcW w:type="dxa" w:w="3969"/>
          </w:tcPr>
          <w:p>
            <w:pPr>
              <w:spacing w:after="0"/>
            </w:pPr>
            <w:r/>
            <w:r>
              <w:rPr>
                <w:sz w:val="17"/>
              </w:rPr>
              <w:t>System cannot run without internet / fails if an API is down</w:t>
            </w:r>
          </w:p>
        </w:tc>
        <w:tc>
          <w:tcPr>
            <w:tcW w:type="dxa" w:w="5386"/>
          </w:tcPr>
          <w:p>
            <w:pPr>
              <w:spacing w:after="0"/>
            </w:pPr>
            <w:r/>
            <w:r>
              <w:rPr>
                <w:sz w:val="17"/>
              </w:rPr>
              <w:t>SAMPLE_MODE with cassettes. (D)</w:t>
            </w:r>
          </w:p>
        </w:tc>
      </w:tr>
      <w:tr>
        <w:tc>
          <w:tcPr>
            <w:tcW w:type="dxa" w:w="3969"/>
            <w:shd w:val="clear" w:color="auto" w:fill="F3F4F6"/>
          </w:tcPr>
          <w:p>
            <w:pPr>
              <w:spacing w:after="0"/>
            </w:pPr>
            <w:r/>
            <w:r>
              <w:rPr>
                <w:sz w:val="17"/>
              </w:rPr>
              <w:t>Demo needs undocumented manual steps</w:t>
            </w:r>
          </w:p>
        </w:tc>
        <w:tc>
          <w:tcPr>
            <w:tcW w:type="dxa" w:w="5386"/>
            <w:shd w:val="clear" w:color="auto" w:fill="F3F4F6"/>
          </w:tcPr>
          <w:p>
            <w:pPr>
              <w:spacing w:after="0"/>
            </w:pPr>
            <w:r/>
            <w:r>
              <w:rPr>
                <w:sz w:val="17"/>
              </w:rPr>
              <w:t>Clean-room check. (D)</w:t>
            </w:r>
          </w:p>
        </w:tc>
      </w:tr>
      <w:tr>
        <w:tc>
          <w:tcPr>
            <w:tcW w:type="dxa" w:w="3969"/>
          </w:tcPr>
          <w:p>
            <w:pPr>
              <w:spacing w:after="0"/>
            </w:pPr>
            <w:r/>
            <w:r>
              <w:rPr>
                <w:sz w:val="17"/>
              </w:rPr>
              <w:t>Cannot show how the agent reached its output</w:t>
            </w:r>
          </w:p>
        </w:tc>
        <w:tc>
          <w:tcPr>
            <w:tcW w:type="dxa" w:w="5386"/>
          </w:tcPr>
          <w:p>
            <w:pPr>
              <w:spacing w:after="0"/>
            </w:pPr>
            <w:r/>
            <w:r>
              <w:rPr>
                <w:sz w:val="17"/>
              </w:rPr>
              <w:t>Trace with the reason for each decision. (D)</w:t>
            </w:r>
          </w:p>
        </w:tc>
      </w:tr>
    </w:tbl>
    <w:p>
      <w:pPr>
        <w:spacing w:after="40"/>
      </w:pPr>
    </w:p>
    <w:p>
      <w:r>
        <w:rPr>
          <w:b w:val="0"/>
          <w:i/>
        </w:rPr>
        <w:t>Where the plan departs from the guide: the guide advises a narrow slice for high-risk builds. The decision is to build the whole kernel and present one narrow scene; the guide's own warning that such builds are the easiest to under-deliver is answered with measured results, a clean run and honest limits, not with fewer capabilities.</w:t>
      </w:r>
    </w:p>
    <w:p>
      <w:pPr>
        <w:pStyle w:val="Heading2"/>
      </w:pPr>
      <w:r>
        <w:t>8.9 Participant Setup Guide (organizers, updated 2026-10-15)</w:t>
      </w:r>
    </w:p>
    <w:p>
      <w:r>
        <w:rPr>
          <w:b w:val="0"/>
          <w:i w:val="0"/>
        </w:rPr>
        <w:t>A newer organizer document, read in full on 2026-10-15. It states three layers and one rule for each, and it changes how the sponsors are used: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34"/>
            <w:shd w:val="clear" w:color="auto" w:fill="1F2A44"/>
          </w:tcPr>
          <w:p>
            <w:r/>
            <w:r>
              <w:rPr>
                <w:b/>
                <w:color w:val="FFFFFF"/>
                <w:sz w:val="17"/>
              </w:rPr>
              <w:t>Layer</w:t>
            </w:r>
          </w:p>
        </w:tc>
        <w:tc>
          <w:tcPr>
            <w:tcW w:type="dxa" w:w="4252"/>
            <w:shd w:val="clear" w:color="auto" w:fill="1F2A44"/>
          </w:tcPr>
          <w:p>
            <w:r/>
            <w:r>
              <w:rPr>
                <w:b/>
                <w:color w:val="FFFFFF"/>
                <w:sz w:val="17"/>
              </w:rPr>
              <w:t>Rule in the guide</w:t>
            </w:r>
          </w:p>
        </w:tc>
        <w:tc>
          <w:tcPr>
            <w:tcW w:type="dxa" w:w="3969"/>
            <w:shd w:val="clear" w:color="auto" w:fill="1F2A44"/>
          </w:tcPr>
          <w:p>
            <w:r/>
            <w:r>
              <w:rPr>
                <w:b/>
                <w:color w:val="FFFFFF"/>
                <w:sz w:val="17"/>
              </w:rPr>
              <w:t>Consequence for the design</w:t>
            </w:r>
          </w:p>
        </w:tc>
      </w:tr>
      <w:tr>
        <w:tc>
          <w:tcPr>
            <w:tcW w:type="dxa" w:w="1134"/>
          </w:tcPr>
          <w:p>
            <w:pPr>
              <w:spacing w:after="0"/>
            </w:pPr>
            <w:r/>
            <w:r>
              <w:rPr>
                <w:sz w:val="17"/>
              </w:rPr>
              <w:t>Data</w:t>
            </w:r>
          </w:p>
        </w:tc>
        <w:tc>
          <w:tcPr>
            <w:tcW w:type="dxa" w:w="4252"/>
          </w:tcPr>
          <w:p>
            <w:pPr>
              <w:spacing w:after="0"/>
            </w:pPr>
            <w:r/>
            <w:r>
              <w:rPr>
                <w:sz w:val="17"/>
              </w:rPr>
              <w:t>Zetaris and Meterless must be running on the participant's machine for eligibility. The project must use Zetaris, "the center of every build".</w:t>
            </w:r>
          </w:p>
        </w:tc>
        <w:tc>
          <w:tcPr>
            <w:tcW w:type="dxa" w:w="3969"/>
          </w:tcPr>
          <w:p>
            <w:pPr>
              <w:spacing w:after="0"/>
            </w:pPr>
            <w:r/>
            <w:r>
              <w:rPr>
                <w:sz w:val="17"/>
              </w:rPr>
              <w:t>Zetaris becomes the primary path for internal data (decision D-018). The embedded store remains only as a fallback.</w:t>
            </w:r>
          </w:p>
        </w:tc>
      </w:tr>
      <w:tr>
        <w:tc>
          <w:tcPr>
            <w:tcW w:type="dxa" w:w="1134"/>
            <w:shd w:val="clear" w:color="auto" w:fill="F3F4F6"/>
          </w:tcPr>
          <w:p>
            <w:pPr>
              <w:spacing w:after="0"/>
            </w:pPr>
            <w:r/>
            <w:r>
              <w:rPr>
                <w:sz w:val="17"/>
              </w:rPr>
              <w:t>Build</w:t>
            </w:r>
          </w:p>
        </w:tc>
        <w:tc>
          <w:tcPr>
            <w:tcW w:type="dxa" w:w="4252"/>
            <w:shd w:val="clear" w:color="auto" w:fill="F3F4F6"/>
          </w:tcPr>
          <w:p>
            <w:pPr>
              <w:spacing w:after="0"/>
            </w:pPr>
            <w:r/>
            <w:r>
              <w:rPr>
                <w:sz w:val="17"/>
              </w:rPr>
              <w:t>Build in Cursor (Grok and Composer included). The Meterless prompt library is optional.</w:t>
            </w:r>
          </w:p>
        </w:tc>
        <w:tc>
          <w:tcPr>
            <w:tcW w:type="dxa" w:w="3969"/>
            <w:shd w:val="clear" w:color="auto" w:fill="F3F4F6"/>
          </w:tcPr>
          <w:p>
            <w:pPr>
              <w:spacing w:after="0"/>
            </w:pPr>
            <w:r/>
            <w:r>
              <w:rPr>
                <w:sz w:val="17"/>
              </w:rPr>
              <w:t>Cursor sessions are logged; the model provider key stays out of Cursor.</w:t>
            </w:r>
          </w:p>
        </w:tc>
      </w:tr>
      <w:tr>
        <w:tc>
          <w:tcPr>
            <w:tcW w:type="dxa" w:w="1134"/>
          </w:tcPr>
          <w:p>
            <w:pPr>
              <w:spacing w:after="0"/>
            </w:pPr>
            <w:r/>
            <w:r>
              <w:rPr>
                <w:sz w:val="17"/>
              </w:rPr>
              <w:t>Power</w:t>
            </w:r>
          </w:p>
        </w:tc>
        <w:tc>
          <w:tcPr>
            <w:tcW w:type="dxa" w:w="4252"/>
          </w:tcPr>
          <w:p>
            <w:pPr>
              <w:spacing w:after="0"/>
            </w:pPr>
            <w:r/>
            <w:r>
              <w:rPr>
                <w:sz w:val="17"/>
              </w:rPr>
              <w:t>The product must run on NVIDIA Nemotron, through Meterless or NVIDIA's free API.</w:t>
            </w:r>
          </w:p>
        </w:tc>
        <w:tc>
          <w:tcPr>
            <w:tcW w:type="dxa" w:w="3969"/>
          </w:tcPr>
          <w:p>
            <w:pPr>
              <w:spacing w:after="0"/>
            </w:pPr>
            <w:r/>
            <w:r>
              <w:rPr>
                <w:sz w:val="17"/>
              </w:rPr>
              <w:t>The Nemotron profile is primary; the rule brain stays as the credential-free fallback.</w:t>
            </w:r>
          </w:p>
        </w:tc>
      </w:tr>
    </w:tbl>
    <w:p>
      <w:pPr>
        <w:spacing w:after="40"/>
      </w:pPr>
    </w:p>
    <w:p>
      <w:pPr>
        <w:pStyle w:val="ListBullet"/>
        <w:spacing w:after="40"/>
      </w:pPr>
      <w:r>
        <w:t>Zetaris runs locally in Docker: 8 GB memory and 4 CPUs for Docker, 15 GB free disk, about 4 GB download, 30 to 45 minutes on first start, WSL 2 on Windows. REST is at localhost:8888/api/v1.0 (bearer key, organisation id, per-request UUID); SQL goes to /sql-editor/sqls/run; JDBC at port 10000.</w:t>
      </w:r>
    </w:p>
    <w:p>
      <w:pPr>
        <w:pStyle w:val="ListBullet"/>
        <w:spacing w:after="40"/>
      </w:pPr>
      <w:r>
        <w:t>The organizers recommend two patterns that match our design: ground every answer in Zetaris first and use web data for context; and register outside web APIs as tables so they sit beside internal data in one query.</w:t>
      </w:r>
    </w:p>
    <w:p>
      <w:pPr>
        <w:pStyle w:val="ListBullet"/>
        <w:spacing w:after="40"/>
      </w:pPr>
      <w:r>
        <w:t>The Zetaris API key must be created by a person, not by an AI agent.</w:t>
      </w:r>
    </w:p>
    <w:p>
      <w:pPr>
        <w:pStyle w:val="ListBullet"/>
        <w:spacing w:after="40"/>
      </w:pPr>
      <w:r>
        <w:t>Still unknown because the guide leaves them as placeholders: Meterless sign-up, credit and base URL, the Meterless prompt library, the Cursor credit process, the workshop date and the help channel. The guide also tells participants to check the event rules on how much project code may be prepared in advance.</w:t>
      </w:r>
    </w:p>
    <w:p>
      <w:pPr>
        <w:pStyle w:val="Heading1"/>
      </w:pPr>
      <w:r>
        <w:t>9. Use-case worksheet (the organizers' format, redone)</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438"/>
            <w:shd w:val="clear" w:color="auto" w:fill="1F2A44"/>
          </w:tcPr>
          <w:p>
            <w:r/>
            <w:r>
              <w:rPr>
                <w:b/>
                <w:color w:val="FFFFFF"/>
                <w:sz w:val="17"/>
              </w:rPr>
              <w:t>Item</w:t>
            </w:r>
          </w:p>
        </w:tc>
        <w:tc>
          <w:tcPr>
            <w:tcW w:type="dxa" w:w="6917"/>
            <w:shd w:val="clear" w:color="auto" w:fill="1F2A44"/>
          </w:tcPr>
          <w:p>
            <w:r/>
            <w:r>
              <w:rPr>
                <w:b/>
                <w:color w:val="FFFFFF"/>
                <w:sz w:val="17"/>
              </w:rPr>
              <w:t>Entry</w:t>
            </w:r>
          </w:p>
        </w:tc>
      </w:tr>
      <w:tr>
        <w:tc>
          <w:tcPr>
            <w:tcW w:type="dxa" w:w="2438"/>
          </w:tcPr>
          <w:p>
            <w:pPr>
              <w:spacing w:after="0"/>
            </w:pPr>
            <w:r/>
            <w:r>
              <w:rPr>
                <w:sz w:val="17"/>
              </w:rPr>
              <w:t>Selected track</w:t>
            </w:r>
          </w:p>
        </w:tc>
        <w:tc>
          <w:tcPr>
            <w:tcW w:type="dxa" w:w="6917"/>
          </w:tcPr>
          <w:p>
            <w:pPr>
              <w:spacing w:after="0"/>
            </w:pPr>
            <w:r/>
            <w:r>
              <w:rPr>
                <w:sz w:val="17"/>
              </w:rPr>
              <w:t>Track 3, Reasoning Architecture (stated by the owner). The product also covers Tracks 1 and 2.</w:t>
            </w:r>
          </w:p>
        </w:tc>
      </w:tr>
      <w:tr>
        <w:tc>
          <w:tcPr>
            <w:tcW w:type="dxa" w:w="2438"/>
            <w:shd w:val="clear" w:color="auto" w:fill="F3F4F6"/>
          </w:tcPr>
          <w:p>
            <w:pPr>
              <w:spacing w:after="0"/>
            </w:pPr>
            <w:r/>
            <w:r>
              <w:rPr>
                <w:sz w:val="17"/>
              </w:rPr>
              <w:t>Problem statement</w:t>
            </w:r>
          </w:p>
        </w:tc>
        <w:tc>
          <w:tcPr>
            <w:tcW w:type="dxa" w:w="6917"/>
            <w:shd w:val="clear" w:color="auto" w:fill="F3F4F6"/>
          </w:tcPr>
          <w:p>
            <w:pPr>
              <w:spacing w:after="0"/>
            </w:pPr>
            <w:r/>
            <w:r>
              <w:rPr>
                <w:sz w:val="17"/>
              </w:rPr>
              <w:t>We are building an agent system that helps an accounts-payable controller decide whether to release, hold or ask for proof on each vendor payment and bank-detail change, by combining the company's vendor records, public registries, vendor documents, policy rules and the memory of past decisions, producing a decision brief with the evidence, the conflicts, the one fact that would flip the answer, an approved one-time release, and a rule that is enforced only after it passes a replay on past cases and a symbolic check.</w:t>
            </w:r>
          </w:p>
        </w:tc>
      </w:tr>
      <w:tr>
        <w:tc>
          <w:tcPr>
            <w:tcW w:type="dxa" w:w="2438"/>
          </w:tcPr>
          <w:p>
            <w:pPr>
              <w:spacing w:after="0"/>
            </w:pPr>
            <w:r/>
            <w:r>
              <w:rPr>
                <w:sz w:val="17"/>
              </w:rPr>
              <w:t>Target user</w:t>
            </w:r>
          </w:p>
        </w:tc>
        <w:tc>
          <w:tcPr>
            <w:tcW w:type="dxa" w:w="6917"/>
          </w:tcPr>
          <w:p>
            <w:pPr>
              <w:spacing w:after="0"/>
            </w:pPr>
            <w:r/>
            <w:r>
              <w:rPr>
                <w:sz w:val="17"/>
              </w:rPr>
              <w:t>An accounts-payable manager, controller or procurement-operations lead (hero pack); developers running coding agents as the second pack.</w:t>
            </w:r>
          </w:p>
        </w:tc>
      </w:tr>
      <w:tr>
        <w:tc>
          <w:tcPr>
            <w:tcW w:type="dxa" w:w="2438"/>
            <w:shd w:val="clear" w:color="auto" w:fill="F3F4F6"/>
          </w:tcPr>
          <w:p>
            <w:pPr>
              <w:spacing w:after="0"/>
            </w:pPr>
            <w:r/>
            <w:r>
              <w:rPr>
                <w:sz w:val="17"/>
              </w:rPr>
              <w:t>Decision supported</w:t>
            </w:r>
          </w:p>
        </w:tc>
        <w:tc>
          <w:tcPr>
            <w:tcW w:type="dxa" w:w="6917"/>
            <w:shd w:val="clear" w:color="auto" w:fill="F3F4F6"/>
          </w:tcPr>
          <w:p>
            <w:pPr>
              <w:spacing w:after="0"/>
            </w:pPr>
            <w:r/>
            <w:r>
              <w:rPr>
                <w:sz w:val="17"/>
              </w:rPr>
              <w:t>Release, hold or ask for proof on each payment or bank-detail change; and promote an override to a rule.</w:t>
            </w:r>
          </w:p>
        </w:tc>
      </w:tr>
      <w:tr>
        <w:tc>
          <w:tcPr>
            <w:tcW w:type="dxa" w:w="2438"/>
          </w:tcPr>
          <w:p>
            <w:pPr>
              <w:spacing w:after="0"/>
            </w:pPr>
            <w:r/>
            <w:r>
              <w:rPr>
                <w:sz w:val="17"/>
              </w:rPr>
              <w:t>Final output</w:t>
            </w:r>
          </w:p>
        </w:tc>
        <w:tc>
          <w:tcPr>
            <w:tcW w:type="dxa" w:w="6917"/>
          </w:tcPr>
          <w:p>
            <w:pPr>
              <w:spacing w:after="0"/>
            </w:pPr>
            <w:r/>
            <w:r>
              <w:rPr>
                <w:sz w:val="17"/>
              </w:rPr>
              <w:t>Decision brief with evidence and flip fact; an approved one-time release with a receipt; a tested rule with its replay and symbolic-check report.</w:t>
            </w:r>
          </w:p>
        </w:tc>
      </w:tr>
      <w:tr>
        <w:tc>
          <w:tcPr>
            <w:tcW w:type="dxa" w:w="2438"/>
            <w:shd w:val="clear" w:color="auto" w:fill="F3F4F6"/>
          </w:tcPr>
          <w:p>
            <w:pPr>
              <w:spacing w:after="0"/>
            </w:pPr>
            <w:r/>
            <w:r>
              <w:rPr>
                <w:sz w:val="17"/>
              </w:rPr>
              <w:t>What we build</w:t>
            </w:r>
          </w:p>
        </w:tc>
        <w:tc>
          <w:tcPr>
            <w:tcW w:type="dxa" w:w="6917"/>
            <w:shd w:val="clear" w:color="auto" w:fill="F3F4F6"/>
          </w:tcPr>
          <w:p>
            <w:pPr>
              <w:spacing w:after="0"/>
            </w:pPr>
            <w:r/>
            <w:r>
              <w:rPr>
                <w:sz w:val="17"/>
              </w:rPr>
              <w:t>The whole kernel (M1 to M14) with the first complete domain pack and the plugin interface.</w:t>
            </w:r>
          </w:p>
        </w:tc>
      </w:tr>
      <w:tr>
        <w:tc>
          <w:tcPr>
            <w:tcW w:type="dxa" w:w="2438"/>
          </w:tcPr>
          <w:p>
            <w:pPr>
              <w:spacing w:after="0"/>
            </w:pPr>
            <w:r/>
            <w:r>
              <w:rPr>
                <w:sz w:val="17"/>
              </w:rPr>
              <w:t>What we do not build</w:t>
            </w:r>
          </w:p>
        </w:tc>
        <w:tc>
          <w:tcPr>
            <w:tcW w:type="dxa" w:w="6917"/>
          </w:tcPr>
          <w:p>
            <w:pPr>
              <w:spacing w:after="0"/>
            </w:pPr>
            <w:r/>
            <w:r>
              <w:rPr>
                <w:sz w:val="17"/>
              </w:rPr>
              <w:t>No model training, no real personal data, no irreversible action without approval, no claim beyond what is measured.</w:t>
            </w:r>
          </w:p>
        </w:tc>
      </w:tr>
      <w:tr>
        <w:tc>
          <w:tcPr>
            <w:tcW w:type="dxa" w:w="2438"/>
            <w:shd w:val="clear" w:color="auto" w:fill="F3F4F6"/>
          </w:tcPr>
          <w:p>
            <w:pPr>
              <w:spacing w:after="0"/>
            </w:pPr>
            <w:r/>
            <w:r>
              <w:rPr>
                <w:sz w:val="17"/>
              </w:rPr>
              <w:t>Main demo scenario</w:t>
            </w:r>
          </w:p>
        </w:tc>
        <w:tc>
          <w:tcPr>
            <w:tcW w:type="dxa" w:w="6917"/>
            <w:shd w:val="clear" w:color="auto" w:fill="F3F4F6"/>
          </w:tcPr>
          <w:p>
            <w:pPr>
              <w:spacing w:after="0"/>
            </w:pPr>
            <w:r/>
            <w:r>
              <w:rPr>
                <w:sz w:val="17"/>
              </w:rPr>
              <w:t>A large invoice with an urgent foreign bank change and a PDF carrying a hidden instruction: the gate holds it, shows the evidence and the flip fact; the controller overrides a separate domestic hold, the proposed rule is replayed on about twenty past cases and checked symbolically, and the next similar case is decided differently, citing the earlier case.</w:t>
            </w:r>
          </w:p>
        </w:tc>
      </w:tr>
      <w:tr>
        <w:tc>
          <w:tcPr>
            <w:tcW w:type="dxa" w:w="2438"/>
          </w:tcPr>
          <w:p>
            <w:pPr>
              <w:spacing w:after="0"/>
            </w:pPr>
            <w:r/>
            <w:r>
              <w:rPr>
                <w:sz w:val="17"/>
              </w:rPr>
              <w:t>Pre-existing components to declare</w:t>
            </w:r>
          </w:p>
        </w:tc>
        <w:tc>
          <w:tcPr>
            <w:tcW w:type="dxa" w:w="6917"/>
          </w:tcPr>
          <w:p>
            <w:pPr>
              <w:spacing w:after="0"/>
            </w:pPr>
            <w:r/>
            <w:r>
              <w:rPr>
                <w:sz w:val="17"/>
              </w:rPr>
              <w:t>No prior product code. Open-source libraries and any adapted code are credited. Prepared data, if any, is declared. Eligibility of uncommitted local work before the window is an open question for the organizers.</w:t>
            </w:r>
          </w:p>
        </w:tc>
      </w:tr>
      <w:tr>
        <w:tc>
          <w:tcPr>
            <w:tcW w:type="dxa" w:w="2438"/>
            <w:shd w:val="clear" w:color="auto" w:fill="F3F4F6"/>
          </w:tcPr>
          <w:p>
            <w:pPr>
              <w:spacing w:after="0"/>
            </w:pPr>
            <w:r/>
            <w:r>
              <w:rPr>
                <w:sz w:val="17"/>
              </w:rPr>
              <w:t>Primary data source</w:t>
            </w:r>
          </w:p>
        </w:tc>
        <w:tc>
          <w:tcPr>
            <w:tcW w:type="dxa" w:w="6917"/>
            <w:shd w:val="clear" w:color="auto" w:fill="F3F4F6"/>
          </w:tcPr>
          <w:p>
            <w:pPr>
              <w:spacing w:after="0"/>
            </w:pPr>
            <w:r/>
            <w:r>
              <w:rPr>
                <w:sz w:val="17"/>
              </w:rPr>
              <w:t>Real public companies, registries and documents plus planted fakes; synthetic internal silos generated from a seeded script.</w:t>
            </w:r>
          </w:p>
        </w:tc>
      </w:tr>
      <w:tr>
        <w:tc>
          <w:tcPr>
            <w:tcW w:type="dxa" w:w="2438"/>
          </w:tcPr>
          <w:p>
            <w:pPr>
              <w:spacing w:after="0"/>
            </w:pPr>
            <w:r/>
            <w:r>
              <w:rPr>
                <w:sz w:val="17"/>
              </w:rPr>
              <w:t>Static data size estimate</w:t>
            </w:r>
          </w:p>
        </w:tc>
        <w:tc>
          <w:tcPr>
            <w:tcW w:type="dxa" w:w="6917"/>
          </w:tcPr>
          <w:p>
            <w:pPr>
              <w:spacing w:after="0"/>
            </w:pPr>
            <w:r/>
            <w:r>
              <w:rPr>
                <w:sz w:val="17"/>
              </w:rPr>
              <w:t>Small samples only; NOT MEASURED.</w:t>
            </w:r>
          </w:p>
        </w:tc>
      </w:tr>
      <w:tr>
        <w:tc>
          <w:tcPr>
            <w:tcW w:type="dxa" w:w="2438"/>
            <w:shd w:val="clear" w:color="auto" w:fill="F3F4F6"/>
          </w:tcPr>
          <w:p>
            <w:pPr>
              <w:spacing w:after="0"/>
            </w:pPr>
            <w:r/>
            <w:r>
              <w:rPr>
                <w:sz w:val="17"/>
              </w:rPr>
              <w:t>Runtime API required?</w:t>
            </w:r>
          </w:p>
        </w:tc>
        <w:tc>
          <w:tcPr>
            <w:tcW w:type="dxa" w:w="6917"/>
            <w:shd w:val="clear" w:color="auto" w:fill="F3F4F6"/>
          </w:tcPr>
          <w:p>
            <w:pPr>
              <w:spacing w:after="0"/>
            </w:pPr>
            <w:r/>
            <w:r>
              <w:rPr>
                <w:sz w:val="17"/>
              </w:rPr>
              <w:t>No for the sample mode; yes for live sources.</w:t>
            </w:r>
          </w:p>
        </w:tc>
      </w:tr>
      <w:tr>
        <w:tc>
          <w:tcPr>
            <w:tcW w:type="dxa" w:w="2438"/>
          </w:tcPr>
          <w:p>
            <w:pPr>
              <w:spacing w:after="0"/>
            </w:pPr>
            <w:r/>
            <w:r>
              <w:rPr>
                <w:sz w:val="17"/>
              </w:rPr>
              <w:t>Fallback sample mode?</w:t>
            </w:r>
          </w:p>
        </w:tc>
        <w:tc>
          <w:tcPr>
            <w:tcW w:type="dxa" w:w="6917"/>
          </w:tcPr>
          <w:p>
            <w:pPr>
              <w:spacing w:after="0"/>
            </w:pPr>
            <w:r/>
            <w:r>
              <w:rPr>
                <w:sz w:val="17"/>
              </w:rPr>
              <w:t>Yes.</w:t>
            </w:r>
          </w:p>
        </w:tc>
      </w:tr>
      <w:tr>
        <w:tc>
          <w:tcPr>
            <w:tcW w:type="dxa" w:w="2438"/>
            <w:shd w:val="clear" w:color="auto" w:fill="F3F4F6"/>
          </w:tcPr>
          <w:p>
            <w:pPr>
              <w:spacing w:after="0"/>
            </w:pPr>
            <w:r/>
            <w:r>
              <w:rPr>
                <w:sz w:val="17"/>
              </w:rPr>
              <w:t>Licensing or sensitivity concerns</w:t>
            </w:r>
          </w:p>
        </w:tc>
        <w:tc>
          <w:tcPr>
            <w:tcW w:type="dxa" w:w="6917"/>
            <w:shd w:val="clear" w:color="auto" w:fill="F3F4F6"/>
          </w:tcPr>
          <w:p>
            <w:pPr>
              <w:spacing w:after="0"/>
            </w:pPr>
            <w:r/>
            <w:r>
              <w:rPr>
                <w:sz w:val="17"/>
              </w:rPr>
              <w:t>Licence of each public source to be read; no real personal data.</w:t>
            </w:r>
          </w:p>
        </w:tc>
      </w:tr>
    </w:tbl>
    <w:p>
      <w:pPr>
        <w:spacing w:after="40"/>
      </w:pPr>
    </w:p>
    <w:p>
      <w:pPr>
        <w:pStyle w:val="Heading3"/>
      </w:pPr>
      <w:r>
        <w:t>Sponsor technology</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984"/>
            <w:shd w:val="clear" w:color="auto" w:fill="1F2A44"/>
          </w:tcPr>
          <w:p>
            <w:r/>
            <w:r>
              <w:rPr>
                <w:b/>
                <w:color w:val="FFFFFF"/>
                <w:sz w:val="17"/>
              </w:rPr>
              <w:t>Sponsor</w:t>
            </w:r>
          </w:p>
        </w:tc>
        <w:tc>
          <w:tcPr>
            <w:tcW w:type="dxa" w:w="1984"/>
            <w:shd w:val="clear" w:color="auto" w:fill="1F2A44"/>
          </w:tcPr>
          <w:p>
            <w:r/>
            <w:r>
              <w:rPr>
                <w:b/>
                <w:color w:val="FFFFFF"/>
                <w:sz w:val="17"/>
              </w:rPr>
              <w:t>Requirement</w:t>
            </w:r>
          </w:p>
        </w:tc>
        <w:tc>
          <w:tcPr>
            <w:tcW w:type="dxa" w:w="5386"/>
            <w:shd w:val="clear" w:color="auto" w:fill="1F2A44"/>
          </w:tcPr>
          <w:p>
            <w:r/>
            <w:r>
              <w:rPr>
                <w:b/>
                <w:color w:val="FFFFFF"/>
                <w:sz w:val="17"/>
              </w:rPr>
              <w:t>Where it fits</w:t>
            </w:r>
          </w:p>
        </w:tc>
      </w:tr>
      <w:tr>
        <w:tc>
          <w:tcPr>
            <w:tcW w:type="dxa" w:w="1984"/>
          </w:tcPr>
          <w:p>
            <w:pPr>
              <w:spacing w:after="0"/>
            </w:pPr>
            <w:r/>
            <w:r>
              <w:rPr>
                <w:sz w:val="17"/>
              </w:rPr>
              <w:t>Zetaris</w:t>
            </w:r>
          </w:p>
        </w:tc>
        <w:tc>
          <w:tcPr>
            <w:tcW w:type="dxa" w:w="1984"/>
          </w:tcPr>
          <w:p>
            <w:pPr>
              <w:spacing w:after="0"/>
            </w:pPr>
            <w:r/>
            <w:r>
              <w:rPr>
                <w:sz w:val="17"/>
              </w:rPr>
              <w:t>Required (runs locally; center of the build)</w:t>
            </w:r>
          </w:p>
        </w:tc>
        <w:tc>
          <w:tcPr>
            <w:tcW w:type="dxa" w:w="5386"/>
          </w:tcPr>
          <w:p>
            <w:pPr>
              <w:spacing w:after="0"/>
            </w:pPr>
            <w:r/>
            <w:r>
              <w:rPr>
                <w:sz w:val="17"/>
              </w:rPr>
              <w:t>The primary path for the owner's internal data: role-scoped, masked, in-place reads over its REST API; typed views; web APIs registered as tables; cassettes for replay.</w:t>
            </w:r>
          </w:p>
        </w:tc>
      </w:tr>
      <w:tr>
        <w:tc>
          <w:tcPr>
            <w:tcW w:type="dxa" w:w="1984"/>
            <w:shd w:val="clear" w:color="auto" w:fill="F3F4F6"/>
          </w:tcPr>
          <w:p>
            <w:pPr>
              <w:spacing w:after="0"/>
            </w:pPr>
            <w:r/>
            <w:r>
              <w:rPr>
                <w:sz w:val="17"/>
              </w:rPr>
              <w:t>Meterless</w:t>
            </w:r>
          </w:p>
        </w:tc>
        <w:tc>
          <w:tcPr>
            <w:tcW w:type="dxa" w:w="1984"/>
            <w:shd w:val="clear" w:color="auto" w:fill="F3F4F6"/>
          </w:tcPr>
          <w:p>
            <w:pPr>
              <w:spacing w:after="0"/>
            </w:pPr>
            <w:r/>
            <w:r>
              <w:rPr>
                <w:sz w:val="17"/>
              </w:rPr>
              <w:t>Required (runs locally)</w:t>
            </w:r>
          </w:p>
        </w:tc>
        <w:tc>
          <w:tcPr>
            <w:tcW w:type="dxa" w:w="5386"/>
            <w:shd w:val="clear" w:color="auto" w:fill="F3F4F6"/>
          </w:tcPr>
          <w:p>
            <w:pPr>
              <w:spacing w:after="0"/>
            </w:pPr>
            <w:r/>
            <w:r>
              <w:rPr>
                <w:sz w:val="17"/>
              </w:rPr>
              <w:t>H-MEM for case memory, World Model for facts over time, Markovian for bounded context, Scout for the one-time release contract.</w:t>
            </w:r>
          </w:p>
        </w:tc>
      </w:tr>
      <w:tr>
        <w:tc>
          <w:tcPr>
            <w:tcW w:type="dxa" w:w="1984"/>
          </w:tcPr>
          <w:p>
            <w:pPr>
              <w:spacing w:after="0"/>
            </w:pPr>
            <w:r/>
            <w:r>
              <w:rPr>
                <w:sz w:val="17"/>
              </w:rPr>
              <w:t>Cursor (with Space XAI)</w:t>
            </w:r>
          </w:p>
        </w:tc>
        <w:tc>
          <w:tcPr>
            <w:tcW w:type="dxa" w:w="1984"/>
          </w:tcPr>
          <w:p>
            <w:pPr>
              <w:spacing w:after="0"/>
            </w:pPr>
            <w:r/>
            <w:r>
              <w:rPr>
                <w:sz w:val="17"/>
              </w:rPr>
              <w:t>Required</w:t>
            </w:r>
          </w:p>
        </w:tc>
        <w:tc>
          <w:tcPr>
            <w:tcW w:type="dxa" w:w="5386"/>
          </w:tcPr>
          <w:p>
            <w:pPr>
              <w:spacing w:after="0"/>
            </w:pPr>
            <w:r/>
            <w:r>
              <w:rPr>
                <w:sz w:val="17"/>
              </w:rPr>
              <w:t>Development environment with Grok and Composer; every session logged.</w:t>
            </w:r>
          </w:p>
        </w:tc>
      </w:tr>
      <w:tr>
        <w:tc>
          <w:tcPr>
            <w:tcW w:type="dxa" w:w="1984"/>
            <w:shd w:val="clear" w:color="auto" w:fill="F3F4F6"/>
          </w:tcPr>
          <w:p>
            <w:pPr>
              <w:spacing w:after="0"/>
            </w:pPr>
            <w:r/>
            <w:r>
              <w:rPr>
                <w:sz w:val="17"/>
              </w:rPr>
              <w:t>NVIDIA Nemotron</w:t>
            </w:r>
          </w:p>
        </w:tc>
        <w:tc>
          <w:tcPr>
            <w:tcW w:type="dxa" w:w="1984"/>
            <w:shd w:val="clear" w:color="auto" w:fill="F3F4F6"/>
          </w:tcPr>
          <w:p>
            <w:pPr>
              <w:spacing w:after="0"/>
            </w:pPr>
            <w:r/>
            <w:r>
              <w:rPr>
                <w:sz w:val="17"/>
              </w:rPr>
              <w:t>Required: the product runs on it</w:t>
            </w:r>
          </w:p>
        </w:tc>
        <w:tc>
          <w:tcPr>
            <w:tcW w:type="dxa" w:w="5386"/>
            <w:shd w:val="clear" w:color="auto" w:fill="F3F4F6"/>
          </w:tcPr>
          <w:p>
            <w:pPr>
              <w:spacing w:after="0"/>
            </w:pPr>
            <w:r/>
            <w:r>
              <w:rPr>
                <w:sz w:val="17"/>
              </w:rPr>
              <w:t>Nemotron Super as the default, Nano for fast helper steps, Ultra for deepest planning, for extraction, matching, entailment and judging.</w:t>
            </w:r>
          </w:p>
        </w:tc>
      </w:tr>
    </w:tbl>
    <w:p>
      <w:pPr>
        <w:spacing w:after="40"/>
      </w:pPr>
    </w:p>
    <w:p>
      <w:pPr>
        <w:pStyle w:val="Heading3"/>
      </w:pPr>
      <w:r>
        <w:t>Agents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F2A44"/>
          </w:tcPr>
          <w:p>
            <w:r/>
            <w:r>
              <w:rPr>
                <w:b/>
                <w:color w:val="FFFFFF"/>
                <w:sz w:val="17"/>
              </w:rPr>
              <w:t>Agent</w:t>
            </w:r>
          </w:p>
        </w:tc>
        <w:tc>
          <w:tcPr>
            <w:tcW w:type="dxa" w:w="4535"/>
            <w:shd w:val="clear" w:color="auto" w:fill="1F2A44"/>
          </w:tcPr>
          <w:p>
            <w:r/>
            <w:r>
              <w:rPr>
                <w:b/>
                <w:color w:val="FFFFFF"/>
                <w:sz w:val="17"/>
              </w:rPr>
              <w:t>Role</w:t>
            </w:r>
          </w:p>
        </w:tc>
        <w:tc>
          <w:tcPr>
            <w:tcW w:type="dxa" w:w="2438"/>
            <w:shd w:val="clear" w:color="auto" w:fill="1F2A44"/>
          </w:tcPr>
          <w:p>
            <w:r/>
            <w:r>
              <w:rPr>
                <w:b/>
                <w:color w:val="FFFFFF"/>
                <w:sz w:val="17"/>
              </w:rPr>
              <w:t>Collaborates with</w:t>
            </w:r>
          </w:p>
        </w:tc>
      </w:tr>
      <w:tr>
        <w:tc>
          <w:tcPr>
            <w:tcW w:type="dxa" w:w="2381"/>
          </w:tcPr>
          <w:p>
            <w:pPr>
              <w:spacing w:after="0"/>
            </w:pPr>
            <w:r/>
            <w:r>
              <w:rPr>
                <w:sz w:val="17"/>
              </w:rPr>
              <w:t>Planner (template)</w:t>
            </w:r>
          </w:p>
        </w:tc>
        <w:tc>
          <w:tcPr>
            <w:tcW w:type="dxa" w:w="4535"/>
          </w:tcPr>
          <w:p>
            <w:pPr>
              <w:spacing w:after="0"/>
            </w:pPr>
            <w:r/>
            <w:r>
              <w:rPr>
                <w:sz w:val="17"/>
              </w:rPr>
              <w:t>Chooses sources and checks for the case type</w:t>
            </w:r>
          </w:p>
        </w:tc>
        <w:tc>
          <w:tcPr>
            <w:tcW w:type="dxa" w:w="2438"/>
          </w:tcPr>
          <w:p>
            <w:pPr>
              <w:spacing w:after="0"/>
            </w:pPr>
            <w:r/>
            <w:r>
              <w:rPr>
                <w:sz w:val="17"/>
              </w:rPr>
              <w:t>Doer, evaluator</w:t>
            </w:r>
          </w:p>
        </w:tc>
      </w:tr>
      <w:tr>
        <w:tc>
          <w:tcPr>
            <w:tcW w:type="dxa" w:w="2381"/>
            <w:shd w:val="clear" w:color="auto" w:fill="F3F4F6"/>
          </w:tcPr>
          <w:p>
            <w:pPr>
              <w:spacing w:after="0"/>
            </w:pPr>
            <w:r/>
            <w:r>
              <w:rPr>
                <w:sz w:val="17"/>
              </w:rPr>
              <w:t>Extractor (quarantined)</w:t>
            </w:r>
          </w:p>
        </w:tc>
        <w:tc>
          <w:tcPr>
            <w:tcW w:type="dxa" w:w="4535"/>
            <w:shd w:val="clear" w:color="auto" w:fill="F3F4F6"/>
          </w:tcPr>
          <w:p>
            <w:pPr>
              <w:spacing w:after="0"/>
            </w:pPr>
            <w:r/>
            <w:r>
              <w:rPr>
                <w:sz w:val="17"/>
              </w:rPr>
              <w:t>Turns documents into typed facts with span references</w:t>
            </w:r>
          </w:p>
        </w:tc>
        <w:tc>
          <w:tcPr>
            <w:tcW w:type="dxa" w:w="2438"/>
            <w:shd w:val="clear" w:color="auto" w:fill="F3F4F6"/>
          </w:tcPr>
          <w:p>
            <w:pPr>
              <w:spacing w:after="0"/>
            </w:pPr>
            <w:r/>
            <w:r>
              <w:rPr>
                <w:sz w:val="17"/>
              </w:rPr>
              <w:t>Reconciler</w:t>
            </w:r>
          </w:p>
        </w:tc>
      </w:tr>
      <w:tr>
        <w:tc>
          <w:tcPr>
            <w:tcW w:type="dxa" w:w="2381"/>
          </w:tcPr>
          <w:p>
            <w:pPr>
              <w:spacing w:after="0"/>
            </w:pPr>
            <w:r/>
            <w:r>
              <w:rPr>
                <w:sz w:val="17"/>
              </w:rPr>
              <w:t>Reconciler</w:t>
            </w:r>
          </w:p>
        </w:tc>
        <w:tc>
          <w:tcPr>
            <w:tcW w:type="dxa" w:w="4535"/>
          </w:tcPr>
          <w:p>
            <w:pPr>
              <w:spacing w:after="0"/>
            </w:pPr>
            <w:r/>
            <w:r>
              <w:rPr>
                <w:sz w:val="17"/>
              </w:rPr>
              <w:t>Resolves entities and conflicts into a truth table</w:t>
            </w:r>
          </w:p>
        </w:tc>
        <w:tc>
          <w:tcPr>
            <w:tcW w:type="dxa" w:w="2438"/>
          </w:tcPr>
          <w:p>
            <w:pPr>
              <w:spacing w:after="0"/>
            </w:pPr>
            <w:r/>
            <w:r>
              <w:rPr>
                <w:sz w:val="17"/>
              </w:rPr>
              <w:t>Matcher, critic</w:t>
            </w:r>
          </w:p>
        </w:tc>
      </w:tr>
      <w:tr>
        <w:tc>
          <w:tcPr>
            <w:tcW w:type="dxa" w:w="2381"/>
            <w:shd w:val="clear" w:color="auto" w:fill="F3F4F6"/>
          </w:tcPr>
          <w:p>
            <w:pPr>
              <w:spacing w:after="0"/>
            </w:pPr>
            <w:r/>
            <w:r>
              <w:rPr>
                <w:sz w:val="17"/>
              </w:rPr>
              <w:t>Researcher</w:t>
            </w:r>
          </w:p>
        </w:tc>
        <w:tc>
          <w:tcPr>
            <w:tcW w:type="dxa" w:w="4535"/>
            <w:shd w:val="clear" w:color="auto" w:fill="F3F4F6"/>
          </w:tcPr>
          <w:p>
            <w:pPr>
              <w:spacing w:after="0"/>
            </w:pPr>
            <w:r/>
            <w:r>
              <w:rPr>
                <w:sz w:val="17"/>
              </w:rPr>
              <w:t>Fills evidence gaps in loops</w:t>
            </w:r>
          </w:p>
        </w:tc>
        <w:tc>
          <w:tcPr>
            <w:tcW w:type="dxa" w:w="2438"/>
            <w:shd w:val="clear" w:color="auto" w:fill="F3F4F6"/>
          </w:tcPr>
          <w:p>
            <w:pPr>
              <w:spacing w:after="0"/>
            </w:pPr>
            <w:r/>
            <w:r>
              <w:rPr>
                <w:sz w:val="17"/>
              </w:rPr>
              <w:t>Planner, evaluator</w:t>
            </w:r>
          </w:p>
        </w:tc>
      </w:tr>
      <w:tr>
        <w:tc>
          <w:tcPr>
            <w:tcW w:type="dxa" w:w="2381"/>
          </w:tcPr>
          <w:p>
            <w:pPr>
              <w:spacing w:after="0"/>
            </w:pPr>
            <w:r/>
            <w:r>
              <w:rPr>
                <w:sz w:val="17"/>
              </w:rPr>
              <w:t>Advocate and skeptic (jury)</w:t>
            </w:r>
          </w:p>
        </w:tc>
        <w:tc>
          <w:tcPr>
            <w:tcW w:type="dxa" w:w="4535"/>
          </w:tcPr>
          <w:p>
            <w:pPr>
              <w:spacing w:after="0"/>
            </w:pPr>
            <w:r/>
            <w:r>
              <w:rPr>
                <w:sz w:val="17"/>
              </w:rPr>
              <w:t>Argue for and against; panel resolves</w:t>
            </w:r>
          </w:p>
        </w:tc>
        <w:tc>
          <w:tcPr>
            <w:tcW w:type="dxa" w:w="2438"/>
          </w:tcPr>
          <w:p>
            <w:pPr>
              <w:spacing w:after="0"/>
            </w:pPr>
            <w:r/>
            <w:r>
              <w:rPr>
                <w:sz w:val="17"/>
              </w:rPr>
              <w:t>Arbiter, critic</w:t>
            </w:r>
          </w:p>
        </w:tc>
      </w:tr>
      <w:tr>
        <w:tc>
          <w:tcPr>
            <w:tcW w:type="dxa" w:w="2381"/>
            <w:shd w:val="clear" w:color="auto" w:fill="F3F4F6"/>
          </w:tcPr>
          <w:p>
            <w:pPr>
              <w:spacing w:after="0"/>
            </w:pPr>
            <w:r/>
            <w:r>
              <w:rPr>
                <w:sz w:val="17"/>
              </w:rPr>
              <w:t>Critic</w:t>
            </w:r>
          </w:p>
        </w:tc>
        <w:tc>
          <w:tcPr>
            <w:tcW w:type="dxa" w:w="4535"/>
            <w:shd w:val="clear" w:color="auto" w:fill="F3F4F6"/>
          </w:tcPr>
          <w:p>
            <w:pPr>
              <w:spacing w:after="0"/>
            </w:pPr>
            <w:r/>
            <w:r>
              <w:rPr>
                <w:sz w:val="17"/>
              </w:rPr>
              <w:t>Scores the draft 0 to 3 on three axes, one targeted fix</w:t>
            </w:r>
          </w:p>
        </w:tc>
        <w:tc>
          <w:tcPr>
            <w:tcW w:type="dxa" w:w="2438"/>
            <w:shd w:val="clear" w:color="auto" w:fill="F3F4F6"/>
          </w:tcPr>
          <w:p>
            <w:pPr>
              <w:spacing w:after="0"/>
            </w:pPr>
            <w:r/>
            <w:r>
              <w:rPr>
                <w:sz w:val="17"/>
              </w:rPr>
              <w:t>Reporter</w:t>
            </w:r>
          </w:p>
        </w:tc>
      </w:tr>
      <w:tr>
        <w:tc>
          <w:tcPr>
            <w:tcW w:type="dxa" w:w="2381"/>
          </w:tcPr>
          <w:p>
            <w:pPr>
              <w:spacing w:after="0"/>
            </w:pPr>
            <w:r/>
            <w:r>
              <w:rPr>
                <w:sz w:val="17"/>
              </w:rPr>
              <w:t>Memory keeper</w:t>
            </w:r>
          </w:p>
        </w:tc>
        <w:tc>
          <w:tcPr>
            <w:tcW w:type="dxa" w:w="4535"/>
          </w:tcPr>
          <w:p>
            <w:pPr>
              <w:spacing w:after="0"/>
            </w:pPr>
            <w:r/>
            <w:r>
              <w:rPr>
                <w:sz w:val="17"/>
              </w:rPr>
              <w:t>Supplies precedents and counter-precedents; proposes rules</w:t>
            </w:r>
          </w:p>
        </w:tc>
        <w:tc>
          <w:tcPr>
            <w:tcW w:type="dxa" w:w="2438"/>
          </w:tcPr>
          <w:p>
            <w:pPr>
              <w:spacing w:after="0"/>
            </w:pPr>
            <w:r/>
            <w:r>
              <w:rPr>
                <w:sz w:val="17"/>
              </w:rPr>
              <w:t>Decider</w:t>
            </w:r>
          </w:p>
        </w:tc>
      </w:tr>
      <w:tr>
        <w:tc>
          <w:tcPr>
            <w:tcW w:type="dxa" w:w="2381"/>
            <w:shd w:val="clear" w:color="auto" w:fill="F3F4F6"/>
          </w:tcPr>
          <w:p>
            <w:pPr>
              <w:spacing w:after="0"/>
            </w:pPr>
            <w:r/>
            <w:r>
              <w:rPr>
                <w:sz w:val="17"/>
              </w:rPr>
              <w:t>Decider and release broker</w:t>
            </w:r>
          </w:p>
        </w:tc>
        <w:tc>
          <w:tcPr>
            <w:tcW w:type="dxa" w:w="4535"/>
            <w:shd w:val="clear" w:color="auto" w:fill="F3F4F6"/>
          </w:tcPr>
          <w:p>
            <w:pPr>
              <w:spacing w:after="0"/>
            </w:pPr>
            <w:r/>
            <w:r>
              <w:rPr>
                <w:sz w:val="17"/>
              </w:rPr>
              <w:t>Applies policy, sets autonomy, binds the approval</w:t>
            </w:r>
          </w:p>
        </w:tc>
        <w:tc>
          <w:tcPr>
            <w:tcW w:type="dxa" w:w="2438"/>
            <w:shd w:val="clear" w:color="auto" w:fill="F3F4F6"/>
          </w:tcPr>
          <w:p>
            <w:pPr>
              <w:spacing w:after="0"/>
            </w:pPr>
            <w:r/>
            <w:r>
              <w:rPr>
                <w:sz w:val="17"/>
              </w:rPr>
              <w:t>Owner</w:t>
            </w:r>
          </w:p>
        </w:tc>
      </w:tr>
    </w:tbl>
    <w:p>
      <w:pPr>
        <w:spacing w:after="40"/>
      </w:pPr>
    </w:p>
    <w:p>
      <w:r>
        <w:rPr>
          <w:b w:val="0"/>
          <w:i w:val="0"/>
        </w:rPr>
        <w:t>Collaboration boxes ticked in the design: delegation, critique, revision loop, shared memory, branching, retry, escalation, confidence scoring, human in the loop.</w:t>
      </w:r>
    </w:p>
    <w:p>
      <w:pPr>
        <w:pStyle w:val="Heading1"/>
      </w:pPr>
      <w:r>
        <w:t>10. Domain-expert plan</w:t>
      </w:r>
    </w:p>
    <w:p>
      <w:r>
        <w:rPr>
          <w:b w:val="0"/>
          <w:i w:val="0"/>
        </w:rPr>
        <w:t>No expert has been engaged yet. This section lists the expertise each area needs, what that person would validate, and the strongest open-source reference to study. Engaging them is an open item for the owner.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098"/>
            <w:shd w:val="clear" w:color="auto" w:fill="1F2A44"/>
          </w:tcPr>
          <w:p>
            <w:r/>
            <w:r>
              <w:rPr>
                <w:b/>
                <w:color w:val="FFFFFF"/>
                <w:sz w:val="16"/>
              </w:rPr>
              <w:t>Area</w:t>
            </w:r>
          </w:p>
        </w:tc>
        <w:tc>
          <w:tcPr>
            <w:tcW w:type="dxa" w:w="1757"/>
            <w:shd w:val="clear" w:color="auto" w:fill="1F2A44"/>
          </w:tcPr>
          <w:p>
            <w:r/>
            <w:r>
              <w:rPr>
                <w:b/>
                <w:color w:val="FFFFFF"/>
                <w:sz w:val="16"/>
              </w:rPr>
              <w:t>Expert needed</w:t>
            </w:r>
          </w:p>
        </w:tc>
        <w:tc>
          <w:tcPr>
            <w:tcW w:type="dxa" w:w="2665"/>
            <w:shd w:val="clear" w:color="auto" w:fill="1F2A44"/>
          </w:tcPr>
          <w:p>
            <w:r/>
            <w:r>
              <w:rPr>
                <w:b/>
                <w:color w:val="FFFFFF"/>
                <w:sz w:val="16"/>
              </w:rPr>
              <w:t>What they validate</w:t>
            </w:r>
          </w:p>
        </w:tc>
        <w:tc>
          <w:tcPr>
            <w:tcW w:type="dxa" w:w="2835"/>
            <w:shd w:val="clear" w:color="auto" w:fill="1F2A44"/>
          </w:tcPr>
          <w:p>
            <w:r/>
            <w:r>
              <w:rPr>
                <w:b/>
                <w:color w:val="FFFFFF"/>
                <w:sz w:val="16"/>
              </w:rPr>
              <w:t>Best reference to study</w:t>
            </w:r>
          </w:p>
        </w:tc>
      </w:tr>
      <w:tr>
        <w:tc>
          <w:tcPr>
            <w:tcW w:type="dxa" w:w="2098"/>
          </w:tcPr>
          <w:p>
            <w:pPr>
              <w:spacing w:after="0"/>
            </w:pPr>
            <w:r/>
            <w:r>
              <w:rPr>
                <w:sz w:val="16"/>
              </w:rPr>
              <w:t>Accounts payable and payment controls</w:t>
            </w:r>
          </w:p>
        </w:tc>
        <w:tc>
          <w:tcPr>
            <w:tcW w:type="dxa" w:w="1757"/>
          </w:tcPr>
          <w:p>
            <w:pPr>
              <w:spacing w:after="0"/>
            </w:pPr>
            <w:r/>
            <w:r>
              <w:rPr>
                <w:sz w:val="16"/>
              </w:rPr>
              <w:t>Controller or AP manager</w:t>
            </w:r>
          </w:p>
        </w:tc>
        <w:tc>
          <w:tcPr>
            <w:tcW w:type="dxa" w:w="2665"/>
          </w:tcPr>
          <w:p>
            <w:pPr>
              <w:spacing w:after="0"/>
            </w:pPr>
            <w:r/>
            <w:r>
              <w:rPr>
                <w:sz w:val="16"/>
              </w:rPr>
              <w:t>That the decision, the evidence and the approval match real practice</w:t>
            </w:r>
          </w:p>
        </w:tc>
        <w:tc>
          <w:tcPr>
            <w:tcW w:type="dxa" w:w="2835"/>
          </w:tcPr>
          <w:p>
            <w:pPr>
              <w:spacing w:after="0"/>
            </w:pPr>
            <w:r/>
            <w:r>
              <w:rPr>
                <w:sz w:val="16"/>
              </w:rPr>
              <w:t>Documented BEC and billing-fraud controls (FBI IC3, AFP, ACFE sources already collected)</w:t>
            </w:r>
          </w:p>
        </w:tc>
      </w:tr>
      <w:tr>
        <w:tc>
          <w:tcPr>
            <w:tcW w:type="dxa" w:w="2098"/>
            <w:shd w:val="clear" w:color="auto" w:fill="F3F4F6"/>
          </w:tcPr>
          <w:p>
            <w:pPr>
              <w:spacing w:after="0"/>
            </w:pPr>
            <w:r/>
            <w:r>
              <w:rPr>
                <w:sz w:val="16"/>
              </w:rPr>
              <w:t>Procurement and vendor onboarding</w:t>
            </w:r>
          </w:p>
        </w:tc>
        <w:tc>
          <w:tcPr>
            <w:tcW w:type="dxa" w:w="1757"/>
            <w:shd w:val="clear" w:color="auto" w:fill="F3F4F6"/>
          </w:tcPr>
          <w:p>
            <w:pPr>
              <w:spacing w:after="0"/>
            </w:pPr>
            <w:r/>
            <w:r>
              <w:rPr>
                <w:sz w:val="16"/>
              </w:rPr>
              <w:t>Procurement lead</w:t>
            </w:r>
          </w:p>
        </w:tc>
        <w:tc>
          <w:tcPr>
            <w:tcW w:type="dxa" w:w="2665"/>
            <w:shd w:val="clear" w:color="auto" w:fill="F3F4F6"/>
          </w:tcPr>
          <w:p>
            <w:pPr>
              <w:spacing w:after="0"/>
            </w:pPr>
            <w:r/>
            <w:r>
              <w:rPr>
                <w:sz w:val="16"/>
              </w:rPr>
              <w:t>Authority tables and what counts as proof of a vendor's identity</w:t>
            </w:r>
          </w:p>
        </w:tc>
        <w:tc>
          <w:tcPr>
            <w:tcW w:type="dxa" w:w="2835"/>
            <w:shd w:val="clear" w:color="auto" w:fill="F3F4F6"/>
          </w:tcPr>
          <w:p>
            <w:pPr>
              <w:spacing w:after="0"/>
            </w:pPr>
            <w:r/>
            <w:r>
              <w:rPr>
                <w:sz w:val="16"/>
              </w:rPr>
              <w:t>Open entity-matching and registry tooling (Splink, nomenklatura, yente)</w:t>
            </w:r>
          </w:p>
        </w:tc>
      </w:tr>
      <w:tr>
        <w:tc>
          <w:tcPr>
            <w:tcW w:type="dxa" w:w="2098"/>
          </w:tcPr>
          <w:p>
            <w:pPr>
              <w:spacing w:after="0"/>
            </w:pPr>
            <w:r/>
            <w:r>
              <w:rPr>
                <w:sz w:val="16"/>
              </w:rPr>
              <w:t>Sanctions and compliance screening</w:t>
            </w:r>
          </w:p>
        </w:tc>
        <w:tc>
          <w:tcPr>
            <w:tcW w:type="dxa" w:w="1757"/>
          </w:tcPr>
          <w:p>
            <w:pPr>
              <w:spacing w:after="0"/>
            </w:pPr>
            <w:r/>
            <w:r>
              <w:rPr>
                <w:sz w:val="16"/>
              </w:rPr>
              <w:t>Compliance officer</w:t>
            </w:r>
          </w:p>
        </w:tc>
        <w:tc>
          <w:tcPr>
            <w:tcW w:type="dxa" w:w="2665"/>
          </w:tcPr>
          <w:p>
            <w:pPr>
              <w:spacing w:after="0"/>
            </w:pPr>
            <w:r/>
            <w:r>
              <w:rPr>
                <w:sz w:val="16"/>
              </w:rPr>
              <w:t>Matching difficulty, false-positive tolerance, hold rules</w:t>
            </w:r>
          </w:p>
        </w:tc>
        <w:tc>
          <w:tcPr>
            <w:tcW w:type="dxa" w:w="2835"/>
          </w:tcPr>
          <w:p>
            <w:pPr>
              <w:spacing w:after="0"/>
            </w:pPr>
            <w:r/>
            <w:r>
              <w:rPr>
                <w:sz w:val="16"/>
              </w:rPr>
              <w:t>Watchman, OpenSanctions-style data (licence not verified)</w:t>
            </w:r>
          </w:p>
        </w:tc>
      </w:tr>
      <w:tr>
        <w:tc>
          <w:tcPr>
            <w:tcW w:type="dxa" w:w="2098"/>
            <w:shd w:val="clear" w:color="auto" w:fill="F3F4F6"/>
          </w:tcPr>
          <w:p>
            <w:pPr>
              <w:spacing w:after="0"/>
            </w:pPr>
            <w:r/>
            <w:r>
              <w:rPr>
                <w:sz w:val="16"/>
              </w:rPr>
              <w:t>Document forensics</w:t>
            </w:r>
          </w:p>
        </w:tc>
        <w:tc>
          <w:tcPr>
            <w:tcW w:type="dxa" w:w="1757"/>
            <w:shd w:val="clear" w:color="auto" w:fill="F3F4F6"/>
          </w:tcPr>
          <w:p>
            <w:pPr>
              <w:spacing w:after="0"/>
            </w:pPr>
            <w:r/>
            <w:r>
              <w:rPr>
                <w:sz w:val="16"/>
              </w:rPr>
              <w:t>PDF security researcher</w:t>
            </w:r>
          </w:p>
        </w:tc>
        <w:tc>
          <w:tcPr>
            <w:tcW w:type="dxa" w:w="2665"/>
            <w:shd w:val="clear" w:color="auto" w:fill="F3F4F6"/>
          </w:tcPr>
          <w:p>
            <w:pPr>
              <w:spacing w:after="0"/>
            </w:pPr>
            <w:r/>
            <w:r>
              <w:rPr>
                <w:sz w:val="16"/>
              </w:rPr>
              <w:t>Hidden text, post-signing edits, font remaps</w:t>
            </w:r>
          </w:p>
        </w:tc>
        <w:tc>
          <w:tcPr>
            <w:tcW w:type="dxa" w:w="2835"/>
            <w:shd w:val="clear" w:color="auto" w:fill="F3F4F6"/>
          </w:tcPr>
          <w:p>
            <w:pPr>
              <w:spacing w:after="0"/>
            </w:pPr>
            <w:r/>
            <w:r>
              <w:rPr>
                <w:sz w:val="16"/>
              </w:rPr>
              <w:t>PDF.js, PDFium, PDF-Detector-style analysis</w:t>
            </w:r>
          </w:p>
        </w:tc>
      </w:tr>
      <w:tr>
        <w:tc>
          <w:tcPr>
            <w:tcW w:type="dxa" w:w="2098"/>
          </w:tcPr>
          <w:p>
            <w:pPr>
              <w:spacing w:after="0"/>
            </w:pPr>
            <w:r/>
            <w:r>
              <w:rPr>
                <w:sz w:val="16"/>
              </w:rPr>
              <w:t>Record linkage and entity resolution</w:t>
            </w:r>
          </w:p>
        </w:tc>
        <w:tc>
          <w:tcPr>
            <w:tcW w:type="dxa" w:w="1757"/>
          </w:tcPr>
          <w:p>
            <w:pPr>
              <w:spacing w:after="0"/>
            </w:pPr>
            <w:r/>
            <w:r>
              <w:rPr>
                <w:sz w:val="16"/>
              </w:rPr>
              <w:t>Statistician</w:t>
            </w:r>
          </w:p>
        </w:tc>
        <w:tc>
          <w:tcPr>
            <w:tcW w:type="dxa" w:w="2665"/>
          </w:tcPr>
          <w:p>
            <w:pPr>
              <w:spacing w:after="0"/>
            </w:pPr>
            <w:r/>
            <w:r>
              <w:rPr>
                <w:sz w:val="16"/>
              </w:rPr>
              <w:t>Three-region decision model and false-merge rate</w:t>
            </w:r>
          </w:p>
        </w:tc>
        <w:tc>
          <w:tcPr>
            <w:tcW w:type="dxa" w:w="2835"/>
          </w:tcPr>
          <w:p>
            <w:pPr>
              <w:spacing w:after="0"/>
            </w:pPr>
            <w:r/>
            <w:r>
              <w:rPr>
                <w:sz w:val="16"/>
              </w:rPr>
              <w:t>Splink (Fellegi-Sunter), nomenklatura</w:t>
            </w:r>
          </w:p>
        </w:tc>
      </w:tr>
      <w:tr>
        <w:tc>
          <w:tcPr>
            <w:tcW w:type="dxa" w:w="2098"/>
            <w:shd w:val="clear" w:color="auto" w:fill="F3F4F6"/>
          </w:tcPr>
          <w:p>
            <w:pPr>
              <w:spacing w:after="0"/>
            </w:pPr>
            <w:r/>
            <w:r>
              <w:rPr>
                <w:sz w:val="16"/>
              </w:rPr>
              <w:t>Formal methods and policy verification</w:t>
            </w:r>
          </w:p>
        </w:tc>
        <w:tc>
          <w:tcPr>
            <w:tcW w:type="dxa" w:w="1757"/>
            <w:shd w:val="clear" w:color="auto" w:fill="F3F4F6"/>
          </w:tcPr>
          <w:p>
            <w:pPr>
              <w:spacing w:after="0"/>
            </w:pPr>
            <w:r/>
            <w:r>
              <w:rPr>
                <w:sz w:val="16"/>
              </w:rPr>
              <w:t>Verification engineer</w:t>
            </w:r>
          </w:p>
        </w:tc>
        <w:tc>
          <w:tcPr>
            <w:tcW w:type="dxa" w:w="2665"/>
            <w:shd w:val="clear" w:color="auto" w:fill="F3F4F6"/>
          </w:tcPr>
          <w:p>
            <w:pPr>
              <w:spacing w:after="0"/>
            </w:pPr>
            <w:r/>
            <w:r>
              <w:rPr>
                <w:sz w:val="16"/>
              </w:rPr>
              <w:t>Policy invariants, exact explanations against an SMT encoding</w:t>
            </w:r>
          </w:p>
        </w:tc>
        <w:tc>
          <w:tcPr>
            <w:tcW w:type="dxa" w:w="2835"/>
            <w:shd w:val="clear" w:color="auto" w:fill="F3F4F6"/>
          </w:tcPr>
          <w:p>
            <w:pPr>
              <w:spacing w:after="0"/>
            </w:pPr>
            <w:r/>
            <w:r>
              <w:rPr>
                <w:sz w:val="16"/>
              </w:rPr>
              <w:t>Cedar and its symbolic compiler, Z3, PySAT hitting-set tools</w:t>
            </w:r>
          </w:p>
        </w:tc>
      </w:tr>
      <w:tr>
        <w:tc>
          <w:tcPr>
            <w:tcW w:type="dxa" w:w="2098"/>
          </w:tcPr>
          <w:p>
            <w:pPr>
              <w:spacing w:after="0"/>
            </w:pPr>
            <w:r/>
            <w:r>
              <w:rPr>
                <w:sz w:val="16"/>
              </w:rPr>
              <w:t>Applied statistics and risk control</w:t>
            </w:r>
          </w:p>
        </w:tc>
        <w:tc>
          <w:tcPr>
            <w:tcW w:type="dxa" w:w="1757"/>
          </w:tcPr>
          <w:p>
            <w:pPr>
              <w:spacing w:after="0"/>
            </w:pPr>
            <w:r/>
            <w:r>
              <w:rPr>
                <w:sz w:val="16"/>
              </w:rPr>
              <w:t>Statistician</w:t>
            </w:r>
          </w:p>
        </w:tc>
        <w:tc>
          <w:tcPr>
            <w:tcW w:type="dxa" w:w="2665"/>
          </w:tcPr>
          <w:p>
            <w:pPr>
              <w:spacing w:after="0"/>
            </w:pPr>
            <w:r/>
            <w:r>
              <w:rPr>
                <w:sz w:val="16"/>
              </w:rPr>
              <w:t>Learn-then-Test, confidence sequences, calibration</w:t>
            </w:r>
          </w:p>
        </w:tc>
        <w:tc>
          <w:tcPr>
            <w:tcW w:type="dxa" w:w="2835"/>
          </w:tcPr>
          <w:p>
            <w:pPr>
              <w:spacing w:after="0"/>
            </w:pPr>
            <w:r/>
            <w:r>
              <w:rPr>
                <w:sz w:val="16"/>
              </w:rPr>
              <w:t>aangelopoulos/ltt, conformal risk control, confseq</w:t>
            </w:r>
          </w:p>
        </w:tc>
      </w:tr>
      <w:tr>
        <w:tc>
          <w:tcPr>
            <w:tcW w:type="dxa" w:w="2098"/>
            <w:shd w:val="clear" w:color="auto" w:fill="F3F4F6"/>
          </w:tcPr>
          <w:p>
            <w:pPr>
              <w:spacing w:after="0"/>
            </w:pPr>
            <w:r/>
            <w:r>
              <w:rPr>
                <w:sz w:val="16"/>
              </w:rPr>
              <w:t>Agent security</w:t>
            </w:r>
          </w:p>
        </w:tc>
        <w:tc>
          <w:tcPr>
            <w:tcW w:type="dxa" w:w="1757"/>
            <w:shd w:val="clear" w:color="auto" w:fill="F3F4F6"/>
          </w:tcPr>
          <w:p>
            <w:pPr>
              <w:spacing w:after="0"/>
            </w:pPr>
            <w:r/>
            <w:r>
              <w:rPr>
                <w:sz w:val="16"/>
              </w:rPr>
              <w:t>AI security researcher</w:t>
            </w:r>
          </w:p>
        </w:tc>
        <w:tc>
          <w:tcPr>
            <w:tcW w:type="dxa" w:w="2665"/>
            <w:shd w:val="clear" w:color="auto" w:fill="F3F4F6"/>
          </w:tcPr>
          <w:p>
            <w:pPr>
              <w:spacing w:after="0"/>
            </w:pPr>
            <w:r/>
            <w:r>
              <w:rPr>
                <w:sz w:val="16"/>
              </w:rPr>
              <w:t>Injection resistance, restrict-only gates, red-team design</w:t>
            </w:r>
          </w:p>
        </w:tc>
        <w:tc>
          <w:tcPr>
            <w:tcW w:type="dxa" w:w="2835"/>
            <w:shd w:val="clear" w:color="auto" w:fill="F3F4F6"/>
          </w:tcPr>
          <w:p>
            <w:pPr>
              <w:spacing w:after="0"/>
            </w:pPr>
            <w:r/>
            <w:r>
              <w:rPr>
                <w:sz w:val="16"/>
              </w:rPr>
              <w:t>AgentDojo, OWASP agentic guidance, rogue</w:t>
            </w:r>
          </w:p>
        </w:tc>
      </w:tr>
      <w:tr>
        <w:tc>
          <w:tcPr>
            <w:tcW w:type="dxa" w:w="2098"/>
          </w:tcPr>
          <w:p>
            <w:pPr>
              <w:spacing w:after="0"/>
            </w:pPr>
            <w:r/>
            <w:r>
              <w:rPr>
                <w:sz w:val="16"/>
              </w:rPr>
              <w:t>Agent memory and evaluation</w:t>
            </w:r>
          </w:p>
        </w:tc>
        <w:tc>
          <w:tcPr>
            <w:tcW w:type="dxa" w:w="1757"/>
          </w:tcPr>
          <w:p>
            <w:pPr>
              <w:spacing w:after="0"/>
            </w:pPr>
            <w:r/>
            <w:r>
              <w:rPr>
                <w:sz w:val="16"/>
              </w:rPr>
              <w:t>ML researcher</w:t>
            </w:r>
          </w:p>
        </w:tc>
        <w:tc>
          <w:tcPr>
            <w:tcW w:type="dxa" w:w="2665"/>
          </w:tcPr>
          <w:p>
            <w:pPr>
              <w:spacing w:after="0"/>
            </w:pPr>
            <w:r/>
            <w:r>
              <w:rPr>
                <w:sz w:val="16"/>
              </w:rPr>
              <w:t>Memory benchmarks, ablations, role necessity</w:t>
            </w:r>
          </w:p>
        </w:tc>
        <w:tc>
          <w:tcPr>
            <w:tcW w:type="dxa" w:w="2835"/>
          </w:tcPr>
          <w:p>
            <w:pPr>
              <w:spacing w:after="0"/>
            </w:pPr>
            <w:r/>
            <w:r>
              <w:rPr>
                <w:sz w:val="16"/>
              </w:rPr>
              <w:t>Hindsight benchmarks, LongMemEval, Inspect AI</w:t>
            </w:r>
          </w:p>
        </w:tc>
      </w:tr>
      <w:tr>
        <w:tc>
          <w:tcPr>
            <w:tcW w:type="dxa" w:w="2098"/>
            <w:shd w:val="clear" w:color="auto" w:fill="F3F4F6"/>
          </w:tcPr>
          <w:p>
            <w:pPr>
              <w:spacing w:after="0"/>
            </w:pPr>
            <w:r/>
            <w:r>
              <w:rPr>
                <w:sz w:val="16"/>
              </w:rPr>
              <w:t>Human oversight and UX</w:t>
            </w:r>
          </w:p>
        </w:tc>
        <w:tc>
          <w:tcPr>
            <w:tcW w:type="dxa" w:w="1757"/>
            <w:shd w:val="clear" w:color="auto" w:fill="F3F4F6"/>
          </w:tcPr>
          <w:p>
            <w:pPr>
              <w:spacing w:after="0"/>
            </w:pPr>
            <w:r/>
            <w:r>
              <w:rPr>
                <w:sz w:val="16"/>
              </w:rPr>
              <w:t>Human-factors researcher</w:t>
            </w:r>
          </w:p>
        </w:tc>
        <w:tc>
          <w:tcPr>
            <w:tcW w:type="dxa" w:w="2665"/>
            <w:shd w:val="clear" w:color="auto" w:fill="F3F4F6"/>
          </w:tcPr>
          <w:p>
            <w:pPr>
              <w:spacing w:after="0"/>
            </w:pPr>
            <w:r/>
            <w:r>
              <w:rPr>
                <w:sz w:val="16"/>
              </w:rPr>
              <w:t>That owners actually read and use the proof</w:t>
            </w:r>
          </w:p>
        </w:tc>
        <w:tc>
          <w:tcPr>
            <w:tcW w:type="dxa" w:w="2835"/>
            <w:shd w:val="clear" w:color="auto" w:fill="F3F4F6"/>
          </w:tcPr>
          <w:p>
            <w:pPr>
              <w:spacing w:after="0"/>
            </w:pPr>
            <w:r/>
            <w:r>
              <w:rPr>
                <w:sz w:val="16"/>
              </w:rPr>
              <w:t>Studies on oversight efficiency; console usability tests</w:t>
            </w:r>
          </w:p>
        </w:tc>
      </w:tr>
      <w:tr>
        <w:tc>
          <w:tcPr>
            <w:tcW w:type="dxa" w:w="2098"/>
          </w:tcPr>
          <w:p>
            <w:pPr>
              <w:spacing w:after="0"/>
            </w:pPr>
            <w:r/>
            <w:r>
              <w:rPr>
                <w:sz w:val="16"/>
              </w:rPr>
              <w:t>Privacy and legal</w:t>
            </w:r>
          </w:p>
        </w:tc>
        <w:tc>
          <w:tcPr>
            <w:tcW w:type="dxa" w:w="1757"/>
          </w:tcPr>
          <w:p>
            <w:pPr>
              <w:spacing w:after="0"/>
            </w:pPr>
            <w:r/>
            <w:r>
              <w:rPr>
                <w:sz w:val="16"/>
              </w:rPr>
              <w:t>Data-protection counsel</w:t>
            </w:r>
          </w:p>
        </w:tc>
        <w:tc>
          <w:tcPr>
            <w:tcW w:type="dxa" w:w="2665"/>
          </w:tcPr>
          <w:p>
            <w:pPr>
              <w:spacing w:after="0"/>
            </w:pPr>
            <w:r/>
            <w:r>
              <w:rPr>
                <w:sz w:val="16"/>
              </w:rPr>
              <w:t>Shared learning across customers, licences, regulated use</w:t>
            </w:r>
          </w:p>
        </w:tc>
        <w:tc>
          <w:tcPr>
            <w:tcW w:type="dxa" w:w="2835"/>
          </w:tcPr>
          <w:p>
            <w:pPr>
              <w:spacing w:after="0"/>
            </w:pPr>
            <w:r/>
            <w:r>
              <w:rPr>
                <w:sz w:val="16"/>
              </w:rPr>
              <w:t>Regulator guidance (not yet collected)</w:t>
            </w:r>
          </w:p>
        </w:tc>
      </w:tr>
      <w:tr>
        <w:tc>
          <w:tcPr>
            <w:tcW w:type="dxa" w:w="2098"/>
            <w:shd w:val="clear" w:color="auto" w:fill="F3F4F6"/>
          </w:tcPr>
          <w:p>
            <w:pPr>
              <w:spacing w:after="0"/>
            </w:pPr>
            <w:r/>
            <w:r>
              <w:rPr>
                <w:sz w:val="16"/>
              </w:rPr>
              <w:t>Open-source community and developer experience</w:t>
            </w:r>
          </w:p>
        </w:tc>
        <w:tc>
          <w:tcPr>
            <w:tcW w:type="dxa" w:w="1757"/>
            <w:shd w:val="clear" w:color="auto" w:fill="F3F4F6"/>
          </w:tcPr>
          <w:p>
            <w:pPr>
              <w:spacing w:after="0"/>
            </w:pPr>
            <w:r/>
            <w:r>
              <w:rPr>
                <w:sz w:val="16"/>
              </w:rPr>
              <w:t>Maintainer of a widely used agent tool</w:t>
            </w:r>
          </w:p>
        </w:tc>
        <w:tc>
          <w:tcPr>
            <w:tcW w:type="dxa" w:w="2665"/>
            <w:shd w:val="clear" w:color="auto" w:fill="F3F4F6"/>
          </w:tcPr>
          <w:p>
            <w:pPr>
              <w:spacing w:after="0"/>
            </w:pPr>
            <w:r/>
            <w:r>
              <w:rPr>
                <w:sz w:val="16"/>
              </w:rPr>
              <w:t>Install flow, docs, plugin ergonomics</w:t>
            </w:r>
          </w:p>
        </w:tc>
        <w:tc>
          <w:tcPr>
            <w:tcW w:type="dxa" w:w="2835"/>
            <w:shd w:val="clear" w:color="auto" w:fill="F3F4F6"/>
          </w:tcPr>
          <w:p>
            <w:pPr>
              <w:spacing w:after="0"/>
            </w:pPr>
            <w:r/>
            <w:r>
              <w:rPr>
                <w:sz w:val="16"/>
              </w:rPr>
              <w:t>claude-mem, headroom, Agent-Reach install flows</w:t>
            </w:r>
          </w:p>
        </w:tc>
      </w:tr>
      <w:tr>
        <w:tc>
          <w:tcPr>
            <w:tcW w:type="dxa" w:w="2098"/>
          </w:tcPr>
          <w:p>
            <w:pPr>
              <w:spacing w:after="0"/>
            </w:pPr>
            <w:r/>
            <w:r>
              <w:rPr>
                <w:sz w:val="16"/>
              </w:rPr>
              <w:t>Each further domain pack (claims, lease and contract review, clinic or school front desk)</w:t>
            </w:r>
          </w:p>
        </w:tc>
        <w:tc>
          <w:tcPr>
            <w:tcW w:type="dxa" w:w="1757"/>
          </w:tcPr>
          <w:p>
            <w:pPr>
              <w:spacing w:after="0"/>
            </w:pPr>
            <w:r/>
            <w:r>
              <w:rPr>
                <w:sz w:val="16"/>
              </w:rPr>
              <w:t>A practitioner of that field</w:t>
            </w:r>
          </w:p>
        </w:tc>
        <w:tc>
          <w:tcPr>
            <w:tcW w:type="dxa" w:w="2665"/>
          </w:tcPr>
          <w:p>
            <w:pPr>
              <w:spacing w:after="0"/>
            </w:pPr>
            <w:r/>
            <w:r>
              <w:rPr>
                <w:sz w:val="16"/>
              </w:rPr>
              <w:t>The decision, policy and data of that pack</w:t>
            </w:r>
          </w:p>
        </w:tc>
        <w:tc>
          <w:tcPr>
            <w:tcW w:type="dxa" w:w="2835"/>
          </w:tcPr>
          <w:p>
            <w:pPr>
              <w:spacing w:after="0"/>
            </w:pPr>
            <w:r/>
            <w:r>
              <w:rPr>
                <w:sz w:val="16"/>
              </w:rPr>
              <w:t>Per pack</w:t>
            </w:r>
          </w:p>
        </w:tc>
      </w:tr>
    </w:tbl>
    <w:p>
      <w:pPr>
        <w:spacing w:after="40"/>
      </w:pPr>
    </w:p>
    <w:p>
      <w:pPr>
        <w:pStyle w:val="Heading1"/>
      </w:pPr>
      <w:r>
        <w:t>11. Grant-level considerations</w:t>
      </w:r>
    </w:p>
    <w:p>
      <w:r>
        <w:rPr>
          <w:b w:val="0"/>
          <w:i w:val="0"/>
        </w:rPr>
        <w:t>Grant-level work needs more than a working demonstration: a research question, a method others can reproduce, measured results with uncertainty, and an honest account of limits. No funder has been chosen, and nothing here reflects a specific funder's criteria (NOT VERIFIED).</w:t>
      </w:r>
    </w:p>
    <w:p>
      <w:pPr>
        <w:pStyle w:val="Heading2"/>
      </w:pPr>
      <w:r>
        <w:t>11.1 Research programme already specified</w:t>
      </w:r>
    </w:p>
    <w:p>
      <w:r>
        <w:rPr>
          <w:b w:val="0"/>
          <w:i w:val="0"/>
        </w:rPr>
        <w:t>The repository holds a research case with three pillars and seventeen contributions, each stated as a hypothesis with a falsifiable test.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val="clear" w:color="auto" w:fill="1F2A44"/>
          </w:tcPr>
          <w:p>
            <w:r/>
            <w:r>
              <w:rPr>
                <w:b/>
                <w:color w:val="FFFFFF"/>
                <w:sz w:val="17"/>
              </w:rPr>
              <w:t>Pillar</w:t>
            </w:r>
          </w:p>
        </w:tc>
        <w:tc>
          <w:tcPr>
            <w:tcW w:type="dxa" w:w="3402"/>
            <w:shd w:val="clear" w:color="auto" w:fill="1F2A44"/>
          </w:tcPr>
          <w:p>
            <w:r/>
            <w:r>
              <w:rPr>
                <w:b/>
                <w:color w:val="FFFFFF"/>
                <w:sz w:val="17"/>
              </w:rPr>
              <w:t>Question</w:t>
            </w:r>
          </w:p>
        </w:tc>
        <w:tc>
          <w:tcPr>
            <w:tcW w:type="dxa" w:w="3685"/>
            <w:shd w:val="clear" w:color="auto" w:fill="1F2A44"/>
          </w:tcPr>
          <w:p>
            <w:r/>
            <w:r>
              <w:rPr>
                <w:b/>
                <w:color w:val="FFFFFF"/>
                <w:sz w:val="17"/>
              </w:rPr>
              <w:t>Success criterion</w:t>
            </w:r>
          </w:p>
        </w:tc>
      </w:tr>
      <w:tr>
        <w:tc>
          <w:tcPr>
            <w:tcW w:type="dxa" w:w="2268"/>
          </w:tcPr>
          <w:p>
            <w:pPr>
              <w:spacing w:after="0"/>
            </w:pPr>
            <w:r/>
            <w:r>
              <w:rPr>
                <w:sz w:val="17"/>
              </w:rPr>
              <w:t>1 Verifiable evidence-to-decision explanations</w:t>
            </w:r>
          </w:p>
        </w:tc>
        <w:tc>
          <w:tcPr>
            <w:tcW w:type="dxa" w:w="3402"/>
          </w:tcPr>
          <w:p>
            <w:pPr>
              <w:spacing w:after="0"/>
            </w:pPr>
            <w:r/>
            <w:r>
              <w:rPr>
                <w:sz w:val="17"/>
              </w:rPr>
              <w:t>Which parts of a consequential decision explanation can an independent party verify mechanically, and which errors remain outside the guarantee?</w:t>
            </w:r>
          </w:p>
        </w:tc>
        <w:tc>
          <w:tcPr>
            <w:tcW w:type="dxa" w:w="3685"/>
          </w:tcPr>
          <w:p>
            <w:pPr>
              <w:spacing w:after="0"/>
            </w:pPr>
            <w:r/>
            <w:r>
              <w:rPr>
                <w:sz w:val="17"/>
              </w:rPr>
              <w:t>Two independent verifiers pass shared vectors; a tamper corpus with zero false accepts (reported with an exact upper bound); exact explanations match brute force and an SMT encoding.</w:t>
            </w:r>
          </w:p>
        </w:tc>
      </w:tr>
      <w:tr>
        <w:tc>
          <w:tcPr>
            <w:tcW w:type="dxa" w:w="2268"/>
            <w:shd w:val="clear" w:color="auto" w:fill="F3F4F6"/>
          </w:tcPr>
          <w:p>
            <w:pPr>
              <w:spacing w:after="0"/>
            </w:pPr>
            <w:r/>
            <w:r>
              <w:rPr>
                <w:sz w:val="17"/>
              </w:rPr>
              <w:t>2 Reconciliation under conflicting, stale and incomplete evidence</w:t>
            </w:r>
          </w:p>
        </w:tc>
        <w:tc>
          <w:tcPr>
            <w:tcW w:type="dxa" w:w="3402"/>
            <w:shd w:val="clear" w:color="auto" w:fill="F3F4F6"/>
          </w:tcPr>
          <w:p>
            <w:pPr>
              <w:spacing w:after="0"/>
            </w:pPr>
            <w:r/>
            <w:r>
              <w:rPr>
                <w:sz w:val="17"/>
              </w:rPr>
              <w:t>When do deterministic authority and temporal rules beat probabilistic matching, truth discovery or LLM fusion, and where do they fail?</w:t>
            </w:r>
          </w:p>
        </w:tc>
        <w:tc>
          <w:tcPr>
            <w:tcW w:type="dxa" w:w="3685"/>
            <w:shd w:val="clear" w:color="auto" w:fill="F3F4F6"/>
          </w:tcPr>
          <w:p>
            <w:pPr>
              <w:spacing w:after="0"/>
            </w:pPr>
            <w:r/>
            <w:r>
              <w:rPr>
                <w:sz w:val="17"/>
              </w:rPr>
              <w:t>A published benchmark separating six conflict types with claim-level attribution, scoring every method, including the cases where ours loses.</w:t>
            </w:r>
          </w:p>
        </w:tc>
      </w:tr>
      <w:tr>
        <w:tc>
          <w:tcPr>
            <w:tcW w:type="dxa" w:w="2268"/>
          </w:tcPr>
          <w:p>
            <w:pPr>
              <w:spacing w:after="0"/>
            </w:pPr>
            <w:r/>
            <w:r>
              <w:rPr>
                <w:sz w:val="17"/>
              </w:rPr>
              <w:t>3 Safe decision governance under adversarial input</w:t>
            </w:r>
          </w:p>
        </w:tc>
        <w:tc>
          <w:tcPr>
            <w:tcW w:type="dxa" w:w="3402"/>
          </w:tcPr>
          <w:p>
            <w:pPr>
              <w:spacing w:after="0"/>
            </w:pPr>
            <w:r/>
            <w:r>
              <w:rPr>
                <w:sz w:val="17"/>
              </w:rPr>
              <w:t>Which controls protect a decision independently of the model's ability to recognise an attack, and what do they cost in over-caution?</w:t>
            </w:r>
          </w:p>
        </w:tc>
        <w:tc>
          <w:tcPr>
            <w:tcW w:type="dxa" w:w="3685"/>
          </w:tcPr>
          <w:p>
            <w:pPr>
              <w:spacing w:after="0"/>
            </w:pPr>
            <w:r/>
            <w:r>
              <w:rPr>
                <w:sz w:val="17"/>
              </w:rPr>
              <w:t>Steer rate (with an upper bound) and false-escalation rate reported together with abstention and reviewer workload; role-necessity ablation published.</w:t>
            </w:r>
          </w:p>
        </w:tc>
      </w:tr>
    </w:tbl>
    <w:p>
      <w:pPr>
        <w:spacing w:after="40"/>
      </w:pPr>
    </w:p>
    <w:p>
      <w:r>
        <w:rPr>
          <w:b w:val="0"/>
          <w:i w:val="0"/>
        </w:rPr>
        <w:t>The learning loop in this brief extends Pillar 3 (proof-carrying rule changes and replay-validated memory). Its novelty claim is limited to the specific combination; related work on counterfactual explanation, provenance and agent evaluation exists, and the literature search is not systematic (NOT VERIFIED).</w:t>
      </w:r>
    </w:p>
    <w:p>
      <w:pPr>
        <w:pStyle w:val="Heading2"/>
      </w:pPr>
      <w:r>
        <w:t>11.2 What a reviewer will ask, and the evidence status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02"/>
            <w:shd w:val="clear" w:color="auto" w:fill="1F2A44"/>
          </w:tcPr>
          <w:p>
            <w:r/>
            <w:r>
              <w:rPr>
                <w:b/>
                <w:color w:val="FFFFFF"/>
                <w:sz w:val="17"/>
              </w:rPr>
              <w:t>Question</w:t>
            </w:r>
          </w:p>
        </w:tc>
        <w:tc>
          <w:tcPr>
            <w:tcW w:type="dxa" w:w="5953"/>
            <w:shd w:val="clear" w:color="auto" w:fill="1F2A44"/>
          </w:tcPr>
          <w:p>
            <w:r/>
            <w:r>
              <w:rPr>
                <w:b/>
                <w:color w:val="FFFFFF"/>
                <w:sz w:val="17"/>
              </w:rPr>
              <w:t>Evidence status</w:t>
            </w:r>
          </w:p>
        </w:tc>
      </w:tr>
      <w:tr>
        <w:tc>
          <w:tcPr>
            <w:tcW w:type="dxa" w:w="3402"/>
          </w:tcPr>
          <w:p>
            <w:pPr>
              <w:spacing w:after="0"/>
            </w:pPr>
            <w:r/>
            <w:r>
              <w:rPr>
                <w:sz w:val="17"/>
              </w:rPr>
              <w:t>Is the problem real and for whom?</w:t>
            </w:r>
          </w:p>
        </w:tc>
        <w:tc>
          <w:tcPr>
            <w:tcW w:type="dxa" w:w="5953"/>
          </w:tcPr>
          <w:p>
            <w:pPr>
              <w:spacing w:after="0"/>
            </w:pPr>
            <w:r/>
            <w:r>
              <w:rPr>
                <w:sz w:val="17"/>
              </w:rPr>
              <w:t>Signals collected (attention only); practitioner interviews not done. NOT VERIFIED.</w:t>
            </w:r>
          </w:p>
        </w:tc>
      </w:tr>
      <w:tr>
        <w:tc>
          <w:tcPr>
            <w:tcW w:type="dxa" w:w="3402"/>
            <w:shd w:val="clear" w:color="auto" w:fill="F3F4F6"/>
          </w:tcPr>
          <w:p>
            <w:pPr>
              <w:spacing w:after="0"/>
            </w:pPr>
            <w:r/>
            <w:r>
              <w:rPr>
                <w:sz w:val="17"/>
              </w:rPr>
              <w:t>Is the method sound?</w:t>
            </w:r>
          </w:p>
        </w:tc>
        <w:tc>
          <w:tcPr>
            <w:tcW w:type="dxa" w:w="5953"/>
            <w:shd w:val="clear" w:color="auto" w:fill="F3F4F6"/>
          </w:tcPr>
          <w:p>
            <w:pPr>
              <w:spacing w:after="0"/>
            </w:pPr>
            <w:r/>
            <w:r>
              <w:rPr>
                <w:sz w:val="17"/>
              </w:rPr>
              <w:t>Specified in the spec and blueprints; nothing implemented or measured.</w:t>
            </w:r>
          </w:p>
        </w:tc>
      </w:tr>
      <w:tr>
        <w:tc>
          <w:tcPr>
            <w:tcW w:type="dxa" w:w="3402"/>
          </w:tcPr>
          <w:p>
            <w:pPr>
              <w:spacing w:after="0"/>
            </w:pPr>
            <w:r/>
            <w:r>
              <w:rPr>
                <w:sz w:val="17"/>
              </w:rPr>
              <w:t>Can results be reproduced?</w:t>
            </w:r>
          </w:p>
        </w:tc>
        <w:tc>
          <w:tcPr>
            <w:tcW w:type="dxa" w:w="5953"/>
          </w:tcPr>
          <w:p>
            <w:pPr>
              <w:spacing w:after="0"/>
            </w:pPr>
            <w:r/>
            <w:r>
              <w:rPr>
                <w:sz w:val="17"/>
              </w:rPr>
              <w:t>Designed: seeded generators, hash-pinned cassettes, one-command regeneration of scores. Not yet exercised.</w:t>
            </w:r>
          </w:p>
        </w:tc>
      </w:tr>
      <w:tr>
        <w:tc>
          <w:tcPr>
            <w:tcW w:type="dxa" w:w="3402"/>
            <w:shd w:val="clear" w:color="auto" w:fill="F3F4F6"/>
          </w:tcPr>
          <w:p>
            <w:pPr>
              <w:spacing w:after="0"/>
            </w:pPr>
            <w:r/>
            <w:r>
              <w:rPr>
                <w:sz w:val="17"/>
              </w:rPr>
              <w:t>How are claims bounded?</w:t>
            </w:r>
          </w:p>
        </w:tc>
        <w:tc>
          <w:tcPr>
            <w:tcW w:type="dxa" w:w="5953"/>
            <w:shd w:val="clear" w:color="auto" w:fill="F3F4F6"/>
          </w:tcPr>
          <w:p>
            <w:pPr>
              <w:spacing w:after="0"/>
            </w:pPr>
            <w:r/>
            <w:r>
              <w:rPr>
                <w:sz w:val="17"/>
              </w:rPr>
              <w:t>A table of guarantee boundaries (22 rows) states what each check proves and does not.</w:t>
            </w:r>
          </w:p>
        </w:tc>
      </w:tr>
      <w:tr>
        <w:tc>
          <w:tcPr>
            <w:tcW w:type="dxa" w:w="3402"/>
          </w:tcPr>
          <w:p>
            <w:pPr>
              <w:spacing w:after="0"/>
            </w:pPr>
            <w:r/>
            <w:r>
              <w:rPr>
                <w:sz w:val="17"/>
              </w:rPr>
              <w:t>Are the evaluations independent?</w:t>
            </w:r>
          </w:p>
        </w:tc>
        <w:tc>
          <w:tcPr>
            <w:tcW w:type="dxa" w:w="5953"/>
          </w:tcPr>
          <w:p>
            <w:pPr>
              <w:spacing w:after="0"/>
            </w:pPr>
            <w:r/>
            <w:r>
              <w:rPr>
                <w:sz w:val="17"/>
              </w:rPr>
              <w:t>Planned: held-out set produced by a separate process, pre-registered confirmatory runs, two independent verifier implementations.</w:t>
            </w:r>
          </w:p>
        </w:tc>
      </w:tr>
      <w:tr>
        <w:tc>
          <w:tcPr>
            <w:tcW w:type="dxa" w:w="3402"/>
            <w:shd w:val="clear" w:color="auto" w:fill="F3F4F6"/>
          </w:tcPr>
          <w:p>
            <w:pPr>
              <w:spacing w:after="0"/>
            </w:pPr>
            <w:r/>
            <w:r>
              <w:rPr>
                <w:sz w:val="17"/>
              </w:rPr>
              <w:t>Ethics, privacy, safety?</w:t>
            </w:r>
          </w:p>
        </w:tc>
        <w:tc>
          <w:tcPr>
            <w:tcW w:type="dxa" w:w="5953"/>
            <w:shd w:val="clear" w:color="auto" w:fill="F3F4F6"/>
          </w:tcPr>
          <w:p>
            <w:pPr>
              <w:spacing w:after="0"/>
            </w:pPr>
            <w:r/>
            <w:r>
              <w:rPr>
                <w:sz w:val="17"/>
              </w:rPr>
              <w:t>No real personal data; restrict-only gates; human approval for irreversible actions; legal review pending.</w:t>
            </w:r>
          </w:p>
        </w:tc>
      </w:tr>
      <w:tr>
        <w:tc>
          <w:tcPr>
            <w:tcW w:type="dxa" w:w="3402"/>
          </w:tcPr>
          <w:p>
            <w:pPr>
              <w:spacing w:after="0"/>
            </w:pPr>
            <w:r/>
            <w:r>
              <w:rPr>
                <w:sz w:val="17"/>
              </w:rPr>
              <w:t>Open-source release and sustainability?</w:t>
            </w:r>
          </w:p>
        </w:tc>
        <w:tc>
          <w:tcPr>
            <w:tcW w:type="dxa" w:w="5953"/>
          </w:tcPr>
          <w:p>
            <w:pPr>
              <w:spacing w:after="0"/>
            </w:pPr>
            <w:r/>
            <w:r>
              <w:rPr>
                <w:sz w:val="17"/>
              </w:rPr>
              <w:t>Public repository; licences to be chosen; credit for reused code; maintenance plan not written.</w:t>
            </w:r>
          </w:p>
        </w:tc>
      </w:tr>
      <w:tr>
        <w:tc>
          <w:tcPr>
            <w:tcW w:type="dxa" w:w="3402"/>
            <w:shd w:val="clear" w:color="auto" w:fill="F3F4F6"/>
          </w:tcPr>
          <w:p>
            <w:pPr>
              <w:spacing w:after="0"/>
            </w:pPr>
            <w:r/>
            <w:r>
              <w:rPr>
                <w:sz w:val="17"/>
              </w:rPr>
              <w:t>Who is on the team, and what does it cost?</w:t>
            </w:r>
          </w:p>
        </w:tc>
        <w:tc>
          <w:tcPr>
            <w:tcW w:type="dxa" w:w="5953"/>
            <w:shd w:val="clear" w:color="auto" w:fill="F3F4F6"/>
          </w:tcPr>
          <w:p>
            <w:pPr>
              <w:spacing w:after="0"/>
            </w:pPr>
            <w:r/>
            <w:r>
              <w:rPr>
                <w:sz w:val="17"/>
              </w:rPr>
              <w:t>Not covered in this document.</w:t>
            </w:r>
          </w:p>
        </w:tc>
      </w:tr>
    </w:tbl>
    <w:p>
      <w:pPr>
        <w:spacing w:after="40"/>
      </w:pPr>
    </w:p>
    <w:p>
      <w:pPr>
        <w:pStyle w:val="Heading2"/>
      </w:pPr>
      <w:r>
        <w:t>11.3 What a grant version would add</w:t>
      </w:r>
    </w:p>
    <w:p>
      <w:pPr>
        <w:pStyle w:val="ListBullet"/>
        <w:spacing w:after="40"/>
      </w:pPr>
      <w:r>
        <w:t>A named funder and its criteria, then a mapping of this programme onto them. The research report suggested UK ARIA Safeguarded AI, several US NSF programs and NSF SBIR; none of its eligibility or award figures has been checked.</w:t>
      </w:r>
    </w:p>
    <w:p>
      <w:pPr>
        <w:pStyle w:val="ListBullet"/>
        <w:spacing w:after="40"/>
      </w:pPr>
      <w:r>
        <w:t>Practitioner interviews and at least one design-partner pilot, so that impact is observed, not argued.</w:t>
      </w:r>
    </w:p>
    <w:p>
      <w:pPr>
        <w:pStyle w:val="ListBullet"/>
        <w:spacing w:after="40"/>
      </w:pPr>
      <w:r>
        <w:t>A pre-registered evaluation protocol and a public benchmark with independent baselines.</w:t>
      </w:r>
    </w:p>
    <w:p>
      <w:pPr>
        <w:pStyle w:val="ListBullet"/>
        <w:spacing w:after="40"/>
      </w:pPr>
      <w:r>
        <w:t>A second human reviewer and the domain experts in Part 10.</w:t>
      </w:r>
    </w:p>
    <w:p>
      <w:pPr>
        <w:pStyle w:val="ListBullet"/>
        <w:spacing w:after="40"/>
      </w:pPr>
      <w:r>
        <w:t>A privacy and legal analysis for shared learning and regulated use.</w:t>
      </w:r>
    </w:p>
    <w:p>
      <w:pPr>
        <w:pStyle w:val="ListBullet"/>
        <w:spacing w:after="40"/>
      </w:pPr>
      <w:r>
        <w:t>An open-source plan: licence, governance, release process, community channels.</w:t>
      </w:r>
    </w:p>
    <w:p>
      <w:pPr>
        <w:pStyle w:val="Heading1"/>
      </w:pPr>
      <w:r>
        <w:t>12. Verification status and open decisions</w:t>
      </w:r>
    </w:p>
    <w:p>
      <w:pPr>
        <w:pStyle w:val="Heading2"/>
      </w:pPr>
      <w:r>
        <w:t>12.1 What has and has not been checked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02"/>
            <w:shd w:val="clear" w:color="auto" w:fill="1F2A44"/>
          </w:tcPr>
          <w:p>
            <w:r/>
            <w:r>
              <w:rPr>
                <w:b/>
                <w:color w:val="FFFFFF"/>
                <w:sz w:val="17"/>
              </w:rPr>
              <w:t>Item</w:t>
            </w:r>
          </w:p>
        </w:tc>
        <w:tc>
          <w:tcPr>
            <w:tcW w:type="dxa" w:w="5953"/>
            <w:shd w:val="clear" w:color="auto" w:fill="1F2A44"/>
          </w:tcPr>
          <w:p>
            <w:r/>
            <w:r>
              <w:rPr>
                <w:b/>
                <w:color w:val="FFFFFF"/>
                <w:sz w:val="17"/>
              </w:rPr>
              <w:t>Status</w:t>
            </w:r>
          </w:p>
        </w:tc>
      </w:tr>
      <w:tr>
        <w:tc>
          <w:tcPr>
            <w:tcW w:type="dxa" w:w="3402"/>
          </w:tcPr>
          <w:p>
            <w:pPr>
              <w:spacing w:after="0"/>
            </w:pPr>
            <w:r/>
            <w:r>
              <w:rPr>
                <w:sz w:val="17"/>
              </w:rPr>
              <w:t>Repositories named exist, with stars and licences</w:t>
            </w:r>
          </w:p>
        </w:tc>
        <w:tc>
          <w:tcPr>
            <w:tcW w:type="dxa" w:w="5953"/>
          </w:tcPr>
          <w:p>
            <w:pPr>
              <w:spacing w:after="0"/>
            </w:pPr>
            <w:r/>
            <w:r>
              <w:rPr>
                <w:sz w:val="17"/>
              </w:rPr>
              <w:t>Verified 2026-10-15 through the GitHub API (stars and licence fields).</w:t>
            </w:r>
          </w:p>
        </w:tc>
      </w:tr>
      <w:tr>
        <w:tc>
          <w:tcPr>
            <w:tcW w:type="dxa" w:w="3402"/>
            <w:shd w:val="clear" w:color="auto" w:fill="F3F4F6"/>
          </w:tcPr>
          <w:p>
            <w:pPr>
              <w:spacing w:after="0"/>
            </w:pPr>
            <w:r/>
            <w:r>
              <w:rPr>
                <w:sz w:val="17"/>
              </w:rPr>
              <w:t>What each repository does</w:t>
            </w:r>
          </w:p>
        </w:tc>
        <w:tc>
          <w:tcPr>
            <w:tcW w:type="dxa" w:w="5953"/>
            <w:shd w:val="clear" w:color="auto" w:fill="F3F4F6"/>
          </w:tcPr>
          <w:p>
            <w:pPr>
              <w:spacing w:after="0"/>
            </w:pPr>
            <w:r/>
            <w:r>
              <w:rPr>
                <w:sz w:val="17"/>
              </w:rPr>
              <w:t>README or description level only; code of the newest additions not yet read. NOT VERIFIED at code level.</w:t>
            </w:r>
          </w:p>
        </w:tc>
      </w:tr>
      <w:tr>
        <w:tc>
          <w:tcPr>
            <w:tcW w:type="dxa" w:w="3402"/>
          </w:tcPr>
          <w:p>
            <w:pPr>
              <w:spacing w:after="0"/>
            </w:pPr>
            <w:r/>
            <w:r>
              <w:rPr>
                <w:sz w:val="17"/>
              </w:rPr>
              <w:t>Hacker News and GitHub demand signals</w:t>
            </w:r>
          </w:p>
        </w:tc>
        <w:tc>
          <w:tcPr>
            <w:tcW w:type="dxa" w:w="5953"/>
          </w:tcPr>
          <w:p>
            <w:pPr>
              <w:spacing w:after="0"/>
            </w:pPr>
            <w:r/>
            <w:r>
              <w:rPr>
                <w:sz w:val="17"/>
              </w:rPr>
              <w:t>Read 2026-10-15; titles and descriptions only.</w:t>
            </w:r>
          </w:p>
        </w:tc>
      </w:tr>
      <w:tr>
        <w:tc>
          <w:tcPr>
            <w:tcW w:type="dxa" w:w="3402"/>
            <w:shd w:val="clear" w:color="auto" w:fill="F3F4F6"/>
          </w:tcPr>
          <w:p>
            <w:pPr>
              <w:spacing w:after="0"/>
            </w:pPr>
            <w:r/>
            <w:r>
              <w:rPr>
                <w:sz w:val="17"/>
              </w:rPr>
              <w:t>Organizer requirements in Part 8</w:t>
            </w:r>
          </w:p>
        </w:tc>
        <w:tc>
          <w:tcPr>
            <w:tcW w:type="dxa" w:w="5953"/>
            <w:shd w:val="clear" w:color="auto" w:fill="F3F4F6"/>
          </w:tcPr>
          <w:p>
            <w:pPr>
              <w:spacing w:after="0"/>
            </w:pPr>
            <w:r/>
            <w:r>
              <w:rPr>
                <w:sz w:val="17"/>
              </w:rPr>
              <w:t>Taken from the organizer documents held locally and the public event page; the HackOS challenge pages are behind a login and have not been read.</w:t>
            </w:r>
          </w:p>
        </w:tc>
      </w:tr>
      <w:tr>
        <w:tc>
          <w:tcPr>
            <w:tcW w:type="dxa" w:w="3402"/>
          </w:tcPr>
          <w:p>
            <w:pPr>
              <w:spacing w:after="0"/>
            </w:pPr>
            <w:r/>
            <w:r>
              <w:rPr>
                <w:sz w:val="17"/>
              </w:rPr>
              <w:t>Prize figures</w:t>
            </w:r>
          </w:p>
        </w:tc>
        <w:tc>
          <w:tcPr>
            <w:tcW w:type="dxa" w:w="5953"/>
          </w:tcPr>
          <w:p>
            <w:pPr>
              <w:spacing w:after="0"/>
            </w:pPr>
            <w:r/>
            <w:r>
              <w:rPr>
                <w:sz w:val="17"/>
              </w:rPr>
              <w:t>Conflict: the Welcome Guide says $15,000 cash plus $5,000 in-kind; the Official Rules page says $13,000 plus $7,000. The Official Rules win.</w:t>
            </w:r>
          </w:p>
        </w:tc>
      </w:tr>
      <w:tr>
        <w:tc>
          <w:tcPr>
            <w:tcW w:type="dxa" w:w="3402"/>
            <w:shd w:val="clear" w:color="auto" w:fill="F3F4F6"/>
          </w:tcPr>
          <w:p>
            <w:pPr>
              <w:spacing w:after="0"/>
            </w:pPr>
            <w:r/>
            <w:r>
              <w:rPr>
                <w:sz w:val="17"/>
              </w:rPr>
              <w:t>Zetaris, Meterless, NVIDIA facts</w:t>
            </w:r>
          </w:p>
        </w:tc>
        <w:tc>
          <w:tcPr>
            <w:tcW w:type="dxa" w:w="5953"/>
            <w:shd w:val="clear" w:color="auto" w:fill="F3F4F6"/>
          </w:tcPr>
          <w:p>
            <w:pPr>
              <w:spacing w:after="0"/>
            </w:pPr>
            <w:r/>
            <w:r>
              <w:rPr>
                <w:sz w:val="17"/>
              </w:rPr>
              <w:t>Setup mechanics read from the organizers' Participant Setup Guide (2026-10-15) and Zetaris's public getting-started repository; nothing exercised yet. Registry credentials, the Zetaris bundle, API keys and Meterless runner results are open.</w:t>
            </w:r>
          </w:p>
        </w:tc>
      </w:tr>
      <w:tr>
        <w:tc>
          <w:tcPr>
            <w:tcW w:type="dxa" w:w="3402"/>
          </w:tcPr>
          <w:p>
            <w:pPr>
              <w:spacing w:after="0"/>
            </w:pPr>
            <w:r/>
            <w:r>
              <w:rPr>
                <w:sz w:val="17"/>
              </w:rPr>
              <w:t>Quality, accuracy, detection rates, learning improvement</w:t>
            </w:r>
          </w:p>
        </w:tc>
        <w:tc>
          <w:tcPr>
            <w:tcW w:type="dxa" w:w="5953"/>
          </w:tcPr>
          <w:p>
            <w:pPr>
              <w:spacing w:after="0"/>
            </w:pPr>
            <w:r/>
            <w:r>
              <w:rPr>
                <w:sz w:val="17"/>
              </w:rPr>
              <w:t>Nothing measured. No claim of best or complete is made.</w:t>
            </w:r>
          </w:p>
        </w:tc>
      </w:tr>
      <w:tr>
        <w:tc>
          <w:tcPr>
            <w:tcW w:type="dxa" w:w="3402"/>
            <w:shd w:val="clear" w:color="auto" w:fill="F3F4F6"/>
          </w:tcPr>
          <w:p>
            <w:pPr>
              <w:spacing w:after="0"/>
            </w:pPr>
            <w:r/>
            <w:r>
              <w:rPr>
                <w:sz w:val="17"/>
              </w:rPr>
              <w:t>Market size and willingness to pay</w:t>
            </w:r>
          </w:p>
        </w:tc>
        <w:tc>
          <w:tcPr>
            <w:tcW w:type="dxa" w:w="5953"/>
            <w:shd w:val="clear" w:color="auto" w:fill="F3F4F6"/>
          </w:tcPr>
          <w:p>
            <w:pPr>
              <w:spacing w:after="0"/>
            </w:pPr>
            <w:r/>
            <w:r>
              <w:rPr>
                <w:sz w:val="17"/>
              </w:rPr>
              <w:t>NOT VERIFIED. No interviews done.</w:t>
            </w:r>
          </w:p>
        </w:tc>
      </w:tr>
      <w:tr>
        <w:tc>
          <w:tcPr>
            <w:tcW w:type="dxa" w:w="3402"/>
          </w:tcPr>
          <w:p>
            <w:pPr>
              <w:spacing w:after="0"/>
            </w:pPr>
            <w:r/>
            <w:r>
              <w:rPr>
                <w:sz w:val="17"/>
              </w:rPr>
              <w:t>Deep-research report (external agent, 2026-10-15)</w:t>
            </w:r>
          </w:p>
        </w:tc>
        <w:tc>
          <w:tcPr>
            <w:tcW w:type="dxa" w:w="5953"/>
          </w:tcPr>
          <w:p>
            <w:pPr>
              <w:spacing w:after="0"/>
            </w:pPr>
            <w:r/>
            <w:r>
              <w:rPr>
                <w:sz w:val="17"/>
              </w:rPr>
              <w:t>Spot-checked: the cited Hacker News items, GitHub issues and debate-sycophancy papers exist. Not reliable as evidence: scores are the analyst's own and followed a reading of our spec; the pain percentages cannot be reproduced; one incident figure comes from a vendor Show HN post; funding and grant figures were not checked. Used for positioning (decision D-019), not as proof.</w:t>
            </w:r>
          </w:p>
        </w:tc>
      </w:tr>
      <w:tr>
        <w:tc>
          <w:tcPr>
            <w:tcW w:type="dxa" w:w="3402"/>
            <w:shd w:val="clear" w:color="auto" w:fill="F3F4F6"/>
          </w:tcPr>
          <w:p>
            <w:pPr>
              <w:spacing w:after="0"/>
            </w:pPr>
            <w:r/>
            <w:r>
              <w:rPr>
                <w:sz w:val="17"/>
              </w:rPr>
              <w:t>Repository check (DeepWiki, 22 repositories, 2026-10-15)</w:t>
            </w:r>
          </w:p>
        </w:tc>
        <w:tc>
          <w:tcPr>
            <w:tcW w:type="dxa" w:w="5953"/>
            <w:shd w:val="clear" w:color="auto" w:fill="F3F4F6"/>
          </w:tcPr>
          <w:p>
            <w:pPr>
              <w:spacing w:after="0"/>
            </w:pPr>
            <w:r/>
            <w:r>
              <w:rPr>
                <w:sz w:val="17"/>
              </w:rPr>
              <w:t>AI-index answers to four fixed questions, plus a look at Mastra's template. Leads only; no code was read by us. Several answers were UNCLEAR.</w:t>
            </w:r>
          </w:p>
        </w:tc>
      </w:tr>
      <w:tr>
        <w:tc>
          <w:tcPr>
            <w:tcW w:type="dxa" w:w="3402"/>
          </w:tcPr>
          <w:p>
            <w:pPr>
              <w:spacing w:after="0"/>
            </w:pPr>
            <w:r/>
            <w:r>
              <w:rPr>
                <w:sz w:val="17"/>
              </w:rPr>
              <w:t>Build</w:t>
            </w:r>
          </w:p>
        </w:tc>
        <w:tc>
          <w:tcPr>
            <w:tcW w:type="dxa" w:w="5953"/>
          </w:tcPr>
          <w:p>
            <w:pPr>
              <w:spacing w:after="0"/>
            </w:pPr>
            <w:r/>
            <w:r>
              <w:rPr>
                <w:sz w:val="17"/>
              </w:rPr>
              <w:t>Nothing is built. Local building starts on the owner's go signal.</w:t>
            </w:r>
          </w:p>
        </w:tc>
      </w:tr>
    </w:tbl>
    <w:p>
      <w:pPr>
        <w:spacing w:after="40"/>
      </w:pPr>
    </w:p>
    <w:p>
      <w:pPr>
        <w:pStyle w:val="Heading2"/>
      </w:pPr>
      <w:r>
        <w:t>12.2 Decisions and inputs needed</w:t>
      </w:r>
    </w:p>
    <w:p>
      <w:pPr>
        <w:pStyle w:val="ListBullet"/>
        <w:spacing w:after="40"/>
      </w:pPr>
      <w:r>
        <w:t>Product name and positioning line (candidate line: "Agents that show their proof, and what would change their mind").</w:t>
      </w:r>
    </w:p>
    <w:p>
      <w:pPr>
        <w:pStyle w:val="ListBullet"/>
        <w:spacing w:after="40"/>
      </w:pPr>
      <w:r>
        <w:t>Which of the 22 capabilities go into the first build and which wait.</w:t>
      </w:r>
    </w:p>
    <w:p>
      <w:pPr>
        <w:pStyle w:val="ListBullet"/>
        <w:spacing w:after="40"/>
      </w:pPr>
      <w:r>
        <w:t>Funder to target and the team and budget information a grant needs.</w:t>
      </w:r>
    </w:p>
    <w:p>
      <w:pPr>
        <w:pStyle w:val="ListBullet"/>
        <w:spacing w:after="40"/>
      </w:pPr>
      <w:r>
        <w:t>HackOS challenge pages (login required) and the organizer answers on how much code may be prepared in advance and on the Bright Data bounty.</w:t>
      </w:r>
    </w:p>
    <w:p>
      <w:pPr>
        <w:pStyle w:val="ListBullet"/>
        <w:spacing w:after="40"/>
      </w:pPr>
      <w:r>
        <w:t>Zetaris platform bundle and registry credentials from the organizers, the Zetaris API key (created by hand), a free NVIDIA key, and a build machine with 8 GB for Docker and 15 GB free disk.</w:t>
      </w:r>
    </w:p>
    <w:p>
      <w:pPr>
        <w:pStyle w:val="ListBullet"/>
        <w:spacing w:after="40"/>
      </w:pPr>
      <w:r>
        <w:t>A description of the larger platform this product is a module of, and what it expects from a module.</w:t>
      </w:r>
    </w:p>
    <w:p>
      <w:pPr>
        <w:pStyle w:val="ListBullet"/>
        <w:spacing w:after="40"/>
      </w:pPr>
      <w:r>
        <w:t>Confirmation of the hero pack (vendor payment and bank-change release) or a switch to the coding gate.</w:t>
      </w:r>
    </w:p>
    <w:p>
      <w:pPr>
        <w:pStyle w:val="ListBullet"/>
        <w:spacing w:after="40"/>
      </w:pPr>
      <w:r>
        <w:t>The second human reviewer and the domain practitioners.</w:t>
      </w:r>
    </w:p>
    <w:p>
      <w:pPr>
        <w:pStyle w:val="ListBullet"/>
        <w:spacing w:after="40"/>
      </w:pPr>
      <w:r>
        <w:t>Namespace for the predicate URL and the ledger origin.</w:t>
      </w:r>
    </w:p>
    <w:p>
      <w:pPr>
        <w:pStyle w:val="Heading1"/>
      </w:pPr>
      <w:r>
        <w:t>Appendix A. Sources</w:t>
      </w:r>
    </w:p>
    <w:p>
      <w:pPr>
        <w:pStyle w:val="ListBullet"/>
        <w:spacing w:after="40"/>
      </w:pPr>
      <w:r>
        <w:t>Event page and Official Rules: hackathon.genai.works</w:t>
      </w:r>
    </w:p>
    <w:p>
      <w:pPr>
        <w:pStyle w:val="ListBullet"/>
        <w:spacing w:after="40"/>
      </w:pPr>
      <w:r>
        <w:t>Course page: academy.genai.works/courses/open-agent-hackathon-2026/details</w:t>
      </w:r>
    </w:p>
    <w:p>
      <w:pPr>
        <w:pStyle w:val="ListBullet"/>
        <w:spacing w:after="40"/>
      </w:pPr>
      <w:r>
        <w:t>Organizer documents held locally: Welcome Guide, FAQ, Participant Journey Map, Approach Guide, and the Participant Setup Guide last updated 2026-10-15 (docs/event).</w:t>
      </w:r>
    </w:p>
    <w:p>
      <w:pPr>
        <w:pStyle w:val="ListBullet"/>
        <w:spacing w:after="40"/>
      </w:pPr>
      <w:r>
        <w:t>Zetaris public repository: github.com/zetaris/getting-started (Apache-2.0), read 2026-10-15.</w:t>
      </w:r>
    </w:p>
    <w:p>
      <w:pPr>
        <w:pStyle w:val="ListBullet"/>
        <w:spacing w:after="40"/>
      </w:pPr>
      <w:r>
        <w:t>GitHub API and search, read 2026-10-15, for every repository named in Parts 2 and 6.</w:t>
      </w:r>
    </w:p>
    <w:p>
      <w:pPr>
        <w:pStyle w:val="ListBullet"/>
        <w:spacing w:after="40"/>
      </w:pPr>
      <w:r>
        <w:t>Hacker News search API, stories mentioning "agent" with more than 300 points in the 90 days before 2026-10-15.</w:t>
      </w:r>
    </w:p>
    <w:p>
      <w:pPr>
        <w:pStyle w:val="ListBullet"/>
        <w:spacing w:after="40"/>
      </w:pPr>
      <w:r>
        <w:t>Internal documents: docs/design/00-architecture-master-spec.md (v5.2), docs/design/modules (14 blueprints), docs/design/02-research-contributions-and-grant-case.md, docs/DECISIONS.md (D-001 to D-017), docs/plan/02-to-verify-and-do-before-claiming-best.md.</w:t>
      </w:r>
    </w:p>
    <w:p>
      <w:pPr>
        <w:pStyle w:val="Heading1"/>
      </w:pPr>
      <w:r>
        <w:t>Appendix B. Terms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2A44"/>
          </w:tcPr>
          <w:p>
            <w:r/>
            <w:r>
              <w:rPr>
                <w:b/>
                <w:color w:val="FFFFFF"/>
                <w:sz w:val="17"/>
              </w:rPr>
              <w:t>Term</w:t>
            </w:r>
          </w:p>
        </w:tc>
        <w:tc>
          <w:tcPr>
            <w:tcW w:type="dxa" w:w="7087"/>
            <w:shd w:val="clear" w:color="auto" w:fill="1F2A44"/>
          </w:tcPr>
          <w:p>
            <w:r/>
            <w:r>
              <w:rPr>
                <w:b/>
                <w:color w:val="FFFFFF"/>
                <w:sz w:val="17"/>
              </w:rPr>
              <w:t>Meaning</w:t>
            </w:r>
          </w:p>
        </w:tc>
      </w:tr>
      <w:tr>
        <w:tc>
          <w:tcPr>
            <w:tcW w:type="dxa" w:w="2268"/>
          </w:tcPr>
          <w:p>
            <w:pPr>
              <w:spacing w:after="0"/>
            </w:pPr>
            <w:r/>
            <w:r>
              <w:rPr>
                <w:sz w:val="17"/>
              </w:rPr>
              <w:t>Flip fact</w:t>
            </w:r>
          </w:p>
        </w:tc>
        <w:tc>
          <w:tcPr>
            <w:tcW w:type="dxa" w:w="7087"/>
          </w:tcPr>
          <w:p>
            <w:pPr>
              <w:spacing w:after="0"/>
            </w:pPr>
            <w:r/>
            <w:r>
              <w:rPr>
                <w:sz w:val="17"/>
              </w:rPr>
              <w:t>The smallest change in the evidence that would change the recommendation.</w:t>
            </w:r>
          </w:p>
        </w:tc>
      </w:tr>
      <w:tr>
        <w:tc>
          <w:tcPr>
            <w:tcW w:type="dxa" w:w="2268"/>
            <w:shd w:val="clear" w:color="auto" w:fill="F3F4F6"/>
          </w:tcPr>
          <w:p>
            <w:pPr>
              <w:spacing w:after="0"/>
            </w:pPr>
            <w:r/>
            <w:r>
              <w:rPr>
                <w:sz w:val="17"/>
              </w:rPr>
              <w:t>Minimal sufficient evidence</w:t>
            </w:r>
          </w:p>
        </w:tc>
        <w:tc>
          <w:tcPr>
            <w:tcW w:type="dxa" w:w="7087"/>
            <w:shd w:val="clear" w:color="auto" w:fill="F3F4F6"/>
          </w:tcPr>
          <w:p>
            <w:pPr>
              <w:spacing w:after="0"/>
            </w:pPr>
            <w:r/>
            <w:r>
              <w:rPr>
                <w:sz w:val="17"/>
              </w:rPr>
              <w:t>The smallest set of evidence that still supports the recommendation.</w:t>
            </w:r>
          </w:p>
        </w:tc>
      </w:tr>
      <w:tr>
        <w:tc>
          <w:tcPr>
            <w:tcW w:type="dxa" w:w="2268"/>
          </w:tcPr>
          <w:p>
            <w:pPr>
              <w:spacing w:after="0"/>
            </w:pPr>
            <w:r/>
            <w:r>
              <w:rPr>
                <w:sz w:val="17"/>
              </w:rPr>
              <w:t>Counter-precedent</w:t>
            </w:r>
          </w:p>
        </w:tc>
        <w:tc>
          <w:tcPr>
            <w:tcW w:type="dxa" w:w="7087"/>
          </w:tcPr>
          <w:p>
            <w:pPr>
              <w:spacing w:after="0"/>
            </w:pPr>
            <w:r/>
            <w:r>
              <w:rPr>
                <w:sz w:val="17"/>
              </w:rPr>
              <w:t>A past case that points the other way, always shown beside supporting cases.</w:t>
            </w:r>
          </w:p>
        </w:tc>
      </w:tr>
      <w:tr>
        <w:tc>
          <w:tcPr>
            <w:tcW w:type="dxa" w:w="2268"/>
            <w:shd w:val="clear" w:color="auto" w:fill="F3F4F6"/>
          </w:tcPr>
          <w:p>
            <w:pPr>
              <w:spacing w:after="0"/>
            </w:pPr>
            <w:r/>
            <w:r>
              <w:rPr>
                <w:sz w:val="17"/>
              </w:rPr>
              <w:t>Replay certificate</w:t>
            </w:r>
          </w:p>
        </w:tc>
        <w:tc>
          <w:tcPr>
            <w:tcW w:type="dxa" w:w="7087"/>
            <w:shd w:val="clear" w:color="auto" w:fill="F3F4F6"/>
          </w:tcPr>
          <w:p>
            <w:pPr>
              <w:spacing w:after="0"/>
            </w:pPr>
            <w:r/>
            <w:r>
              <w:rPr>
                <w:sz w:val="17"/>
              </w:rPr>
              <w:t>A record that a proposed rule was tested on stored past cases and what it changed.</w:t>
            </w:r>
          </w:p>
        </w:tc>
      </w:tr>
      <w:tr>
        <w:tc>
          <w:tcPr>
            <w:tcW w:type="dxa" w:w="2268"/>
          </w:tcPr>
          <w:p>
            <w:pPr>
              <w:spacing w:after="0"/>
            </w:pPr>
            <w:r/>
            <w:r>
              <w:rPr>
                <w:sz w:val="17"/>
              </w:rPr>
              <w:t>Cassette</w:t>
            </w:r>
          </w:p>
        </w:tc>
        <w:tc>
          <w:tcPr>
            <w:tcW w:type="dxa" w:w="7087"/>
          </w:tcPr>
          <w:p>
            <w:pPr>
              <w:spacing w:after="0"/>
            </w:pPr>
            <w:r/>
            <w:r>
              <w:rPr>
                <w:sz w:val="17"/>
              </w:rPr>
              <w:t>A recorded, hash-pinned set of source responses used to replay a run exactly.</w:t>
            </w:r>
          </w:p>
        </w:tc>
      </w:tr>
      <w:tr>
        <w:tc>
          <w:tcPr>
            <w:tcW w:type="dxa" w:w="2268"/>
            <w:shd w:val="clear" w:color="auto" w:fill="F3F4F6"/>
          </w:tcPr>
          <w:p>
            <w:pPr>
              <w:spacing w:after="0"/>
            </w:pPr>
            <w:r/>
            <w:r>
              <w:rPr>
                <w:sz w:val="17"/>
              </w:rPr>
              <w:t>SAMPLE_MODE</w:t>
            </w:r>
          </w:p>
        </w:tc>
        <w:tc>
          <w:tcPr>
            <w:tcW w:type="dxa" w:w="7087"/>
            <w:shd w:val="clear" w:color="auto" w:fill="F3F4F6"/>
          </w:tcPr>
          <w:p>
            <w:pPr>
              <w:spacing w:after="0"/>
            </w:pPr>
            <w:r/>
            <w:r>
              <w:rPr>
                <w:sz w:val="17"/>
              </w:rPr>
              <w:t>A mode that runs the product from cached samples and the deterministic rule brain, with no credentials and no live calls.</w:t>
            </w:r>
          </w:p>
        </w:tc>
      </w:tr>
      <w:tr>
        <w:tc>
          <w:tcPr>
            <w:tcW w:type="dxa" w:w="2268"/>
          </w:tcPr>
          <w:p>
            <w:pPr>
              <w:spacing w:after="0"/>
            </w:pPr>
            <w:r/>
            <w:r>
              <w:rPr>
                <w:sz w:val="17"/>
              </w:rPr>
              <w:t>Domain pack</w:t>
            </w:r>
          </w:p>
        </w:tc>
        <w:tc>
          <w:tcPr>
            <w:tcW w:type="dxa" w:w="7087"/>
          </w:tcPr>
          <w:p>
            <w:pPr>
              <w:spacing w:after="0"/>
            </w:pPr>
            <w:r/>
            <w:r>
              <w:rPr>
                <w:sz w:val="17"/>
              </w:rPr>
              <w:t>The data and rules that adapt the kernel to one field: entity types, authority tables, connectors, policy, gold-set generator.</w:t>
            </w:r>
          </w:p>
        </w:tc>
      </w:tr>
      <w:tr>
        <w:tc>
          <w:tcPr>
            <w:tcW w:type="dxa" w:w="2268"/>
            <w:shd w:val="clear" w:color="auto" w:fill="F3F4F6"/>
          </w:tcPr>
          <w:p>
            <w:pPr>
              <w:spacing w:after="0"/>
            </w:pPr>
            <w:r/>
            <w:r>
              <w:rPr>
                <w:sz w:val="17"/>
              </w:rPr>
              <w:t>Autonomy levels</w:t>
            </w:r>
          </w:p>
        </w:tc>
        <w:tc>
          <w:tcPr>
            <w:tcW w:type="dxa" w:w="7087"/>
            <w:shd w:val="clear" w:color="auto" w:fill="F3F4F6"/>
          </w:tcPr>
          <w:p>
            <w:pPr>
              <w:spacing w:after="0"/>
            </w:pPr>
            <w:r/>
            <w:r>
              <w:rPr>
                <w:sz w:val="17"/>
              </w:rPr>
              <w:t>AL0 Macro, AL1 Confirm, AL2 Loop with stops, AL3 Free-run, chosen by how far the case is from verified precedent.</w:t>
            </w:r>
          </w:p>
        </w:tc>
      </w:tr>
    </w:tbl>
    <w:p>
      <w:pPr>
        <w:spacing w:after="4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6"/>
      </w:rPr>
      <w:t xml:space="preserve">Document 001  |  Plumbline: Concept and Architecture Brief  |  v1.6  |  Page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2A4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