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5397" w14:textId="77777777" w:rsidR="004D64EC" w:rsidRPr="004D64EC" w:rsidRDefault="004D64EC" w:rsidP="004D64EC">
      <w:r w:rsidRPr="004D64EC">
        <w:t xml:space="preserve">Here’s how we’ll structure your </w:t>
      </w:r>
      <w:r w:rsidRPr="004D64EC">
        <w:rPr>
          <w:b/>
          <w:bCs/>
        </w:rPr>
        <w:t>Day Plan for NIST CSF</w:t>
      </w:r>
      <w:r w:rsidRPr="004D64EC">
        <w:t>:</w:t>
      </w:r>
    </w:p>
    <w:p w14:paraId="4930A930" w14:textId="77777777" w:rsidR="004D64EC" w:rsidRPr="004D64EC" w:rsidRDefault="004D64EC" w:rsidP="004D64EC">
      <w:r w:rsidRPr="004D64EC">
        <w:pict w14:anchorId="229B56B6">
          <v:rect id="_x0000_i1067" style="width:0;height:1.5pt" o:hralign="center" o:hrstd="t" o:hr="t" fillcolor="#a0a0a0" stroked="f"/>
        </w:pict>
      </w:r>
    </w:p>
    <w:p w14:paraId="6AD76E67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📌</w:t>
      </w:r>
      <w:r w:rsidRPr="004D64EC">
        <w:rPr>
          <w:b/>
          <w:bCs/>
        </w:rPr>
        <w:t xml:space="preserve"> Step 1 – Core Functions (High-Level)</w:t>
      </w:r>
    </w:p>
    <w:p w14:paraId="65B348B2" w14:textId="77777777" w:rsidR="004D64EC" w:rsidRPr="004D64EC" w:rsidRDefault="004D64EC" w:rsidP="004D64EC">
      <w:r w:rsidRPr="004D64EC">
        <w:t xml:space="preserve">NIST CSF is built around </w:t>
      </w:r>
      <w:r w:rsidRPr="004D64EC">
        <w:rPr>
          <w:b/>
          <w:bCs/>
        </w:rPr>
        <w:t>5 Functions</w:t>
      </w:r>
      <w:r w:rsidRPr="004D64EC">
        <w:t xml:space="preserve"> (these are like the backbone of the framework):</w:t>
      </w:r>
    </w:p>
    <w:p w14:paraId="29F8C86E" w14:textId="77777777" w:rsidR="004D64EC" w:rsidRPr="004D64EC" w:rsidRDefault="004D64EC" w:rsidP="004D64EC">
      <w:pPr>
        <w:numPr>
          <w:ilvl w:val="0"/>
          <w:numId w:val="1"/>
        </w:numPr>
      </w:pPr>
      <w:r w:rsidRPr="004D64EC">
        <w:rPr>
          <w:b/>
          <w:bCs/>
        </w:rPr>
        <w:t>Identify</w:t>
      </w:r>
      <w:r w:rsidRPr="004D64EC">
        <w:t xml:space="preserve"> – Know what you need to protect</w:t>
      </w:r>
    </w:p>
    <w:p w14:paraId="482DEFCA" w14:textId="77777777" w:rsidR="004D64EC" w:rsidRPr="004D64EC" w:rsidRDefault="004D64EC" w:rsidP="004D64EC">
      <w:pPr>
        <w:numPr>
          <w:ilvl w:val="0"/>
          <w:numId w:val="1"/>
        </w:numPr>
      </w:pPr>
      <w:r w:rsidRPr="004D64EC">
        <w:rPr>
          <w:b/>
          <w:bCs/>
        </w:rPr>
        <w:t>Protect</w:t>
      </w:r>
      <w:r w:rsidRPr="004D64EC">
        <w:t xml:space="preserve"> – Safeguards to ensure services continue</w:t>
      </w:r>
    </w:p>
    <w:p w14:paraId="2554EB55" w14:textId="77777777" w:rsidR="004D64EC" w:rsidRPr="004D64EC" w:rsidRDefault="004D64EC" w:rsidP="004D64EC">
      <w:pPr>
        <w:numPr>
          <w:ilvl w:val="0"/>
          <w:numId w:val="1"/>
        </w:numPr>
      </w:pPr>
      <w:r w:rsidRPr="004D64EC">
        <w:rPr>
          <w:b/>
          <w:bCs/>
        </w:rPr>
        <w:t>Detect</w:t>
      </w:r>
      <w:r w:rsidRPr="004D64EC">
        <w:t xml:space="preserve"> – Identify cybersecurity events quickly</w:t>
      </w:r>
    </w:p>
    <w:p w14:paraId="45D4D247" w14:textId="77777777" w:rsidR="004D64EC" w:rsidRPr="004D64EC" w:rsidRDefault="004D64EC" w:rsidP="004D64EC">
      <w:pPr>
        <w:numPr>
          <w:ilvl w:val="0"/>
          <w:numId w:val="1"/>
        </w:numPr>
      </w:pPr>
      <w:r w:rsidRPr="004D64EC">
        <w:rPr>
          <w:b/>
          <w:bCs/>
        </w:rPr>
        <w:t>Respond</w:t>
      </w:r>
      <w:r w:rsidRPr="004D64EC">
        <w:t xml:space="preserve"> – </w:t>
      </w:r>
      <w:proofErr w:type="gramStart"/>
      <w:r w:rsidRPr="004D64EC">
        <w:t>Take action</w:t>
      </w:r>
      <w:proofErr w:type="gramEnd"/>
      <w:r w:rsidRPr="004D64EC">
        <w:t xml:space="preserve"> on detected events</w:t>
      </w:r>
    </w:p>
    <w:p w14:paraId="1093C2B1" w14:textId="77777777" w:rsidR="004D64EC" w:rsidRPr="004D64EC" w:rsidRDefault="004D64EC" w:rsidP="004D64EC">
      <w:pPr>
        <w:numPr>
          <w:ilvl w:val="0"/>
          <w:numId w:val="1"/>
        </w:numPr>
      </w:pPr>
      <w:r w:rsidRPr="004D64EC">
        <w:rPr>
          <w:b/>
          <w:bCs/>
        </w:rPr>
        <w:t>Recover</w:t>
      </w:r>
      <w:r w:rsidRPr="004D64EC">
        <w:t xml:space="preserve"> – Maintain resilience and restore after incidents</w:t>
      </w:r>
    </w:p>
    <w:p w14:paraId="0FA0AC10" w14:textId="77777777" w:rsidR="004D64EC" w:rsidRPr="004D64EC" w:rsidRDefault="004D64EC" w:rsidP="004D64EC">
      <w:r w:rsidRPr="004D64EC">
        <w:rPr>
          <w:rFonts w:ascii="Segoe UI Emoji" w:hAnsi="Segoe UI Emoji" w:cs="Segoe UI Emoji"/>
        </w:rPr>
        <w:t>👉</w:t>
      </w:r>
      <w:r w:rsidRPr="004D64EC">
        <w:t xml:space="preserve"> Think of this as a </w:t>
      </w:r>
      <w:r w:rsidRPr="004D64EC">
        <w:rPr>
          <w:b/>
          <w:bCs/>
        </w:rPr>
        <w:t>lifecycle</w:t>
      </w:r>
      <w:r w:rsidRPr="004D64EC">
        <w:t>: from knowing your assets → protecting → monitoring → reacting → bouncing back.</w:t>
      </w:r>
    </w:p>
    <w:p w14:paraId="21F5984A" w14:textId="77777777" w:rsidR="004D64EC" w:rsidRPr="004D64EC" w:rsidRDefault="004D64EC" w:rsidP="004D64EC">
      <w:r w:rsidRPr="004D64EC">
        <w:pict w14:anchorId="3C5A45E8">
          <v:rect id="_x0000_i1068" style="width:0;height:1.5pt" o:hralign="center" o:hrstd="t" o:hr="t" fillcolor="#a0a0a0" stroked="f"/>
        </w:pict>
      </w:r>
    </w:p>
    <w:p w14:paraId="65E00461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📌</w:t>
      </w:r>
      <w:r w:rsidRPr="004D64EC">
        <w:rPr>
          <w:b/>
          <w:bCs/>
        </w:rPr>
        <w:t xml:space="preserve"> Step 2 – Categories &amp; Subcategories</w:t>
      </w:r>
    </w:p>
    <w:p w14:paraId="5E14F19A" w14:textId="77777777" w:rsidR="004D64EC" w:rsidRPr="004D64EC" w:rsidRDefault="004D64EC" w:rsidP="004D64EC">
      <w:r w:rsidRPr="004D64EC">
        <w:t xml:space="preserve">Each Function breaks into </w:t>
      </w:r>
      <w:r w:rsidRPr="004D64EC">
        <w:rPr>
          <w:b/>
          <w:bCs/>
        </w:rPr>
        <w:t>Categories</w:t>
      </w:r>
      <w:r w:rsidRPr="004D64EC">
        <w:t xml:space="preserve"> (23 in total) and </w:t>
      </w:r>
      <w:r w:rsidRPr="004D64EC">
        <w:rPr>
          <w:b/>
          <w:bCs/>
        </w:rPr>
        <w:t>Subcategories</w:t>
      </w:r>
      <w:r w:rsidRPr="004D64EC">
        <w:t xml:space="preserve"> (108).</w:t>
      </w:r>
    </w:p>
    <w:p w14:paraId="64857E27" w14:textId="77777777" w:rsidR="004D64EC" w:rsidRPr="004D64EC" w:rsidRDefault="004D64EC" w:rsidP="004D64EC">
      <w:pPr>
        <w:numPr>
          <w:ilvl w:val="0"/>
          <w:numId w:val="2"/>
        </w:numPr>
      </w:pPr>
      <w:r w:rsidRPr="004D64EC">
        <w:t xml:space="preserve">Example: Under </w:t>
      </w:r>
      <w:r w:rsidRPr="004D64EC">
        <w:rPr>
          <w:b/>
          <w:bCs/>
        </w:rPr>
        <w:t>Protect → Access Control (PR.AC)</w:t>
      </w:r>
      <w:r w:rsidRPr="004D64EC">
        <w:t xml:space="preserve"> → subcategories like unique IDs, role-based access, </w:t>
      </w:r>
      <w:proofErr w:type="gramStart"/>
      <w:r w:rsidRPr="004D64EC">
        <w:t>least</w:t>
      </w:r>
      <w:proofErr w:type="gramEnd"/>
      <w:r w:rsidRPr="004D64EC">
        <w:t xml:space="preserve"> privilege.</w:t>
      </w:r>
    </w:p>
    <w:p w14:paraId="70459CDE" w14:textId="77777777" w:rsidR="004D64EC" w:rsidRPr="004D64EC" w:rsidRDefault="004D64EC" w:rsidP="004D64EC">
      <w:r w:rsidRPr="004D64EC">
        <w:pict w14:anchorId="6E389B30">
          <v:rect id="_x0000_i1069" style="width:0;height:1.5pt" o:hralign="center" o:hrstd="t" o:hr="t" fillcolor="#a0a0a0" stroked="f"/>
        </w:pict>
      </w:r>
    </w:p>
    <w:p w14:paraId="399FF6C5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📌</w:t>
      </w:r>
      <w:r w:rsidRPr="004D64EC">
        <w:rPr>
          <w:b/>
          <w:bCs/>
        </w:rPr>
        <w:t xml:space="preserve"> Step 3 – Implementation Tiers</w:t>
      </w:r>
    </w:p>
    <w:p w14:paraId="48CAC2CD" w14:textId="77777777" w:rsidR="004D64EC" w:rsidRPr="004D64EC" w:rsidRDefault="004D64EC" w:rsidP="004D64EC">
      <w:r w:rsidRPr="004D64EC">
        <w:t xml:space="preserve">NIST CSF defines </w:t>
      </w:r>
      <w:r w:rsidRPr="004D64EC">
        <w:rPr>
          <w:b/>
          <w:bCs/>
        </w:rPr>
        <w:t>Tiers (1–4)</w:t>
      </w:r>
      <w:r w:rsidRPr="004D64EC">
        <w:t xml:space="preserve"> that show maturity of adoption:</w:t>
      </w:r>
    </w:p>
    <w:p w14:paraId="25A00725" w14:textId="77777777" w:rsidR="004D64EC" w:rsidRPr="004D64EC" w:rsidRDefault="004D64EC" w:rsidP="004D64EC">
      <w:pPr>
        <w:numPr>
          <w:ilvl w:val="0"/>
          <w:numId w:val="3"/>
        </w:numPr>
      </w:pPr>
      <w:r w:rsidRPr="004D64EC">
        <w:rPr>
          <w:b/>
          <w:bCs/>
        </w:rPr>
        <w:t>Partial</w:t>
      </w:r>
      <w:r w:rsidRPr="004D64EC">
        <w:t xml:space="preserve"> (ad hoc, reactive)</w:t>
      </w:r>
    </w:p>
    <w:p w14:paraId="073ED3A9" w14:textId="77777777" w:rsidR="004D64EC" w:rsidRPr="004D64EC" w:rsidRDefault="004D64EC" w:rsidP="004D64EC">
      <w:pPr>
        <w:numPr>
          <w:ilvl w:val="0"/>
          <w:numId w:val="3"/>
        </w:numPr>
      </w:pPr>
      <w:r w:rsidRPr="004D64EC">
        <w:rPr>
          <w:b/>
          <w:bCs/>
        </w:rPr>
        <w:t>Risk-Informed</w:t>
      </w:r>
      <w:r w:rsidRPr="004D64EC">
        <w:t xml:space="preserve"> (some risk practices, not consistent)</w:t>
      </w:r>
    </w:p>
    <w:p w14:paraId="104ABD3C" w14:textId="77777777" w:rsidR="004D64EC" w:rsidRPr="004D64EC" w:rsidRDefault="004D64EC" w:rsidP="004D64EC">
      <w:pPr>
        <w:numPr>
          <w:ilvl w:val="0"/>
          <w:numId w:val="3"/>
        </w:numPr>
      </w:pPr>
      <w:r w:rsidRPr="004D64EC">
        <w:rPr>
          <w:b/>
          <w:bCs/>
        </w:rPr>
        <w:t>Repeatable</w:t>
      </w:r>
      <w:r w:rsidRPr="004D64EC">
        <w:t xml:space="preserve"> (policies, procedures followed consistently)</w:t>
      </w:r>
    </w:p>
    <w:p w14:paraId="1E4A5B2D" w14:textId="77777777" w:rsidR="004D64EC" w:rsidRPr="004D64EC" w:rsidRDefault="004D64EC" w:rsidP="004D64EC">
      <w:pPr>
        <w:numPr>
          <w:ilvl w:val="0"/>
          <w:numId w:val="3"/>
        </w:numPr>
      </w:pPr>
      <w:r w:rsidRPr="004D64EC">
        <w:rPr>
          <w:b/>
          <w:bCs/>
        </w:rPr>
        <w:t>Adaptive</w:t>
      </w:r>
      <w:r w:rsidRPr="004D64EC">
        <w:t xml:space="preserve"> (continuous improvement, proactive)</w:t>
      </w:r>
    </w:p>
    <w:p w14:paraId="25987F8D" w14:textId="77777777" w:rsidR="004D64EC" w:rsidRPr="004D64EC" w:rsidRDefault="004D64EC" w:rsidP="004D64EC">
      <w:r w:rsidRPr="004D64EC">
        <w:pict w14:anchorId="0CA66C56">
          <v:rect id="_x0000_i1070" style="width:0;height:1.5pt" o:hralign="center" o:hrstd="t" o:hr="t" fillcolor="#a0a0a0" stroked="f"/>
        </w:pict>
      </w:r>
    </w:p>
    <w:p w14:paraId="66621285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📌</w:t>
      </w:r>
      <w:r w:rsidRPr="004D64EC">
        <w:rPr>
          <w:b/>
          <w:bCs/>
        </w:rPr>
        <w:t xml:space="preserve"> Step 4 – Profiles</w:t>
      </w:r>
    </w:p>
    <w:p w14:paraId="5B6D7166" w14:textId="77777777" w:rsidR="004D64EC" w:rsidRPr="004D64EC" w:rsidRDefault="004D64EC" w:rsidP="004D64EC">
      <w:pPr>
        <w:numPr>
          <w:ilvl w:val="0"/>
          <w:numId w:val="4"/>
        </w:numPr>
      </w:pPr>
      <w:r w:rsidRPr="004D64EC">
        <w:t xml:space="preserve">A </w:t>
      </w:r>
      <w:r w:rsidRPr="004D64EC">
        <w:rPr>
          <w:b/>
          <w:bCs/>
        </w:rPr>
        <w:t>Profile</w:t>
      </w:r>
      <w:r w:rsidRPr="004D64EC">
        <w:t xml:space="preserve"> is basically your organization’s </w:t>
      </w:r>
      <w:r w:rsidRPr="004D64EC">
        <w:rPr>
          <w:b/>
          <w:bCs/>
        </w:rPr>
        <w:t>current vs target state</w:t>
      </w:r>
      <w:r w:rsidRPr="004D64EC">
        <w:t>.</w:t>
      </w:r>
    </w:p>
    <w:p w14:paraId="10A44447" w14:textId="77777777" w:rsidR="004D64EC" w:rsidRPr="004D64EC" w:rsidRDefault="004D64EC" w:rsidP="004D64EC">
      <w:pPr>
        <w:numPr>
          <w:ilvl w:val="0"/>
          <w:numId w:val="4"/>
        </w:numPr>
      </w:pPr>
      <w:r w:rsidRPr="004D64EC">
        <w:lastRenderedPageBreak/>
        <w:t xml:space="preserve">Helps identify </w:t>
      </w:r>
      <w:r w:rsidRPr="004D64EC">
        <w:rPr>
          <w:b/>
          <w:bCs/>
        </w:rPr>
        <w:t>gaps</w:t>
      </w:r>
      <w:r w:rsidRPr="004D64EC">
        <w:t xml:space="preserve"> and plan improvements.</w:t>
      </w:r>
    </w:p>
    <w:p w14:paraId="08DC12B1" w14:textId="77777777" w:rsidR="004D64EC" w:rsidRPr="004D64EC" w:rsidRDefault="004D64EC" w:rsidP="004D64EC">
      <w:r w:rsidRPr="004D64EC">
        <w:pict w14:anchorId="6796E84C">
          <v:rect id="_x0000_i1071" style="width:0;height:1.5pt" o:hralign="center" o:hrstd="t" o:hr="t" fillcolor="#a0a0a0" stroked="f"/>
        </w:pict>
      </w:r>
    </w:p>
    <w:p w14:paraId="7DC5BAEE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📌</w:t>
      </w:r>
      <w:r w:rsidRPr="004D64EC">
        <w:rPr>
          <w:b/>
          <w:bCs/>
        </w:rPr>
        <w:t xml:space="preserve"> Step 5 – Implementer vs Auditor View</w:t>
      </w:r>
    </w:p>
    <w:p w14:paraId="25A14A3A" w14:textId="77777777" w:rsidR="004D64EC" w:rsidRPr="004D64EC" w:rsidRDefault="004D64EC" w:rsidP="004D64EC">
      <w:pPr>
        <w:numPr>
          <w:ilvl w:val="0"/>
          <w:numId w:val="5"/>
        </w:numPr>
      </w:pPr>
      <w:r w:rsidRPr="004D64EC">
        <w:rPr>
          <w:b/>
          <w:bCs/>
        </w:rPr>
        <w:t>Implementer:</w:t>
      </w:r>
      <w:r w:rsidRPr="004D64EC">
        <w:t xml:space="preserve"> Build asset inventory, risk assessment, access controls, monitoring tools, IR playbooks.</w:t>
      </w:r>
    </w:p>
    <w:p w14:paraId="37A96006" w14:textId="77777777" w:rsidR="004D64EC" w:rsidRPr="004D64EC" w:rsidRDefault="004D64EC" w:rsidP="004D64EC">
      <w:pPr>
        <w:numPr>
          <w:ilvl w:val="0"/>
          <w:numId w:val="5"/>
        </w:numPr>
      </w:pPr>
      <w:r w:rsidRPr="004D64EC">
        <w:rPr>
          <w:b/>
          <w:bCs/>
        </w:rPr>
        <w:t>Auditor:</w:t>
      </w:r>
      <w:r w:rsidRPr="004D64EC">
        <w:t xml:space="preserve"> Check for documented policies, monitoring dashboards, incident response drills, evidence of lessons learned.</w:t>
      </w:r>
    </w:p>
    <w:p w14:paraId="77D58E8F" w14:textId="77777777" w:rsidR="004D64EC" w:rsidRPr="004D64EC" w:rsidRDefault="004D64EC" w:rsidP="004D64EC">
      <w:r w:rsidRPr="004D64EC">
        <w:pict w14:anchorId="235A8946">
          <v:rect id="_x0000_i1072" style="width:0;height:1.5pt" o:hralign="center" o:hrstd="t" o:hr="t" fillcolor="#a0a0a0" stroked="f"/>
        </w:pict>
      </w:r>
    </w:p>
    <w:p w14:paraId="56CAEF9F" w14:textId="77777777" w:rsidR="004D64EC" w:rsidRPr="004D64EC" w:rsidRDefault="004D64EC" w:rsidP="004D64EC">
      <w:pPr>
        <w:rPr>
          <w:b/>
          <w:bCs/>
        </w:rPr>
      </w:pPr>
      <w:r w:rsidRPr="004D64EC">
        <w:rPr>
          <w:rFonts w:ascii="Segoe UI Emoji" w:hAnsi="Segoe UI Emoji" w:cs="Segoe UI Emoji"/>
          <w:b/>
          <w:bCs/>
        </w:rPr>
        <w:t>📚</w:t>
      </w:r>
      <w:r w:rsidRPr="004D64EC">
        <w:rPr>
          <w:b/>
          <w:bCs/>
        </w:rPr>
        <w:t xml:space="preserve"> Study Material for Today</w:t>
      </w:r>
    </w:p>
    <w:p w14:paraId="4257815A" w14:textId="77777777" w:rsidR="004D64EC" w:rsidRPr="004D64EC" w:rsidRDefault="004D64EC" w:rsidP="004D64EC">
      <w:pPr>
        <w:numPr>
          <w:ilvl w:val="0"/>
          <w:numId w:val="6"/>
        </w:numPr>
      </w:pPr>
      <w:r w:rsidRPr="004D64EC">
        <w:rPr>
          <w:b/>
          <w:bCs/>
        </w:rPr>
        <w:t>Official NIST CSF 2.0 PDF (2024 update)</w:t>
      </w:r>
      <w:r w:rsidRPr="004D64EC">
        <w:t xml:space="preserve"> – </w:t>
      </w:r>
      <w:hyperlink r:id="rId5" w:tgtFrame="_new" w:history="1">
        <w:r w:rsidRPr="004D64EC">
          <w:rPr>
            <w:rStyle w:val="Hyperlink"/>
          </w:rPr>
          <w:t>direct link</w:t>
        </w:r>
      </w:hyperlink>
      <w:r w:rsidRPr="004D64EC">
        <w:t xml:space="preserve"> (free download).</w:t>
      </w:r>
    </w:p>
    <w:p w14:paraId="320A2453" w14:textId="77777777" w:rsidR="004D64EC" w:rsidRPr="004D64EC" w:rsidRDefault="004D64EC" w:rsidP="004D64EC">
      <w:pPr>
        <w:numPr>
          <w:ilvl w:val="0"/>
          <w:numId w:val="6"/>
        </w:numPr>
      </w:pPr>
      <w:r w:rsidRPr="004D64EC">
        <w:rPr>
          <w:b/>
          <w:bCs/>
        </w:rPr>
        <w:t>NIST CSF Quick Start Guide</w:t>
      </w:r>
      <w:r w:rsidRPr="004D64EC">
        <w:t xml:space="preserve"> – available on same site, simpler view.</w:t>
      </w:r>
    </w:p>
    <w:p w14:paraId="4A205AB2" w14:textId="77777777" w:rsidR="004D64EC" w:rsidRPr="004D64EC" w:rsidRDefault="004D64EC" w:rsidP="004D64EC">
      <w:pPr>
        <w:numPr>
          <w:ilvl w:val="0"/>
          <w:numId w:val="6"/>
        </w:numPr>
      </w:pPr>
      <w:r w:rsidRPr="004D64EC">
        <w:rPr>
          <w:b/>
          <w:bCs/>
        </w:rPr>
        <w:t>Practical Guide:</w:t>
      </w:r>
      <w:r w:rsidRPr="004D64EC">
        <w:t xml:space="preserve"> Search “NIST CSF implementation roadmap” (lots of good diagrams).</w:t>
      </w:r>
    </w:p>
    <w:p w14:paraId="564430A2" w14:textId="77777777" w:rsidR="004D64EC" w:rsidRPr="004D64EC" w:rsidRDefault="004D64EC" w:rsidP="004D64EC">
      <w:pPr>
        <w:numPr>
          <w:ilvl w:val="0"/>
          <w:numId w:val="6"/>
        </w:numPr>
      </w:pPr>
      <w:r w:rsidRPr="004D64EC">
        <w:rPr>
          <w:b/>
          <w:bCs/>
        </w:rPr>
        <w:t>Audit View:</w:t>
      </w:r>
      <w:r w:rsidRPr="004D64EC">
        <w:t xml:space="preserve"> ISACA whitepapers on NIST CSF audits (free if you register).</w:t>
      </w:r>
    </w:p>
    <w:p w14:paraId="110AAC1E" w14:textId="77777777" w:rsidR="004D64EC" w:rsidRPr="004D64EC" w:rsidRDefault="004D64EC" w:rsidP="004D64EC">
      <w:r w:rsidRPr="004D64EC">
        <w:pict w14:anchorId="6350F7DA">
          <v:rect id="_x0000_i1073" style="width:0;height:1.5pt" o:hralign="center" o:hrstd="t" o:hr="t" fillcolor="#a0a0a0" stroked="f"/>
        </w:pict>
      </w:r>
    </w:p>
    <w:p w14:paraId="6179B8A3" w14:textId="77777777" w:rsidR="004D64EC" w:rsidRPr="004D64EC" w:rsidRDefault="004D64EC" w:rsidP="004D64EC">
      <w:r w:rsidRPr="004D64EC">
        <w:rPr>
          <w:rFonts w:ascii="Segoe UI Emoji" w:hAnsi="Segoe UI Emoji" w:cs="Segoe UI Emoji"/>
        </w:rPr>
        <w:t>✅</w:t>
      </w:r>
      <w:r w:rsidRPr="004D64EC">
        <w:t xml:space="preserve"> </w:t>
      </w:r>
      <w:r w:rsidRPr="004D64EC">
        <w:rPr>
          <w:b/>
          <w:bCs/>
        </w:rPr>
        <w:t>Deliverable for you today:</w:t>
      </w:r>
    </w:p>
    <w:p w14:paraId="15AD38D5" w14:textId="77777777" w:rsidR="004D64EC" w:rsidRPr="004D64EC" w:rsidRDefault="004D64EC" w:rsidP="004D64EC">
      <w:pPr>
        <w:numPr>
          <w:ilvl w:val="0"/>
          <w:numId w:val="7"/>
        </w:numPr>
      </w:pPr>
      <w:r w:rsidRPr="004D64EC">
        <w:t xml:space="preserve">Draw a </w:t>
      </w:r>
      <w:r w:rsidRPr="004D64EC">
        <w:rPr>
          <w:b/>
          <w:bCs/>
        </w:rPr>
        <w:t>5-column table</w:t>
      </w:r>
      <w:r w:rsidRPr="004D64EC">
        <w:t xml:space="preserve"> → Functions across the top (Identify, Protect, Detect, Respond, Recover).</w:t>
      </w:r>
    </w:p>
    <w:p w14:paraId="316A0145" w14:textId="77777777" w:rsidR="004D64EC" w:rsidRPr="004D64EC" w:rsidRDefault="004D64EC" w:rsidP="004D64EC">
      <w:pPr>
        <w:numPr>
          <w:ilvl w:val="0"/>
          <w:numId w:val="7"/>
        </w:numPr>
      </w:pPr>
      <w:r w:rsidRPr="004D64EC">
        <w:t xml:space="preserve">Under each, list </w:t>
      </w:r>
      <w:r w:rsidRPr="004D64EC">
        <w:rPr>
          <w:b/>
          <w:bCs/>
        </w:rPr>
        <w:t>3–5 key categories + 1 example control</w:t>
      </w:r>
      <w:r w:rsidRPr="004D64EC">
        <w:t>.</w:t>
      </w:r>
    </w:p>
    <w:p w14:paraId="4ABF8F41" w14:textId="77777777" w:rsidR="004D64EC" w:rsidRPr="004D64EC" w:rsidRDefault="004D64EC" w:rsidP="004D64EC">
      <w:pPr>
        <w:numPr>
          <w:ilvl w:val="0"/>
          <w:numId w:val="7"/>
        </w:numPr>
      </w:pPr>
      <w:r w:rsidRPr="004D64EC">
        <w:t xml:space="preserve">Add two extra columns: </w:t>
      </w:r>
      <w:r w:rsidRPr="004D64EC">
        <w:rPr>
          <w:i/>
          <w:iCs/>
        </w:rPr>
        <w:t>Implementation Evidence</w:t>
      </w:r>
      <w:r w:rsidRPr="004D64EC">
        <w:t xml:space="preserve"> and </w:t>
      </w:r>
      <w:r w:rsidRPr="004D64EC">
        <w:rPr>
          <w:i/>
          <w:iCs/>
        </w:rPr>
        <w:t>Audit Evidence</w:t>
      </w:r>
      <w:r w:rsidRPr="004D64EC">
        <w:t>.</w:t>
      </w:r>
    </w:p>
    <w:p w14:paraId="31E78CA0" w14:textId="77777777" w:rsidR="004D64EC" w:rsidRPr="004D64EC" w:rsidRDefault="004D64EC" w:rsidP="004D64EC">
      <w:r w:rsidRPr="004D64EC">
        <w:t xml:space="preserve">That one sheet = </w:t>
      </w:r>
      <w:r w:rsidRPr="004D64EC">
        <w:rPr>
          <w:b/>
          <w:bCs/>
        </w:rPr>
        <w:t xml:space="preserve">your NIST CSF </w:t>
      </w:r>
      <w:proofErr w:type="gramStart"/>
      <w:r w:rsidRPr="004D64EC">
        <w:rPr>
          <w:b/>
          <w:bCs/>
        </w:rPr>
        <w:t>ready-reference</w:t>
      </w:r>
      <w:proofErr w:type="gramEnd"/>
      <w:r w:rsidRPr="004D64EC">
        <w:t>.</w:t>
      </w:r>
    </w:p>
    <w:p w14:paraId="1C051500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3549"/>
    <w:multiLevelType w:val="multilevel"/>
    <w:tmpl w:val="BFC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21F2"/>
    <w:multiLevelType w:val="multilevel"/>
    <w:tmpl w:val="0BEA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75B9D"/>
    <w:multiLevelType w:val="multilevel"/>
    <w:tmpl w:val="AFD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32884"/>
    <w:multiLevelType w:val="multilevel"/>
    <w:tmpl w:val="FE7E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26337"/>
    <w:multiLevelType w:val="multilevel"/>
    <w:tmpl w:val="F87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75682"/>
    <w:multiLevelType w:val="multilevel"/>
    <w:tmpl w:val="ED42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520DB"/>
    <w:multiLevelType w:val="multilevel"/>
    <w:tmpl w:val="445C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180511">
    <w:abstractNumId w:val="5"/>
  </w:num>
  <w:num w:numId="2" w16cid:durableId="1634407931">
    <w:abstractNumId w:val="0"/>
  </w:num>
  <w:num w:numId="3" w16cid:durableId="1821195857">
    <w:abstractNumId w:val="6"/>
  </w:num>
  <w:num w:numId="4" w16cid:durableId="1713461212">
    <w:abstractNumId w:val="3"/>
  </w:num>
  <w:num w:numId="5" w16cid:durableId="371539935">
    <w:abstractNumId w:val="4"/>
  </w:num>
  <w:num w:numId="6" w16cid:durableId="1043946960">
    <w:abstractNumId w:val="1"/>
  </w:num>
  <w:num w:numId="7" w16cid:durableId="147433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D"/>
    <w:rsid w:val="00033D9D"/>
    <w:rsid w:val="001563AE"/>
    <w:rsid w:val="004D64EC"/>
    <w:rsid w:val="00BB72D6"/>
    <w:rsid w:val="00E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BE27-E74D-400E-8622-FEF3342C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4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cyber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2025-08-23T10:09:00Z</dcterms:created>
  <dcterms:modified xsi:type="dcterms:W3CDTF">2025-08-23T10:09:00Z</dcterms:modified>
</cp:coreProperties>
</file>