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F0E36" w14:textId="77777777" w:rsidR="00882FA4" w:rsidRPr="00882FA4" w:rsidRDefault="00882FA4" w:rsidP="00882FA4">
      <w:pPr>
        <w:rPr>
          <w:b/>
          <w:bCs/>
        </w:rPr>
      </w:pPr>
      <w:r w:rsidRPr="00882FA4">
        <w:rPr>
          <w:b/>
          <w:bCs/>
        </w:rPr>
        <w:t>1️</w:t>
      </w:r>
      <w:r w:rsidRPr="00882FA4">
        <w:rPr>
          <w:rFonts w:ascii="Segoe UI Symbol" w:hAnsi="Segoe UI Symbol" w:cs="Segoe UI Symbol"/>
          <w:b/>
          <w:bCs/>
        </w:rPr>
        <w:t>⃣</w:t>
      </w:r>
      <w:r w:rsidRPr="00882FA4">
        <w:rPr>
          <w:b/>
          <w:bCs/>
        </w:rPr>
        <w:t xml:space="preserve"> Overview</w:t>
      </w:r>
    </w:p>
    <w:p w14:paraId="013102B4" w14:textId="77777777" w:rsidR="00882FA4" w:rsidRPr="00882FA4" w:rsidRDefault="00882FA4" w:rsidP="00882FA4">
      <w:pPr>
        <w:numPr>
          <w:ilvl w:val="0"/>
          <w:numId w:val="1"/>
        </w:numPr>
      </w:pPr>
      <w:r w:rsidRPr="00882FA4">
        <w:rPr>
          <w:b/>
          <w:bCs/>
        </w:rPr>
        <w:t>Full Name:</w:t>
      </w:r>
      <w:r w:rsidRPr="00882FA4">
        <w:t xml:space="preserve"> California Consumer Privacy Act of 2018 (amended by California Privacy Rights Act — CPRA, effective Jan 1, 2023).</w:t>
      </w:r>
    </w:p>
    <w:p w14:paraId="50415D5A" w14:textId="77777777" w:rsidR="00882FA4" w:rsidRPr="00882FA4" w:rsidRDefault="00882FA4" w:rsidP="00882FA4">
      <w:pPr>
        <w:numPr>
          <w:ilvl w:val="0"/>
          <w:numId w:val="1"/>
        </w:numPr>
      </w:pPr>
      <w:r w:rsidRPr="00882FA4">
        <w:rPr>
          <w:b/>
          <w:bCs/>
        </w:rPr>
        <w:t>Enforced by:</w:t>
      </w:r>
      <w:r w:rsidRPr="00882FA4">
        <w:t xml:space="preserve"> California Privacy Protection Agency (CPPA) + California Attorney General.</w:t>
      </w:r>
    </w:p>
    <w:p w14:paraId="76A714BE" w14:textId="77777777" w:rsidR="00882FA4" w:rsidRPr="00882FA4" w:rsidRDefault="00882FA4" w:rsidP="00882FA4">
      <w:pPr>
        <w:numPr>
          <w:ilvl w:val="0"/>
          <w:numId w:val="1"/>
        </w:numPr>
      </w:pPr>
      <w:r w:rsidRPr="00882FA4">
        <w:rPr>
          <w:b/>
          <w:bCs/>
        </w:rPr>
        <w:t>Scope:</w:t>
      </w:r>
      <w:r w:rsidRPr="00882FA4">
        <w:t xml:space="preserve"> Applies to </w:t>
      </w:r>
      <w:r w:rsidRPr="00882FA4">
        <w:rPr>
          <w:b/>
          <w:bCs/>
        </w:rPr>
        <w:t>businesses</w:t>
      </w:r>
      <w:r w:rsidRPr="00882FA4">
        <w:t xml:space="preserve"> handling California residents’ personal information, meeting certain thresholds.</w:t>
      </w:r>
    </w:p>
    <w:p w14:paraId="02D3BA88" w14:textId="77777777" w:rsidR="00882FA4" w:rsidRPr="00882FA4" w:rsidRDefault="00882FA4" w:rsidP="00882FA4">
      <w:pPr>
        <w:numPr>
          <w:ilvl w:val="0"/>
          <w:numId w:val="1"/>
        </w:numPr>
      </w:pPr>
      <w:r w:rsidRPr="00882FA4">
        <w:rPr>
          <w:b/>
          <w:bCs/>
        </w:rPr>
        <w:t>Goal:</w:t>
      </w:r>
      <w:r w:rsidRPr="00882FA4">
        <w:t xml:space="preserve"> Enhance consumer privacy rights and increase transparency over data collection, use, and sale.</w:t>
      </w:r>
    </w:p>
    <w:p w14:paraId="0FA7B07A" w14:textId="77777777" w:rsidR="00882FA4" w:rsidRPr="00882FA4" w:rsidRDefault="00882FA4" w:rsidP="00882FA4">
      <w:r w:rsidRPr="00882FA4">
        <w:pict w14:anchorId="15E6953F">
          <v:rect id="_x0000_i1025" style="width:0;height:1.5pt" o:hralign="center" o:hrstd="t" o:hr="t" fillcolor="#a0a0a0" stroked="f"/>
        </w:pict>
      </w:r>
    </w:p>
    <w:p w14:paraId="2F29ED39" w14:textId="77777777" w:rsidR="00882FA4" w:rsidRPr="00882FA4" w:rsidRDefault="00882FA4" w:rsidP="00882FA4">
      <w:pPr>
        <w:rPr>
          <w:b/>
          <w:bCs/>
        </w:rPr>
      </w:pPr>
      <w:r w:rsidRPr="00882FA4">
        <w:rPr>
          <w:b/>
          <w:bCs/>
        </w:rPr>
        <w:t>2️</w:t>
      </w:r>
      <w:r w:rsidRPr="00882FA4">
        <w:rPr>
          <w:rFonts w:ascii="Segoe UI Symbol" w:hAnsi="Segoe UI Symbol" w:cs="Segoe UI Symbol"/>
          <w:b/>
          <w:bCs/>
        </w:rPr>
        <w:t>⃣</w:t>
      </w:r>
      <w:r w:rsidRPr="00882FA4">
        <w:rPr>
          <w:b/>
          <w:bCs/>
        </w:rPr>
        <w:t xml:space="preserve"> Applicability Criteria</w:t>
      </w:r>
    </w:p>
    <w:p w14:paraId="767E7753" w14:textId="77777777" w:rsidR="00882FA4" w:rsidRPr="00882FA4" w:rsidRDefault="00882FA4" w:rsidP="00882FA4">
      <w:r w:rsidRPr="00882FA4">
        <w:t xml:space="preserve">CCPA applies if a </w:t>
      </w:r>
      <w:r w:rsidRPr="00882FA4">
        <w:rPr>
          <w:b/>
          <w:bCs/>
        </w:rPr>
        <w:t>for-profit business</w:t>
      </w:r>
      <w:r w:rsidRPr="00882FA4">
        <w:t xml:space="preserve"> does business in California and meets </w:t>
      </w:r>
      <w:r w:rsidRPr="00882FA4">
        <w:rPr>
          <w:b/>
          <w:bCs/>
        </w:rPr>
        <w:t>any</w:t>
      </w:r>
      <w:r w:rsidRPr="00882FA4">
        <w:t xml:space="preserve"> of these:</w:t>
      </w:r>
    </w:p>
    <w:p w14:paraId="6CB4A043" w14:textId="2A67BD55" w:rsidR="00882FA4" w:rsidRPr="00882FA4" w:rsidRDefault="00882FA4" w:rsidP="00882FA4">
      <w:pPr>
        <w:numPr>
          <w:ilvl w:val="0"/>
          <w:numId w:val="2"/>
        </w:numPr>
      </w:pPr>
      <w:r w:rsidRPr="00882FA4">
        <w:t xml:space="preserve">Annual gross revenues </w:t>
      </w:r>
      <w:proofErr w:type="gramStart"/>
      <w:r w:rsidRPr="00882FA4">
        <w:t>over</w:t>
      </w:r>
      <w:proofErr w:type="gramEnd"/>
      <w:r w:rsidRPr="00882FA4">
        <w:t xml:space="preserve"> </w:t>
      </w:r>
      <w:r w:rsidRPr="00882FA4">
        <w:rPr>
          <w:b/>
          <w:bCs/>
        </w:rPr>
        <w:t>$25M</w:t>
      </w:r>
      <w:r w:rsidRPr="00882FA4">
        <w:t>, OR</w:t>
      </w:r>
    </w:p>
    <w:p w14:paraId="687526F2" w14:textId="77777777" w:rsidR="00882FA4" w:rsidRPr="00882FA4" w:rsidRDefault="00882FA4" w:rsidP="00882FA4">
      <w:pPr>
        <w:numPr>
          <w:ilvl w:val="0"/>
          <w:numId w:val="2"/>
        </w:numPr>
      </w:pPr>
      <w:r w:rsidRPr="00882FA4">
        <w:t xml:space="preserve">Buys/sells/shares </w:t>
      </w:r>
      <w:r w:rsidRPr="00882FA4">
        <w:rPr>
          <w:b/>
          <w:bCs/>
        </w:rPr>
        <w:t>personal information</w:t>
      </w:r>
      <w:r w:rsidRPr="00882FA4">
        <w:t xml:space="preserve"> of 100,000+ consumers or households, OR</w:t>
      </w:r>
    </w:p>
    <w:p w14:paraId="7163EE73" w14:textId="77777777" w:rsidR="00882FA4" w:rsidRPr="00882FA4" w:rsidRDefault="00882FA4" w:rsidP="00882FA4">
      <w:pPr>
        <w:numPr>
          <w:ilvl w:val="0"/>
          <w:numId w:val="2"/>
        </w:numPr>
      </w:pPr>
      <w:r w:rsidRPr="00882FA4">
        <w:t xml:space="preserve">Derives </w:t>
      </w:r>
      <w:r w:rsidRPr="00882FA4">
        <w:rPr>
          <w:b/>
          <w:bCs/>
        </w:rPr>
        <w:t>50%+ of annual revenue</w:t>
      </w:r>
      <w:r w:rsidRPr="00882FA4">
        <w:t xml:space="preserve"> from selling/sharing consumers’ personal information.</w:t>
      </w:r>
    </w:p>
    <w:p w14:paraId="21BF9822" w14:textId="77777777" w:rsidR="00882FA4" w:rsidRPr="00882FA4" w:rsidRDefault="00882FA4" w:rsidP="00882FA4">
      <w:r w:rsidRPr="00882FA4">
        <w:pict w14:anchorId="49F85C97">
          <v:rect id="_x0000_i1026" style="width:0;height:1.5pt" o:hralign="center" o:hrstd="t" o:hr="t" fillcolor="#a0a0a0" stroked="f"/>
        </w:pict>
      </w:r>
    </w:p>
    <w:p w14:paraId="4E3C089F" w14:textId="77777777" w:rsidR="00882FA4" w:rsidRPr="00882FA4" w:rsidRDefault="00882FA4" w:rsidP="00882FA4">
      <w:pPr>
        <w:rPr>
          <w:b/>
          <w:bCs/>
        </w:rPr>
      </w:pPr>
      <w:r w:rsidRPr="00882FA4">
        <w:rPr>
          <w:b/>
          <w:bCs/>
        </w:rPr>
        <w:t>3️</w:t>
      </w:r>
      <w:r w:rsidRPr="00882FA4">
        <w:rPr>
          <w:rFonts w:ascii="Segoe UI Symbol" w:hAnsi="Segoe UI Symbol" w:cs="Segoe UI Symbol"/>
          <w:b/>
          <w:bCs/>
        </w:rPr>
        <w:t>⃣</w:t>
      </w:r>
      <w:r w:rsidRPr="00882FA4">
        <w:rPr>
          <w:b/>
          <w:bCs/>
        </w:rPr>
        <w:t xml:space="preserve"> Key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6749"/>
      </w:tblGrid>
      <w:tr w:rsidR="00882FA4" w:rsidRPr="00882FA4" w14:paraId="2B26FBCB" w14:textId="77777777" w:rsidTr="00882F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23A568" w14:textId="77777777" w:rsidR="00882FA4" w:rsidRPr="00882FA4" w:rsidRDefault="00882FA4" w:rsidP="00882FA4">
            <w:pPr>
              <w:rPr>
                <w:b/>
                <w:bCs/>
              </w:rPr>
            </w:pPr>
            <w:r w:rsidRPr="00882FA4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28D8B55" w14:textId="77777777" w:rsidR="00882FA4" w:rsidRPr="00882FA4" w:rsidRDefault="00882FA4" w:rsidP="00882FA4">
            <w:pPr>
              <w:rPr>
                <w:b/>
                <w:bCs/>
              </w:rPr>
            </w:pPr>
            <w:r w:rsidRPr="00882FA4">
              <w:rPr>
                <w:b/>
                <w:bCs/>
              </w:rPr>
              <w:t>Meaning</w:t>
            </w:r>
          </w:p>
        </w:tc>
      </w:tr>
      <w:tr w:rsidR="00882FA4" w:rsidRPr="00882FA4" w14:paraId="486C0209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67244" w14:textId="77777777" w:rsidR="00882FA4" w:rsidRPr="00882FA4" w:rsidRDefault="00882FA4" w:rsidP="00882FA4">
            <w:r w:rsidRPr="00882FA4">
              <w:rPr>
                <w:b/>
                <w:bCs/>
              </w:rPr>
              <w:t>Consumer</w:t>
            </w:r>
          </w:p>
        </w:tc>
        <w:tc>
          <w:tcPr>
            <w:tcW w:w="0" w:type="auto"/>
            <w:vAlign w:val="center"/>
            <w:hideMark/>
          </w:tcPr>
          <w:p w14:paraId="53AA542C" w14:textId="77777777" w:rsidR="00882FA4" w:rsidRPr="00882FA4" w:rsidRDefault="00882FA4" w:rsidP="00882FA4">
            <w:proofErr w:type="gramStart"/>
            <w:r w:rsidRPr="00882FA4">
              <w:t>California</w:t>
            </w:r>
            <w:proofErr w:type="gramEnd"/>
            <w:r w:rsidRPr="00882FA4">
              <w:t xml:space="preserve"> resident.</w:t>
            </w:r>
          </w:p>
        </w:tc>
      </w:tr>
      <w:tr w:rsidR="00882FA4" w:rsidRPr="00882FA4" w14:paraId="32D5F1C6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6FC3E" w14:textId="77777777" w:rsidR="00882FA4" w:rsidRPr="00882FA4" w:rsidRDefault="00882FA4" w:rsidP="00882FA4">
            <w:r w:rsidRPr="00882FA4">
              <w:rPr>
                <w:b/>
                <w:bCs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2557C2B9" w14:textId="77777777" w:rsidR="00882FA4" w:rsidRPr="00882FA4" w:rsidRDefault="00882FA4" w:rsidP="00882FA4">
            <w:r w:rsidRPr="00882FA4">
              <w:t>For-profit entity that meets applicability criteria.</w:t>
            </w:r>
          </w:p>
        </w:tc>
      </w:tr>
      <w:tr w:rsidR="00882FA4" w:rsidRPr="00882FA4" w14:paraId="2EEED307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9061B" w14:textId="77777777" w:rsidR="00882FA4" w:rsidRPr="00882FA4" w:rsidRDefault="00882FA4" w:rsidP="00882FA4">
            <w:r w:rsidRPr="00882FA4">
              <w:rPr>
                <w:b/>
                <w:bCs/>
              </w:rPr>
              <w:t>Personal Information (PI)</w:t>
            </w:r>
          </w:p>
        </w:tc>
        <w:tc>
          <w:tcPr>
            <w:tcW w:w="0" w:type="auto"/>
            <w:vAlign w:val="center"/>
            <w:hideMark/>
          </w:tcPr>
          <w:p w14:paraId="735C1717" w14:textId="77777777" w:rsidR="00882FA4" w:rsidRPr="00882FA4" w:rsidRDefault="00882FA4" w:rsidP="00882FA4">
            <w:r w:rsidRPr="00882FA4">
              <w:t>Any info that identifies, relates to, describes, or could be linked to a consumer/household.</w:t>
            </w:r>
          </w:p>
        </w:tc>
      </w:tr>
      <w:tr w:rsidR="00882FA4" w:rsidRPr="00882FA4" w14:paraId="630ED631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28F2F" w14:textId="77777777" w:rsidR="00882FA4" w:rsidRPr="00882FA4" w:rsidRDefault="00882FA4" w:rsidP="00882FA4">
            <w:r w:rsidRPr="00882FA4">
              <w:rPr>
                <w:b/>
                <w:bCs/>
              </w:rPr>
              <w:t>Sensitive Personal Information (SPI)</w:t>
            </w:r>
          </w:p>
        </w:tc>
        <w:tc>
          <w:tcPr>
            <w:tcW w:w="0" w:type="auto"/>
            <w:vAlign w:val="center"/>
            <w:hideMark/>
          </w:tcPr>
          <w:p w14:paraId="17DBB72C" w14:textId="77777777" w:rsidR="00882FA4" w:rsidRPr="00882FA4" w:rsidRDefault="00882FA4" w:rsidP="00882FA4">
            <w:r w:rsidRPr="00882FA4">
              <w:t>SSN, DL number, precise geolocation, financial account info, health data, etc.</w:t>
            </w:r>
          </w:p>
        </w:tc>
      </w:tr>
      <w:tr w:rsidR="00882FA4" w:rsidRPr="00882FA4" w14:paraId="205F167D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C1361" w14:textId="77777777" w:rsidR="00882FA4" w:rsidRPr="00882FA4" w:rsidRDefault="00882FA4" w:rsidP="00882FA4">
            <w:r w:rsidRPr="00882FA4">
              <w:rPr>
                <w:b/>
                <w:bCs/>
              </w:rPr>
              <w:t>Sell</w:t>
            </w:r>
          </w:p>
        </w:tc>
        <w:tc>
          <w:tcPr>
            <w:tcW w:w="0" w:type="auto"/>
            <w:vAlign w:val="center"/>
            <w:hideMark/>
          </w:tcPr>
          <w:p w14:paraId="5AC05A8F" w14:textId="77777777" w:rsidR="00882FA4" w:rsidRPr="00882FA4" w:rsidRDefault="00882FA4" w:rsidP="00882FA4">
            <w:r w:rsidRPr="00882FA4">
              <w:t>Selling, renting, releasing, disclosing, disseminating personal info for monetary or other valuable consideration.</w:t>
            </w:r>
          </w:p>
        </w:tc>
      </w:tr>
      <w:tr w:rsidR="00882FA4" w:rsidRPr="00882FA4" w14:paraId="73D7EA34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E7A85" w14:textId="77777777" w:rsidR="00882FA4" w:rsidRPr="00882FA4" w:rsidRDefault="00882FA4" w:rsidP="00882FA4">
            <w:r w:rsidRPr="00882FA4">
              <w:rPr>
                <w:b/>
                <w:bCs/>
              </w:rPr>
              <w:lastRenderedPageBreak/>
              <w:t>Share</w:t>
            </w:r>
          </w:p>
        </w:tc>
        <w:tc>
          <w:tcPr>
            <w:tcW w:w="0" w:type="auto"/>
            <w:vAlign w:val="center"/>
            <w:hideMark/>
          </w:tcPr>
          <w:p w14:paraId="29DF3A9A" w14:textId="77777777" w:rsidR="00882FA4" w:rsidRPr="00882FA4" w:rsidRDefault="00882FA4" w:rsidP="00882FA4">
            <w:r w:rsidRPr="00882FA4">
              <w:t>Disclosure for cross-context behavioral advertising.</w:t>
            </w:r>
          </w:p>
        </w:tc>
      </w:tr>
    </w:tbl>
    <w:p w14:paraId="3D40B8F0" w14:textId="77777777" w:rsidR="00882FA4" w:rsidRPr="00882FA4" w:rsidRDefault="00882FA4" w:rsidP="00882FA4">
      <w:r w:rsidRPr="00882FA4">
        <w:pict w14:anchorId="5804EA5D">
          <v:rect id="_x0000_i1027" style="width:0;height:1.5pt" o:hralign="center" o:hrstd="t" o:hr="t" fillcolor="#a0a0a0" stroked="f"/>
        </w:pict>
      </w:r>
    </w:p>
    <w:p w14:paraId="7703A653" w14:textId="77777777" w:rsidR="00882FA4" w:rsidRPr="00882FA4" w:rsidRDefault="00882FA4" w:rsidP="00882FA4">
      <w:pPr>
        <w:rPr>
          <w:b/>
          <w:bCs/>
        </w:rPr>
      </w:pPr>
      <w:r w:rsidRPr="00882FA4">
        <w:rPr>
          <w:b/>
          <w:bCs/>
        </w:rPr>
        <w:t>4️</w:t>
      </w:r>
      <w:r w:rsidRPr="00882FA4">
        <w:rPr>
          <w:rFonts w:ascii="Segoe UI Symbol" w:hAnsi="Segoe UI Symbol" w:cs="Segoe UI Symbol"/>
          <w:b/>
          <w:bCs/>
        </w:rPr>
        <w:t>⃣</w:t>
      </w:r>
      <w:r w:rsidRPr="00882FA4">
        <w:rPr>
          <w:b/>
          <w:bCs/>
        </w:rPr>
        <w:t xml:space="preserve"> Consumer Rights (Under CPRA)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6652"/>
      </w:tblGrid>
      <w:tr w:rsidR="00882FA4" w:rsidRPr="00882FA4" w14:paraId="335C792E" w14:textId="77777777" w:rsidTr="00882F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0C7DE" w14:textId="77777777" w:rsidR="00882FA4" w:rsidRPr="00882FA4" w:rsidRDefault="00882FA4" w:rsidP="00882FA4">
            <w:pPr>
              <w:rPr>
                <w:b/>
                <w:bCs/>
              </w:rPr>
            </w:pPr>
            <w:r w:rsidRPr="00882FA4">
              <w:rPr>
                <w:b/>
                <w:bCs/>
              </w:rPr>
              <w:t>Right</w:t>
            </w:r>
          </w:p>
        </w:tc>
        <w:tc>
          <w:tcPr>
            <w:tcW w:w="0" w:type="auto"/>
            <w:vAlign w:val="center"/>
            <w:hideMark/>
          </w:tcPr>
          <w:p w14:paraId="38D08A75" w14:textId="77777777" w:rsidR="00882FA4" w:rsidRPr="00882FA4" w:rsidRDefault="00882FA4" w:rsidP="00882FA4">
            <w:pPr>
              <w:rPr>
                <w:b/>
                <w:bCs/>
              </w:rPr>
            </w:pPr>
            <w:r w:rsidRPr="00882FA4">
              <w:rPr>
                <w:b/>
                <w:bCs/>
              </w:rPr>
              <w:t>Description</w:t>
            </w:r>
          </w:p>
        </w:tc>
      </w:tr>
      <w:tr w:rsidR="00882FA4" w:rsidRPr="00882FA4" w14:paraId="677DE31B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1A8E8" w14:textId="77777777" w:rsidR="00882FA4" w:rsidRPr="00882FA4" w:rsidRDefault="00882FA4" w:rsidP="00882FA4">
            <w:r w:rsidRPr="00882FA4">
              <w:rPr>
                <w:b/>
                <w:bCs/>
              </w:rPr>
              <w:t>Right to Know</w:t>
            </w:r>
          </w:p>
        </w:tc>
        <w:tc>
          <w:tcPr>
            <w:tcW w:w="0" w:type="auto"/>
            <w:vAlign w:val="center"/>
            <w:hideMark/>
          </w:tcPr>
          <w:p w14:paraId="3DD9CC42" w14:textId="77777777" w:rsidR="00882FA4" w:rsidRPr="00882FA4" w:rsidRDefault="00882FA4" w:rsidP="00882FA4">
            <w:r w:rsidRPr="00882FA4">
              <w:t xml:space="preserve">What PI a </w:t>
            </w:r>
            <w:proofErr w:type="gramStart"/>
            <w:r w:rsidRPr="00882FA4">
              <w:t>business collects</w:t>
            </w:r>
            <w:proofErr w:type="gramEnd"/>
            <w:r w:rsidRPr="00882FA4">
              <w:t>, uses, shares, or sells.</w:t>
            </w:r>
          </w:p>
        </w:tc>
      </w:tr>
      <w:tr w:rsidR="00882FA4" w:rsidRPr="00882FA4" w14:paraId="1A079DD4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E688F" w14:textId="77777777" w:rsidR="00882FA4" w:rsidRPr="00882FA4" w:rsidRDefault="00882FA4" w:rsidP="00882FA4">
            <w:r w:rsidRPr="00882FA4">
              <w:rPr>
                <w:b/>
                <w:bCs/>
              </w:rPr>
              <w:t>Right to Delete</w:t>
            </w:r>
          </w:p>
        </w:tc>
        <w:tc>
          <w:tcPr>
            <w:tcW w:w="0" w:type="auto"/>
            <w:vAlign w:val="center"/>
            <w:hideMark/>
          </w:tcPr>
          <w:p w14:paraId="037E296B" w14:textId="77777777" w:rsidR="00882FA4" w:rsidRPr="00882FA4" w:rsidRDefault="00882FA4" w:rsidP="00882FA4">
            <w:r w:rsidRPr="00882FA4">
              <w:t>Request deletion of PI (with certain exceptions).</w:t>
            </w:r>
          </w:p>
        </w:tc>
      </w:tr>
      <w:tr w:rsidR="00882FA4" w:rsidRPr="00882FA4" w14:paraId="5BB930CF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E8B15" w14:textId="77777777" w:rsidR="00882FA4" w:rsidRPr="00882FA4" w:rsidRDefault="00882FA4" w:rsidP="00882FA4">
            <w:r w:rsidRPr="00882FA4">
              <w:rPr>
                <w:b/>
                <w:bCs/>
              </w:rPr>
              <w:t>Right to Correct</w:t>
            </w:r>
          </w:p>
        </w:tc>
        <w:tc>
          <w:tcPr>
            <w:tcW w:w="0" w:type="auto"/>
            <w:vAlign w:val="center"/>
            <w:hideMark/>
          </w:tcPr>
          <w:p w14:paraId="476A7FE4" w14:textId="77777777" w:rsidR="00882FA4" w:rsidRPr="00882FA4" w:rsidRDefault="00882FA4" w:rsidP="00882FA4">
            <w:r w:rsidRPr="00882FA4">
              <w:t>Request correction of inaccurate PI.</w:t>
            </w:r>
          </w:p>
        </w:tc>
      </w:tr>
      <w:tr w:rsidR="00882FA4" w:rsidRPr="00882FA4" w14:paraId="1017D2AE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24D03" w14:textId="77777777" w:rsidR="00882FA4" w:rsidRPr="00882FA4" w:rsidRDefault="00882FA4" w:rsidP="00882FA4">
            <w:r w:rsidRPr="00882FA4">
              <w:rPr>
                <w:b/>
                <w:bCs/>
              </w:rPr>
              <w:t>Right to Opt-Out</w:t>
            </w:r>
          </w:p>
        </w:tc>
        <w:tc>
          <w:tcPr>
            <w:tcW w:w="0" w:type="auto"/>
            <w:vAlign w:val="center"/>
            <w:hideMark/>
          </w:tcPr>
          <w:p w14:paraId="09A167CD" w14:textId="77777777" w:rsidR="00882FA4" w:rsidRPr="00882FA4" w:rsidRDefault="00882FA4" w:rsidP="00882FA4">
            <w:r w:rsidRPr="00882FA4">
              <w:t>Stop sale/sharing of PI. Must have “Do Not Sell or Share My Personal Information” link.</w:t>
            </w:r>
          </w:p>
        </w:tc>
      </w:tr>
      <w:tr w:rsidR="00882FA4" w:rsidRPr="00882FA4" w14:paraId="18DD6ACB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A2151" w14:textId="77777777" w:rsidR="00882FA4" w:rsidRPr="00882FA4" w:rsidRDefault="00882FA4" w:rsidP="00882FA4">
            <w:r w:rsidRPr="00882FA4">
              <w:rPr>
                <w:b/>
                <w:bCs/>
              </w:rPr>
              <w:t>Right to Limit Use of SPI</w:t>
            </w:r>
          </w:p>
        </w:tc>
        <w:tc>
          <w:tcPr>
            <w:tcW w:w="0" w:type="auto"/>
            <w:vAlign w:val="center"/>
            <w:hideMark/>
          </w:tcPr>
          <w:p w14:paraId="22DD24E7" w14:textId="77777777" w:rsidR="00882FA4" w:rsidRPr="00882FA4" w:rsidRDefault="00882FA4" w:rsidP="00882FA4">
            <w:r w:rsidRPr="00882FA4">
              <w:t>Limit use of sensitive PI to specific purposes.</w:t>
            </w:r>
          </w:p>
        </w:tc>
      </w:tr>
      <w:tr w:rsidR="00882FA4" w:rsidRPr="00882FA4" w14:paraId="056CAD2D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69C0E" w14:textId="77777777" w:rsidR="00882FA4" w:rsidRPr="00882FA4" w:rsidRDefault="00882FA4" w:rsidP="00882FA4">
            <w:r w:rsidRPr="00882FA4">
              <w:rPr>
                <w:b/>
                <w:bCs/>
              </w:rPr>
              <w:t>Right to Non-Discrimination</w:t>
            </w:r>
          </w:p>
        </w:tc>
        <w:tc>
          <w:tcPr>
            <w:tcW w:w="0" w:type="auto"/>
            <w:vAlign w:val="center"/>
            <w:hideMark/>
          </w:tcPr>
          <w:p w14:paraId="72AD824D" w14:textId="77777777" w:rsidR="00882FA4" w:rsidRPr="00882FA4" w:rsidRDefault="00882FA4" w:rsidP="00882FA4">
            <w:r w:rsidRPr="00882FA4">
              <w:t>No retaliation for exercising privacy rights.</w:t>
            </w:r>
          </w:p>
        </w:tc>
      </w:tr>
      <w:tr w:rsidR="00882FA4" w:rsidRPr="00882FA4" w14:paraId="197EBD65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5743" w14:textId="77777777" w:rsidR="00882FA4" w:rsidRPr="00882FA4" w:rsidRDefault="00882FA4" w:rsidP="00882FA4">
            <w:r w:rsidRPr="00882FA4">
              <w:rPr>
                <w:b/>
                <w:bCs/>
              </w:rPr>
              <w:t>Right to Data Portability</w:t>
            </w:r>
          </w:p>
        </w:tc>
        <w:tc>
          <w:tcPr>
            <w:tcW w:w="0" w:type="auto"/>
            <w:vAlign w:val="center"/>
            <w:hideMark/>
          </w:tcPr>
          <w:p w14:paraId="66EC7CDB" w14:textId="77777777" w:rsidR="00882FA4" w:rsidRPr="00882FA4" w:rsidRDefault="00882FA4" w:rsidP="00882FA4">
            <w:r w:rsidRPr="00882FA4">
              <w:t>Receive PI in a readily usable format to transfer to another entity.</w:t>
            </w:r>
          </w:p>
        </w:tc>
      </w:tr>
    </w:tbl>
    <w:p w14:paraId="2E348B62" w14:textId="77777777" w:rsidR="00882FA4" w:rsidRPr="00882FA4" w:rsidRDefault="00882FA4" w:rsidP="00882FA4">
      <w:r w:rsidRPr="00882FA4">
        <w:pict w14:anchorId="4F9FE600">
          <v:rect id="_x0000_i1028" style="width:0;height:1.5pt" o:hralign="center" o:hrstd="t" o:hr="t" fillcolor="#a0a0a0" stroked="f"/>
        </w:pict>
      </w:r>
    </w:p>
    <w:p w14:paraId="30D3F137" w14:textId="77777777" w:rsidR="00882FA4" w:rsidRPr="00882FA4" w:rsidRDefault="00882FA4" w:rsidP="00882FA4">
      <w:pPr>
        <w:rPr>
          <w:b/>
          <w:bCs/>
        </w:rPr>
      </w:pPr>
      <w:r w:rsidRPr="00882FA4">
        <w:rPr>
          <w:b/>
          <w:bCs/>
        </w:rPr>
        <w:t>5️</w:t>
      </w:r>
      <w:r w:rsidRPr="00882FA4">
        <w:rPr>
          <w:rFonts w:ascii="Segoe UI Symbol" w:hAnsi="Segoe UI Symbol" w:cs="Segoe UI Symbol"/>
          <w:b/>
          <w:bCs/>
        </w:rPr>
        <w:t>⃣</w:t>
      </w:r>
      <w:r w:rsidRPr="00882FA4">
        <w:rPr>
          <w:b/>
          <w:bCs/>
        </w:rPr>
        <w:t xml:space="preserve"> Business Obligations</w:t>
      </w:r>
    </w:p>
    <w:p w14:paraId="4DD990D0" w14:textId="77777777" w:rsidR="00882FA4" w:rsidRPr="00882FA4" w:rsidRDefault="00882FA4" w:rsidP="00882FA4">
      <w:pPr>
        <w:numPr>
          <w:ilvl w:val="0"/>
          <w:numId w:val="3"/>
        </w:numPr>
      </w:pPr>
      <w:r w:rsidRPr="00882FA4">
        <w:rPr>
          <w:b/>
          <w:bCs/>
        </w:rPr>
        <w:t>Privacy Notices</w:t>
      </w:r>
      <w:r w:rsidRPr="00882FA4">
        <w:t>: Clearly explain categories of PI collected, purposes, rights, and opt-out mechanisms.</w:t>
      </w:r>
    </w:p>
    <w:p w14:paraId="2E95607E" w14:textId="77777777" w:rsidR="00882FA4" w:rsidRPr="00882FA4" w:rsidRDefault="00882FA4" w:rsidP="00882FA4">
      <w:pPr>
        <w:numPr>
          <w:ilvl w:val="0"/>
          <w:numId w:val="3"/>
        </w:numPr>
      </w:pPr>
      <w:r w:rsidRPr="00882FA4">
        <w:rPr>
          <w:b/>
          <w:bCs/>
        </w:rPr>
        <w:t>Consent Management</w:t>
      </w:r>
      <w:r w:rsidRPr="00882FA4">
        <w:t>: Opt-in for minors (&lt;16), parental consent for &lt;13.</w:t>
      </w:r>
    </w:p>
    <w:p w14:paraId="33A38EF3" w14:textId="77777777" w:rsidR="00882FA4" w:rsidRPr="00882FA4" w:rsidRDefault="00882FA4" w:rsidP="00882FA4">
      <w:pPr>
        <w:numPr>
          <w:ilvl w:val="0"/>
          <w:numId w:val="3"/>
        </w:numPr>
      </w:pPr>
      <w:r w:rsidRPr="00882FA4">
        <w:rPr>
          <w:b/>
          <w:bCs/>
        </w:rPr>
        <w:t>Data Inventory &amp; Mapping</w:t>
      </w:r>
      <w:r w:rsidRPr="00882FA4">
        <w:t>: Document all PI categories, sources, purposes, and disclosures.</w:t>
      </w:r>
    </w:p>
    <w:p w14:paraId="24AFDD91" w14:textId="77777777" w:rsidR="00882FA4" w:rsidRPr="00882FA4" w:rsidRDefault="00882FA4" w:rsidP="00882FA4">
      <w:pPr>
        <w:numPr>
          <w:ilvl w:val="0"/>
          <w:numId w:val="3"/>
        </w:numPr>
      </w:pPr>
      <w:r w:rsidRPr="00882FA4">
        <w:rPr>
          <w:b/>
          <w:bCs/>
        </w:rPr>
        <w:t>Vendor Contracts</w:t>
      </w:r>
      <w:r w:rsidRPr="00882FA4">
        <w:t>: Contracts with service providers, contractors, third parties to include privacy obligations.</w:t>
      </w:r>
    </w:p>
    <w:p w14:paraId="09D3BCA0" w14:textId="77777777" w:rsidR="00882FA4" w:rsidRPr="00882FA4" w:rsidRDefault="00882FA4" w:rsidP="00882FA4">
      <w:pPr>
        <w:numPr>
          <w:ilvl w:val="0"/>
          <w:numId w:val="3"/>
        </w:numPr>
      </w:pPr>
      <w:r w:rsidRPr="00882FA4">
        <w:rPr>
          <w:b/>
          <w:bCs/>
        </w:rPr>
        <w:t>Verification Process</w:t>
      </w:r>
      <w:r w:rsidRPr="00882FA4">
        <w:t>: Confirm identity of consumers making requests.</w:t>
      </w:r>
    </w:p>
    <w:p w14:paraId="1AF7FB67" w14:textId="77777777" w:rsidR="00882FA4" w:rsidRPr="00882FA4" w:rsidRDefault="00882FA4" w:rsidP="00882FA4">
      <w:pPr>
        <w:numPr>
          <w:ilvl w:val="0"/>
          <w:numId w:val="3"/>
        </w:numPr>
      </w:pPr>
      <w:r w:rsidRPr="00882FA4">
        <w:rPr>
          <w:b/>
          <w:bCs/>
        </w:rPr>
        <w:lastRenderedPageBreak/>
        <w:t>Training</w:t>
      </w:r>
      <w:r w:rsidRPr="00882FA4">
        <w:t xml:space="preserve">: Employees handling PI or consumer requests must be trained </w:t>
      </w:r>
      <w:proofErr w:type="gramStart"/>
      <w:r w:rsidRPr="00882FA4">
        <w:t>on</w:t>
      </w:r>
      <w:proofErr w:type="gramEnd"/>
      <w:r w:rsidRPr="00882FA4">
        <w:t xml:space="preserve"> CCPA compliance.</w:t>
      </w:r>
    </w:p>
    <w:p w14:paraId="36745784" w14:textId="77777777" w:rsidR="00882FA4" w:rsidRPr="00882FA4" w:rsidRDefault="00882FA4" w:rsidP="00882FA4">
      <w:pPr>
        <w:numPr>
          <w:ilvl w:val="0"/>
          <w:numId w:val="3"/>
        </w:numPr>
      </w:pPr>
      <w:r w:rsidRPr="00882FA4">
        <w:rPr>
          <w:b/>
          <w:bCs/>
        </w:rPr>
        <w:t>Record-Keeping</w:t>
      </w:r>
      <w:r w:rsidRPr="00882FA4">
        <w:t>: Maintain request records for 24 months.</w:t>
      </w:r>
    </w:p>
    <w:p w14:paraId="284E262A" w14:textId="77777777" w:rsidR="00882FA4" w:rsidRPr="00882FA4" w:rsidRDefault="00882FA4" w:rsidP="00882FA4">
      <w:r w:rsidRPr="00882FA4">
        <w:pict w14:anchorId="44475D46">
          <v:rect id="_x0000_i1029" style="width:0;height:1.5pt" o:hralign="center" o:hrstd="t" o:hr="t" fillcolor="#a0a0a0" stroked="f"/>
        </w:pict>
      </w:r>
    </w:p>
    <w:p w14:paraId="591AF079" w14:textId="77777777" w:rsidR="00882FA4" w:rsidRPr="00882FA4" w:rsidRDefault="00882FA4" w:rsidP="00882FA4">
      <w:pPr>
        <w:rPr>
          <w:b/>
          <w:bCs/>
        </w:rPr>
      </w:pPr>
      <w:r w:rsidRPr="00882FA4">
        <w:rPr>
          <w:b/>
          <w:bCs/>
        </w:rPr>
        <w:t>6️</w:t>
      </w:r>
      <w:r w:rsidRPr="00882FA4">
        <w:rPr>
          <w:rFonts w:ascii="Segoe UI Symbol" w:hAnsi="Segoe UI Symbol" w:cs="Segoe UI Symbol"/>
          <w:b/>
          <w:bCs/>
        </w:rPr>
        <w:t>⃣</w:t>
      </w:r>
      <w:r w:rsidRPr="00882FA4">
        <w:rPr>
          <w:b/>
          <w:bCs/>
        </w:rPr>
        <w:t xml:space="preserve"> Enforcement &amp; Penalties</w:t>
      </w:r>
    </w:p>
    <w:p w14:paraId="79883C47" w14:textId="77777777" w:rsidR="00882FA4" w:rsidRPr="00882FA4" w:rsidRDefault="00882FA4" w:rsidP="00882FA4">
      <w:pPr>
        <w:numPr>
          <w:ilvl w:val="0"/>
          <w:numId w:val="4"/>
        </w:numPr>
      </w:pPr>
      <w:r w:rsidRPr="00882FA4">
        <w:rPr>
          <w:b/>
          <w:bCs/>
        </w:rPr>
        <w:t>Regulator:</w:t>
      </w:r>
      <w:r w:rsidRPr="00882FA4">
        <w:t xml:space="preserve"> CPPA &amp; California Attorney General.</w:t>
      </w:r>
    </w:p>
    <w:p w14:paraId="7A7D6654" w14:textId="77777777" w:rsidR="00882FA4" w:rsidRPr="00882FA4" w:rsidRDefault="00882FA4" w:rsidP="00882FA4">
      <w:pPr>
        <w:numPr>
          <w:ilvl w:val="0"/>
          <w:numId w:val="4"/>
        </w:numPr>
      </w:pPr>
      <w:r w:rsidRPr="00882FA4">
        <w:rPr>
          <w:b/>
          <w:bCs/>
        </w:rPr>
        <w:t>Fine:</w:t>
      </w:r>
      <w:r w:rsidRPr="00882FA4">
        <w:t xml:space="preserve"> $2,500 per violation OR $7,500 for intentional violations / violations involving minors.</w:t>
      </w:r>
    </w:p>
    <w:p w14:paraId="37CB8C24" w14:textId="77777777" w:rsidR="00882FA4" w:rsidRPr="00882FA4" w:rsidRDefault="00882FA4" w:rsidP="00882FA4">
      <w:pPr>
        <w:numPr>
          <w:ilvl w:val="0"/>
          <w:numId w:val="4"/>
        </w:numPr>
      </w:pPr>
      <w:r w:rsidRPr="00882FA4">
        <w:rPr>
          <w:b/>
          <w:bCs/>
        </w:rPr>
        <w:t>Private Right of Action</w:t>
      </w:r>
      <w:r w:rsidRPr="00882FA4">
        <w:t>: Consumers can sue for certain data breaches — statutory damages $100–$750 per incident.</w:t>
      </w:r>
    </w:p>
    <w:p w14:paraId="16CC2303" w14:textId="77777777" w:rsidR="00882FA4" w:rsidRPr="00882FA4" w:rsidRDefault="00882FA4" w:rsidP="00882FA4">
      <w:pPr>
        <w:numPr>
          <w:ilvl w:val="0"/>
          <w:numId w:val="4"/>
        </w:numPr>
      </w:pPr>
      <w:r w:rsidRPr="00882FA4">
        <w:rPr>
          <w:b/>
          <w:bCs/>
        </w:rPr>
        <w:t>No Cure Period</w:t>
      </w:r>
      <w:r w:rsidRPr="00882FA4">
        <w:t>: CPRA removed the 30-day cure period for most violations.</w:t>
      </w:r>
    </w:p>
    <w:p w14:paraId="3067ED14" w14:textId="77777777" w:rsidR="00882FA4" w:rsidRPr="00882FA4" w:rsidRDefault="00882FA4" w:rsidP="00882FA4">
      <w:r w:rsidRPr="00882FA4">
        <w:pict w14:anchorId="00D22704">
          <v:rect id="_x0000_i1030" style="width:0;height:1.5pt" o:hralign="center" o:hrstd="t" o:hr="t" fillcolor="#a0a0a0" stroked="f"/>
        </w:pict>
      </w:r>
    </w:p>
    <w:p w14:paraId="1DFEDA94" w14:textId="77777777" w:rsidR="00882FA4" w:rsidRPr="00882FA4" w:rsidRDefault="00882FA4" w:rsidP="00882FA4">
      <w:pPr>
        <w:rPr>
          <w:b/>
          <w:bCs/>
        </w:rPr>
      </w:pPr>
      <w:r w:rsidRPr="00882FA4">
        <w:rPr>
          <w:b/>
          <w:bCs/>
        </w:rPr>
        <w:t>7️</w:t>
      </w:r>
      <w:r w:rsidRPr="00882FA4">
        <w:rPr>
          <w:rFonts w:ascii="Segoe UI Symbol" w:hAnsi="Segoe UI Symbol" w:cs="Segoe UI Symbol"/>
          <w:b/>
          <w:bCs/>
        </w:rPr>
        <w:t>⃣</w:t>
      </w:r>
      <w:r w:rsidRPr="00882FA4">
        <w:rPr>
          <w:b/>
          <w:bCs/>
        </w:rPr>
        <w:t xml:space="preserve"> GDPR vs CCPA (High-Level)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522"/>
        <w:gridCol w:w="4005"/>
      </w:tblGrid>
      <w:tr w:rsidR="00882FA4" w:rsidRPr="00882FA4" w14:paraId="6878A9E0" w14:textId="77777777" w:rsidTr="00882F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143016" w14:textId="77777777" w:rsidR="00882FA4" w:rsidRPr="00882FA4" w:rsidRDefault="00882FA4" w:rsidP="00882FA4">
            <w:pPr>
              <w:rPr>
                <w:b/>
                <w:bCs/>
              </w:rPr>
            </w:pPr>
            <w:r w:rsidRPr="00882FA4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285B169" w14:textId="77777777" w:rsidR="00882FA4" w:rsidRPr="00882FA4" w:rsidRDefault="00882FA4" w:rsidP="00882FA4">
            <w:pPr>
              <w:rPr>
                <w:b/>
                <w:bCs/>
              </w:rPr>
            </w:pPr>
            <w:r w:rsidRPr="00882FA4">
              <w:rPr>
                <w:b/>
                <w:bCs/>
              </w:rPr>
              <w:t>GDPR</w:t>
            </w:r>
          </w:p>
        </w:tc>
        <w:tc>
          <w:tcPr>
            <w:tcW w:w="0" w:type="auto"/>
            <w:vAlign w:val="center"/>
            <w:hideMark/>
          </w:tcPr>
          <w:p w14:paraId="5DF3AE75" w14:textId="77777777" w:rsidR="00882FA4" w:rsidRPr="00882FA4" w:rsidRDefault="00882FA4" w:rsidP="00882FA4">
            <w:pPr>
              <w:rPr>
                <w:b/>
                <w:bCs/>
              </w:rPr>
            </w:pPr>
            <w:r w:rsidRPr="00882FA4">
              <w:rPr>
                <w:b/>
                <w:bCs/>
              </w:rPr>
              <w:t>CCPA/CPRA</w:t>
            </w:r>
          </w:p>
        </w:tc>
      </w:tr>
      <w:tr w:rsidR="00882FA4" w:rsidRPr="00882FA4" w14:paraId="6AA2E0E0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9F261" w14:textId="77777777" w:rsidR="00882FA4" w:rsidRPr="00882FA4" w:rsidRDefault="00882FA4" w:rsidP="00882FA4">
            <w:r w:rsidRPr="00882FA4">
              <w:t>Scope</w:t>
            </w:r>
          </w:p>
        </w:tc>
        <w:tc>
          <w:tcPr>
            <w:tcW w:w="0" w:type="auto"/>
            <w:vAlign w:val="center"/>
            <w:hideMark/>
          </w:tcPr>
          <w:p w14:paraId="167464AF" w14:textId="77777777" w:rsidR="00882FA4" w:rsidRPr="00882FA4" w:rsidRDefault="00882FA4" w:rsidP="00882FA4">
            <w:r w:rsidRPr="00882FA4">
              <w:t>Any personal data of EU residents</w:t>
            </w:r>
          </w:p>
        </w:tc>
        <w:tc>
          <w:tcPr>
            <w:tcW w:w="0" w:type="auto"/>
            <w:vAlign w:val="center"/>
            <w:hideMark/>
          </w:tcPr>
          <w:p w14:paraId="0A47415A" w14:textId="77777777" w:rsidR="00882FA4" w:rsidRPr="00882FA4" w:rsidRDefault="00882FA4" w:rsidP="00882FA4">
            <w:r w:rsidRPr="00882FA4">
              <w:t>PI of California residents</w:t>
            </w:r>
          </w:p>
        </w:tc>
      </w:tr>
      <w:tr w:rsidR="00882FA4" w:rsidRPr="00882FA4" w14:paraId="5A87C5BD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9E0A6" w14:textId="77777777" w:rsidR="00882FA4" w:rsidRPr="00882FA4" w:rsidRDefault="00882FA4" w:rsidP="00882FA4">
            <w:r w:rsidRPr="00882FA4">
              <w:t>Legal Basis</w:t>
            </w:r>
          </w:p>
        </w:tc>
        <w:tc>
          <w:tcPr>
            <w:tcW w:w="0" w:type="auto"/>
            <w:vAlign w:val="center"/>
            <w:hideMark/>
          </w:tcPr>
          <w:p w14:paraId="7B4BE9A9" w14:textId="77777777" w:rsidR="00882FA4" w:rsidRPr="00882FA4" w:rsidRDefault="00882FA4" w:rsidP="00882FA4">
            <w:r w:rsidRPr="00882FA4">
              <w:t>Requires lawful basis (consent, contract, etc.)</w:t>
            </w:r>
          </w:p>
        </w:tc>
        <w:tc>
          <w:tcPr>
            <w:tcW w:w="0" w:type="auto"/>
            <w:vAlign w:val="center"/>
            <w:hideMark/>
          </w:tcPr>
          <w:p w14:paraId="2A5002CA" w14:textId="77777777" w:rsidR="00882FA4" w:rsidRPr="00882FA4" w:rsidRDefault="00882FA4" w:rsidP="00882FA4">
            <w:r w:rsidRPr="00882FA4">
              <w:t>Focus on notice &amp; opt-out (consent mainly for minors)</w:t>
            </w:r>
          </w:p>
        </w:tc>
      </w:tr>
      <w:tr w:rsidR="00882FA4" w:rsidRPr="00882FA4" w14:paraId="11E7D94C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9D301" w14:textId="77777777" w:rsidR="00882FA4" w:rsidRPr="00882FA4" w:rsidRDefault="00882FA4" w:rsidP="00882FA4">
            <w:r w:rsidRPr="00882FA4">
              <w:t>Rights</w:t>
            </w:r>
          </w:p>
        </w:tc>
        <w:tc>
          <w:tcPr>
            <w:tcW w:w="0" w:type="auto"/>
            <w:vAlign w:val="center"/>
            <w:hideMark/>
          </w:tcPr>
          <w:p w14:paraId="64E0A40E" w14:textId="77777777" w:rsidR="00882FA4" w:rsidRPr="00882FA4" w:rsidRDefault="00882FA4" w:rsidP="00882FA4">
            <w:r w:rsidRPr="00882FA4">
              <w:t>Access, rectify, erase, restrict, portability, object</w:t>
            </w:r>
          </w:p>
        </w:tc>
        <w:tc>
          <w:tcPr>
            <w:tcW w:w="0" w:type="auto"/>
            <w:vAlign w:val="center"/>
            <w:hideMark/>
          </w:tcPr>
          <w:p w14:paraId="19028CFF" w14:textId="77777777" w:rsidR="00882FA4" w:rsidRPr="00882FA4" w:rsidRDefault="00882FA4" w:rsidP="00882FA4">
            <w:r w:rsidRPr="00882FA4">
              <w:t>Know, delete, correct, opt-out, limit SPI use</w:t>
            </w:r>
          </w:p>
        </w:tc>
      </w:tr>
      <w:tr w:rsidR="00882FA4" w:rsidRPr="00882FA4" w14:paraId="2A3A15D7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7F71A" w14:textId="77777777" w:rsidR="00882FA4" w:rsidRPr="00882FA4" w:rsidRDefault="00882FA4" w:rsidP="00882FA4">
            <w:r w:rsidRPr="00882FA4">
              <w:t>Regulator</w:t>
            </w:r>
          </w:p>
        </w:tc>
        <w:tc>
          <w:tcPr>
            <w:tcW w:w="0" w:type="auto"/>
            <w:vAlign w:val="center"/>
            <w:hideMark/>
          </w:tcPr>
          <w:p w14:paraId="291F66A8" w14:textId="77777777" w:rsidR="00882FA4" w:rsidRPr="00882FA4" w:rsidRDefault="00882FA4" w:rsidP="00882FA4">
            <w:r w:rsidRPr="00882FA4">
              <w:t>Supervisory Authorities in EU</w:t>
            </w:r>
          </w:p>
        </w:tc>
        <w:tc>
          <w:tcPr>
            <w:tcW w:w="0" w:type="auto"/>
            <w:vAlign w:val="center"/>
            <w:hideMark/>
          </w:tcPr>
          <w:p w14:paraId="34B1F613" w14:textId="77777777" w:rsidR="00882FA4" w:rsidRPr="00882FA4" w:rsidRDefault="00882FA4" w:rsidP="00882FA4">
            <w:r w:rsidRPr="00882FA4">
              <w:t>CPPA + Attorney General</w:t>
            </w:r>
          </w:p>
        </w:tc>
      </w:tr>
      <w:tr w:rsidR="00882FA4" w:rsidRPr="00882FA4" w14:paraId="7FF1A0E7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491E7" w14:textId="77777777" w:rsidR="00882FA4" w:rsidRPr="00882FA4" w:rsidRDefault="00882FA4" w:rsidP="00882FA4">
            <w:r w:rsidRPr="00882FA4">
              <w:t>Penalties</w:t>
            </w:r>
          </w:p>
        </w:tc>
        <w:tc>
          <w:tcPr>
            <w:tcW w:w="0" w:type="auto"/>
            <w:vAlign w:val="center"/>
            <w:hideMark/>
          </w:tcPr>
          <w:p w14:paraId="5A3E189E" w14:textId="77777777" w:rsidR="00882FA4" w:rsidRPr="00882FA4" w:rsidRDefault="00882FA4" w:rsidP="00882FA4">
            <w:r w:rsidRPr="00882FA4">
              <w:t>Up to €20M or 4% global turnover</w:t>
            </w:r>
          </w:p>
        </w:tc>
        <w:tc>
          <w:tcPr>
            <w:tcW w:w="0" w:type="auto"/>
            <w:vAlign w:val="center"/>
            <w:hideMark/>
          </w:tcPr>
          <w:p w14:paraId="1B434D1A" w14:textId="77777777" w:rsidR="00882FA4" w:rsidRPr="00882FA4" w:rsidRDefault="00882FA4" w:rsidP="00882FA4">
            <w:r w:rsidRPr="00882FA4">
              <w:t>$2,500/$7,500 per violation</w:t>
            </w:r>
          </w:p>
        </w:tc>
      </w:tr>
      <w:tr w:rsidR="00882FA4" w:rsidRPr="00882FA4" w14:paraId="23FA59D3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6C28A" w14:textId="77777777" w:rsidR="00882FA4" w:rsidRPr="00882FA4" w:rsidRDefault="00882FA4" w:rsidP="00882FA4">
            <w:r w:rsidRPr="00882FA4">
              <w:t>Breach Notification</w:t>
            </w:r>
          </w:p>
        </w:tc>
        <w:tc>
          <w:tcPr>
            <w:tcW w:w="0" w:type="auto"/>
            <w:vAlign w:val="center"/>
            <w:hideMark/>
          </w:tcPr>
          <w:p w14:paraId="45521574" w14:textId="77777777" w:rsidR="00882FA4" w:rsidRPr="00882FA4" w:rsidRDefault="00882FA4" w:rsidP="00882FA4">
            <w:r w:rsidRPr="00882FA4">
              <w:t>72h to regulator</w:t>
            </w:r>
          </w:p>
        </w:tc>
        <w:tc>
          <w:tcPr>
            <w:tcW w:w="0" w:type="auto"/>
            <w:vAlign w:val="center"/>
            <w:hideMark/>
          </w:tcPr>
          <w:p w14:paraId="790DDD93" w14:textId="21BE16F2" w:rsidR="00882FA4" w:rsidRPr="00882FA4" w:rsidRDefault="00882FA4" w:rsidP="00882FA4">
            <w:r w:rsidRPr="00882FA4">
              <w:t>As per California breach law, private action allowed</w:t>
            </w:r>
          </w:p>
        </w:tc>
      </w:tr>
      <w:tr w:rsidR="00882FA4" w:rsidRPr="00882FA4" w14:paraId="54DE9508" w14:textId="77777777" w:rsidTr="00882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4AC39" w14:textId="77777777" w:rsidR="00882FA4" w:rsidRPr="00882FA4" w:rsidRDefault="00882FA4" w:rsidP="00882FA4">
            <w:r w:rsidRPr="00882FA4">
              <w:t>Data Minimization</w:t>
            </w:r>
          </w:p>
        </w:tc>
        <w:tc>
          <w:tcPr>
            <w:tcW w:w="0" w:type="auto"/>
            <w:vAlign w:val="center"/>
            <w:hideMark/>
          </w:tcPr>
          <w:p w14:paraId="095FE5DF" w14:textId="77777777" w:rsidR="00882FA4" w:rsidRPr="00882FA4" w:rsidRDefault="00882FA4" w:rsidP="00882FA4">
            <w:r w:rsidRPr="00882FA4">
              <w:t>Explicit</w:t>
            </w:r>
          </w:p>
        </w:tc>
        <w:tc>
          <w:tcPr>
            <w:tcW w:w="0" w:type="auto"/>
            <w:vAlign w:val="center"/>
            <w:hideMark/>
          </w:tcPr>
          <w:p w14:paraId="3F024359" w14:textId="77777777" w:rsidR="00882FA4" w:rsidRPr="00882FA4" w:rsidRDefault="00882FA4" w:rsidP="00882FA4">
            <w:r w:rsidRPr="00882FA4">
              <w:t>Implicit (in SPI limitations)</w:t>
            </w:r>
          </w:p>
        </w:tc>
      </w:tr>
    </w:tbl>
    <w:p w14:paraId="7A083CBA" w14:textId="77777777" w:rsidR="00882FA4" w:rsidRPr="00882FA4" w:rsidRDefault="00882FA4" w:rsidP="00882FA4">
      <w:r w:rsidRPr="00882FA4">
        <w:pict w14:anchorId="192F7D1A">
          <v:rect id="_x0000_i1031" style="width:0;height:1.5pt" o:hralign="center" o:hrstd="t" o:hr="t" fillcolor="#a0a0a0" stroked="f"/>
        </w:pict>
      </w:r>
    </w:p>
    <w:p w14:paraId="290EB032" w14:textId="77777777" w:rsidR="00882FA4" w:rsidRPr="00882FA4" w:rsidRDefault="00882FA4" w:rsidP="00882FA4">
      <w:pPr>
        <w:rPr>
          <w:b/>
          <w:bCs/>
        </w:rPr>
      </w:pPr>
      <w:r w:rsidRPr="00882FA4">
        <w:rPr>
          <w:b/>
          <w:bCs/>
        </w:rPr>
        <w:lastRenderedPageBreak/>
        <w:t>8️</w:t>
      </w:r>
      <w:r w:rsidRPr="00882FA4">
        <w:rPr>
          <w:rFonts w:ascii="Segoe UI Symbol" w:hAnsi="Segoe UI Symbol" w:cs="Segoe UI Symbol"/>
          <w:b/>
          <w:bCs/>
        </w:rPr>
        <w:t>⃣</w:t>
      </w:r>
      <w:r w:rsidRPr="00882FA4">
        <w:rPr>
          <w:b/>
          <w:bCs/>
        </w:rPr>
        <w:t xml:space="preserve"> Implementation vs Audit Perspective</w:t>
      </w:r>
    </w:p>
    <w:p w14:paraId="338A351F" w14:textId="77777777" w:rsidR="00882FA4" w:rsidRPr="00882FA4" w:rsidRDefault="00882FA4" w:rsidP="00882FA4">
      <w:r w:rsidRPr="00882FA4">
        <w:rPr>
          <w:b/>
          <w:bCs/>
        </w:rPr>
        <w:t>Implementation View</w:t>
      </w:r>
    </w:p>
    <w:p w14:paraId="5824C0A0" w14:textId="77777777" w:rsidR="00882FA4" w:rsidRPr="00882FA4" w:rsidRDefault="00882FA4" w:rsidP="00882FA4">
      <w:pPr>
        <w:numPr>
          <w:ilvl w:val="0"/>
          <w:numId w:val="5"/>
        </w:numPr>
      </w:pPr>
      <w:r w:rsidRPr="00882FA4">
        <w:t xml:space="preserve">Build </w:t>
      </w:r>
      <w:r w:rsidRPr="00882FA4">
        <w:rPr>
          <w:b/>
          <w:bCs/>
        </w:rPr>
        <w:t>data inventory &amp; flow maps</w:t>
      </w:r>
      <w:r w:rsidRPr="00882FA4">
        <w:t>.</w:t>
      </w:r>
    </w:p>
    <w:p w14:paraId="14FE9637" w14:textId="77777777" w:rsidR="00882FA4" w:rsidRPr="00882FA4" w:rsidRDefault="00882FA4" w:rsidP="00882FA4">
      <w:pPr>
        <w:numPr>
          <w:ilvl w:val="0"/>
          <w:numId w:val="5"/>
        </w:numPr>
      </w:pPr>
      <w:r w:rsidRPr="00882FA4">
        <w:t xml:space="preserve">Draft &amp; publish </w:t>
      </w:r>
      <w:r w:rsidRPr="00882FA4">
        <w:rPr>
          <w:b/>
          <w:bCs/>
        </w:rPr>
        <w:t>updated privacy notice</w:t>
      </w:r>
      <w:r w:rsidRPr="00882FA4">
        <w:t>.</w:t>
      </w:r>
    </w:p>
    <w:p w14:paraId="05D57887" w14:textId="77777777" w:rsidR="00882FA4" w:rsidRPr="00882FA4" w:rsidRDefault="00882FA4" w:rsidP="00882FA4">
      <w:pPr>
        <w:numPr>
          <w:ilvl w:val="0"/>
          <w:numId w:val="5"/>
        </w:numPr>
      </w:pPr>
      <w:r w:rsidRPr="00882FA4">
        <w:t xml:space="preserve">Set up </w:t>
      </w:r>
      <w:r w:rsidRPr="00882FA4">
        <w:rPr>
          <w:b/>
          <w:bCs/>
        </w:rPr>
        <w:t>consumer rights request portal</w:t>
      </w:r>
      <w:r w:rsidRPr="00882FA4">
        <w:t xml:space="preserve"> (online form, toll-free number).</w:t>
      </w:r>
    </w:p>
    <w:p w14:paraId="697D7D86" w14:textId="77777777" w:rsidR="00882FA4" w:rsidRPr="00882FA4" w:rsidRDefault="00882FA4" w:rsidP="00882FA4">
      <w:pPr>
        <w:numPr>
          <w:ilvl w:val="0"/>
          <w:numId w:val="5"/>
        </w:numPr>
      </w:pPr>
      <w:r w:rsidRPr="00882FA4">
        <w:t xml:space="preserve">Implement </w:t>
      </w:r>
      <w:r w:rsidRPr="00882FA4">
        <w:rPr>
          <w:b/>
          <w:bCs/>
        </w:rPr>
        <w:t>verification process</w:t>
      </w:r>
      <w:r w:rsidRPr="00882FA4">
        <w:t xml:space="preserve"> for requests.</w:t>
      </w:r>
    </w:p>
    <w:p w14:paraId="0E457D83" w14:textId="77777777" w:rsidR="00882FA4" w:rsidRPr="00882FA4" w:rsidRDefault="00882FA4" w:rsidP="00882FA4">
      <w:pPr>
        <w:numPr>
          <w:ilvl w:val="0"/>
          <w:numId w:val="5"/>
        </w:numPr>
      </w:pPr>
      <w:r w:rsidRPr="00882FA4">
        <w:t xml:space="preserve">Create </w:t>
      </w:r>
      <w:r w:rsidRPr="00882FA4">
        <w:rPr>
          <w:b/>
          <w:bCs/>
        </w:rPr>
        <w:t>opt-out mechanism</w:t>
      </w:r>
      <w:r w:rsidRPr="00882FA4">
        <w:t xml:space="preserve"> (website link, preference center).</w:t>
      </w:r>
    </w:p>
    <w:p w14:paraId="1AECB96C" w14:textId="77777777" w:rsidR="00882FA4" w:rsidRPr="00882FA4" w:rsidRDefault="00882FA4" w:rsidP="00882FA4">
      <w:pPr>
        <w:numPr>
          <w:ilvl w:val="0"/>
          <w:numId w:val="5"/>
        </w:numPr>
      </w:pPr>
      <w:r w:rsidRPr="00882FA4">
        <w:t xml:space="preserve">Review &amp; amend </w:t>
      </w:r>
      <w:r w:rsidRPr="00882FA4">
        <w:rPr>
          <w:b/>
          <w:bCs/>
        </w:rPr>
        <w:t>contracts with vendors</w:t>
      </w:r>
      <w:r w:rsidRPr="00882FA4">
        <w:t>.</w:t>
      </w:r>
    </w:p>
    <w:p w14:paraId="06922BDF" w14:textId="77777777" w:rsidR="00882FA4" w:rsidRPr="00882FA4" w:rsidRDefault="00882FA4" w:rsidP="00882FA4">
      <w:pPr>
        <w:numPr>
          <w:ilvl w:val="0"/>
          <w:numId w:val="5"/>
        </w:numPr>
      </w:pPr>
      <w:r w:rsidRPr="00882FA4">
        <w:t>Train employees.</w:t>
      </w:r>
    </w:p>
    <w:p w14:paraId="30A9B000" w14:textId="77777777" w:rsidR="00882FA4" w:rsidRPr="00882FA4" w:rsidRDefault="00882FA4" w:rsidP="00882FA4">
      <w:r w:rsidRPr="00882FA4">
        <w:rPr>
          <w:b/>
          <w:bCs/>
        </w:rPr>
        <w:t>Audit View</w:t>
      </w:r>
    </w:p>
    <w:p w14:paraId="78D1CD5C" w14:textId="77777777" w:rsidR="00882FA4" w:rsidRPr="00882FA4" w:rsidRDefault="00882FA4" w:rsidP="00882FA4">
      <w:pPr>
        <w:numPr>
          <w:ilvl w:val="0"/>
          <w:numId w:val="6"/>
        </w:numPr>
      </w:pPr>
      <w:r w:rsidRPr="00882FA4">
        <w:t xml:space="preserve">Check if privacy notice covers </w:t>
      </w:r>
      <w:r w:rsidRPr="00882FA4">
        <w:rPr>
          <w:b/>
          <w:bCs/>
        </w:rPr>
        <w:t>all required elements</w:t>
      </w:r>
      <w:r w:rsidRPr="00882FA4">
        <w:t>.</w:t>
      </w:r>
    </w:p>
    <w:p w14:paraId="23C028B3" w14:textId="77777777" w:rsidR="00882FA4" w:rsidRPr="00882FA4" w:rsidRDefault="00882FA4" w:rsidP="00882FA4">
      <w:pPr>
        <w:numPr>
          <w:ilvl w:val="0"/>
          <w:numId w:val="6"/>
        </w:numPr>
      </w:pPr>
      <w:r w:rsidRPr="00882FA4">
        <w:t>Review request handling logs (response time ≤ 45 days).</w:t>
      </w:r>
    </w:p>
    <w:p w14:paraId="1DE6329F" w14:textId="77777777" w:rsidR="00882FA4" w:rsidRPr="00882FA4" w:rsidRDefault="00882FA4" w:rsidP="00882FA4">
      <w:pPr>
        <w:numPr>
          <w:ilvl w:val="0"/>
          <w:numId w:val="6"/>
        </w:numPr>
      </w:pPr>
      <w:proofErr w:type="gramStart"/>
      <w:r w:rsidRPr="00882FA4">
        <w:t>Test</w:t>
      </w:r>
      <w:proofErr w:type="gramEnd"/>
      <w:r w:rsidRPr="00882FA4">
        <w:t xml:space="preserve"> opt-out mechanism functionality.</w:t>
      </w:r>
    </w:p>
    <w:p w14:paraId="2330BE34" w14:textId="77777777" w:rsidR="00882FA4" w:rsidRPr="00882FA4" w:rsidRDefault="00882FA4" w:rsidP="00882FA4">
      <w:pPr>
        <w:numPr>
          <w:ilvl w:val="0"/>
          <w:numId w:val="6"/>
        </w:numPr>
      </w:pPr>
      <w:r w:rsidRPr="00882FA4">
        <w:t>Verify SPI limitation process.</w:t>
      </w:r>
    </w:p>
    <w:p w14:paraId="1FFD8C76" w14:textId="77777777" w:rsidR="00882FA4" w:rsidRPr="00882FA4" w:rsidRDefault="00882FA4" w:rsidP="00882FA4">
      <w:pPr>
        <w:numPr>
          <w:ilvl w:val="0"/>
          <w:numId w:val="6"/>
        </w:numPr>
      </w:pPr>
      <w:r w:rsidRPr="00882FA4">
        <w:t xml:space="preserve">Inspect vendor contracts for </w:t>
      </w:r>
      <w:r w:rsidRPr="00882FA4">
        <w:rPr>
          <w:b/>
          <w:bCs/>
        </w:rPr>
        <w:t>CCPA clauses</w:t>
      </w:r>
      <w:r w:rsidRPr="00882FA4">
        <w:t>.</w:t>
      </w:r>
    </w:p>
    <w:p w14:paraId="5D024DDA" w14:textId="77777777" w:rsidR="00882FA4" w:rsidRPr="00882FA4" w:rsidRDefault="00882FA4" w:rsidP="00882FA4">
      <w:pPr>
        <w:numPr>
          <w:ilvl w:val="0"/>
          <w:numId w:val="6"/>
        </w:numPr>
      </w:pPr>
      <w:r w:rsidRPr="00882FA4">
        <w:t>Confirm training completion for relevant staff.</w:t>
      </w:r>
    </w:p>
    <w:p w14:paraId="1985C738" w14:textId="77777777" w:rsidR="00BB72D6" w:rsidRDefault="00BB72D6"/>
    <w:sectPr w:rsidR="00BB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94773"/>
    <w:multiLevelType w:val="multilevel"/>
    <w:tmpl w:val="8898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37B6E"/>
    <w:multiLevelType w:val="multilevel"/>
    <w:tmpl w:val="F3F4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324A7"/>
    <w:multiLevelType w:val="multilevel"/>
    <w:tmpl w:val="8BB2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46374"/>
    <w:multiLevelType w:val="multilevel"/>
    <w:tmpl w:val="4478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E0420"/>
    <w:multiLevelType w:val="multilevel"/>
    <w:tmpl w:val="C796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83FB2"/>
    <w:multiLevelType w:val="multilevel"/>
    <w:tmpl w:val="7CC8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657740">
    <w:abstractNumId w:val="3"/>
  </w:num>
  <w:num w:numId="2" w16cid:durableId="352927457">
    <w:abstractNumId w:val="5"/>
  </w:num>
  <w:num w:numId="3" w16cid:durableId="2038193392">
    <w:abstractNumId w:val="0"/>
  </w:num>
  <w:num w:numId="4" w16cid:durableId="706486768">
    <w:abstractNumId w:val="2"/>
  </w:num>
  <w:num w:numId="5" w16cid:durableId="1926181975">
    <w:abstractNumId w:val="4"/>
  </w:num>
  <w:num w:numId="6" w16cid:durableId="205259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55"/>
    <w:rsid w:val="001563AE"/>
    <w:rsid w:val="00375C55"/>
    <w:rsid w:val="00882FA4"/>
    <w:rsid w:val="00A90351"/>
    <w:rsid w:val="00BB72D6"/>
    <w:rsid w:val="00CA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6C44"/>
  <w15:chartTrackingRefBased/>
  <w15:docId w15:val="{F35FAE65-DCFB-4023-BD8F-C539ADB9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C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1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1</cp:revision>
  <dcterms:created xsi:type="dcterms:W3CDTF">2025-09-20T08:29:00Z</dcterms:created>
  <dcterms:modified xsi:type="dcterms:W3CDTF">2025-09-21T06:19:00Z</dcterms:modified>
</cp:coreProperties>
</file>