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813554131"/>
        <w:docPartObj>
          <w:docPartGallery w:val="Cover Pages"/>
          <w:docPartUnique/>
        </w:docPartObj>
      </w:sdtPr>
      <w:sdtContent>
        <w:p w14:paraId="484B6360" w14:textId="11D532AA" w:rsidR="005B68A8" w:rsidRDefault="005B68A8">
          <w:pPr>
            <w:pStyle w:val="NoSpacing"/>
          </w:pPr>
          <w:r>
            <w:rPr>
              <w:noProof/>
            </w:rPr>
            <mc:AlternateContent>
              <mc:Choice Requires="wpg">
                <w:drawing>
                  <wp:anchor distT="0" distB="0" distL="114300" distR="114300" simplePos="0" relativeHeight="251659264" behindDoc="1" locked="0" layoutInCell="1" allowOverlap="1" wp14:anchorId="0F3022A2" wp14:editId="44AD62A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18T00:00:00Z">
                                      <w:dateFormat w:val="M/d/yyyy"/>
                                      <w:lid w:val="en-US"/>
                                      <w:storeMappedDataAs w:val="dateTime"/>
                                      <w:calendar w:val="gregorian"/>
                                    </w:date>
                                  </w:sdtPr>
                                  <w:sdtContent>
                                    <w:p w14:paraId="7F8BA2DC" w14:textId="128ACF05" w:rsidR="00C17235" w:rsidRDefault="00D72156">
                                      <w:pPr>
                                        <w:pStyle w:val="NoSpacing"/>
                                        <w:jc w:val="right"/>
                                        <w:rPr>
                                          <w:color w:val="FFFFFF" w:themeColor="background1"/>
                                          <w:sz w:val="28"/>
                                          <w:szCs w:val="28"/>
                                        </w:rPr>
                                      </w:pPr>
                                      <w:r>
                                        <w:rPr>
                                          <w:color w:val="FFFFFF" w:themeColor="background1"/>
                                          <w:sz w:val="28"/>
                                          <w:szCs w:val="28"/>
                                        </w:rPr>
                                        <w:t>4</w:t>
                                      </w:r>
                                      <w:r w:rsidR="00011D9E">
                                        <w:rPr>
                                          <w:color w:val="FFFFFF" w:themeColor="background1"/>
                                          <w:sz w:val="28"/>
                                          <w:szCs w:val="28"/>
                                        </w:rPr>
                                        <w:t>/</w:t>
                                      </w:r>
                                      <w:r w:rsidR="00C2088F">
                                        <w:rPr>
                                          <w:color w:val="FFFFFF" w:themeColor="background1"/>
                                          <w:sz w:val="28"/>
                                          <w:szCs w:val="28"/>
                                        </w:rPr>
                                        <w:t>1</w:t>
                                      </w:r>
                                      <w:r>
                                        <w:rPr>
                                          <w:color w:val="FFFFFF" w:themeColor="background1"/>
                                          <w:sz w:val="28"/>
                                          <w:szCs w:val="28"/>
                                        </w:rPr>
                                        <w:t>8</w:t>
                                      </w:r>
                                      <w:r w:rsidR="00011D9E">
                                        <w:rPr>
                                          <w:color w:val="FFFFFF" w:themeColor="background1"/>
                                          <w:sz w:val="28"/>
                                          <w:szCs w:val="28"/>
                                        </w:rPr>
                                        <w:t>/20</w:t>
                                      </w:r>
                                      <w:r w:rsidR="00C2088F">
                                        <w:rPr>
                                          <w:color w:val="FFFFFF" w:themeColor="background1"/>
                                          <w:sz w:val="28"/>
                                          <w:szCs w:val="28"/>
                                        </w:rPr>
                                        <w:t>2</w:t>
                                      </w:r>
                                      <w:r>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3022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18T00:00:00Z">
                                <w:dateFormat w:val="M/d/yyyy"/>
                                <w:lid w:val="en-US"/>
                                <w:storeMappedDataAs w:val="dateTime"/>
                                <w:calendar w:val="gregorian"/>
                              </w:date>
                            </w:sdtPr>
                            <w:sdtContent>
                              <w:p w14:paraId="7F8BA2DC" w14:textId="128ACF05" w:rsidR="00C17235" w:rsidRDefault="00D72156">
                                <w:pPr>
                                  <w:pStyle w:val="NoSpacing"/>
                                  <w:jc w:val="right"/>
                                  <w:rPr>
                                    <w:color w:val="FFFFFF" w:themeColor="background1"/>
                                    <w:sz w:val="28"/>
                                    <w:szCs w:val="28"/>
                                  </w:rPr>
                                </w:pPr>
                                <w:r>
                                  <w:rPr>
                                    <w:color w:val="FFFFFF" w:themeColor="background1"/>
                                    <w:sz w:val="28"/>
                                    <w:szCs w:val="28"/>
                                  </w:rPr>
                                  <w:t>4</w:t>
                                </w:r>
                                <w:r w:rsidR="00011D9E">
                                  <w:rPr>
                                    <w:color w:val="FFFFFF" w:themeColor="background1"/>
                                    <w:sz w:val="28"/>
                                    <w:szCs w:val="28"/>
                                  </w:rPr>
                                  <w:t>/</w:t>
                                </w:r>
                                <w:r w:rsidR="00C2088F">
                                  <w:rPr>
                                    <w:color w:val="FFFFFF" w:themeColor="background1"/>
                                    <w:sz w:val="28"/>
                                    <w:szCs w:val="28"/>
                                  </w:rPr>
                                  <w:t>1</w:t>
                                </w:r>
                                <w:r>
                                  <w:rPr>
                                    <w:color w:val="FFFFFF" w:themeColor="background1"/>
                                    <w:sz w:val="28"/>
                                    <w:szCs w:val="28"/>
                                  </w:rPr>
                                  <w:t>8</w:t>
                                </w:r>
                                <w:r w:rsidR="00011D9E">
                                  <w:rPr>
                                    <w:color w:val="FFFFFF" w:themeColor="background1"/>
                                    <w:sz w:val="28"/>
                                    <w:szCs w:val="28"/>
                                  </w:rPr>
                                  <w:t>/20</w:t>
                                </w:r>
                                <w:r w:rsidR="00C2088F">
                                  <w:rPr>
                                    <w:color w:val="FFFFFF" w:themeColor="background1"/>
                                    <w:sz w:val="28"/>
                                    <w:szCs w:val="28"/>
                                  </w:rPr>
                                  <w:t>2</w:t>
                                </w:r>
                                <w:r>
                                  <w:rPr>
                                    <w:color w:val="FFFFFF" w:themeColor="background1"/>
                                    <w:sz w:val="28"/>
                                    <w:szCs w:val="28"/>
                                  </w:rPr>
                                  <w:t>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E9D57F7" wp14:editId="6D020FB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41B79" w14:textId="712DA478" w:rsidR="00C1723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17235">
                                      <w:rPr>
                                        <w:rFonts w:asciiTheme="majorHAnsi" w:eastAsiaTheme="majorEastAsia" w:hAnsiTheme="majorHAnsi" w:cstheme="majorBidi"/>
                                        <w:color w:val="262626" w:themeColor="text1" w:themeTint="D9"/>
                                        <w:sz w:val="72"/>
                                        <w:szCs w:val="72"/>
                                      </w:rPr>
                                      <w:t>Using ARIMA to Forecast Copper Future Prices</w:t>
                                    </w:r>
                                  </w:sdtContent>
                                </w:sdt>
                              </w:p>
                              <w:p w14:paraId="4BBEF0DC" w14:textId="685A0672" w:rsidR="00C1723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D3026">
                                      <w:rPr>
                                        <w:color w:val="404040" w:themeColor="text1" w:themeTint="BF"/>
                                        <w:sz w:val="36"/>
                                        <w:szCs w:val="36"/>
                                      </w:rPr>
                                      <w:t>Time Series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9D57F7"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DA41B79" w14:textId="712DA478" w:rsidR="00C1723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17235">
                                <w:rPr>
                                  <w:rFonts w:asciiTheme="majorHAnsi" w:eastAsiaTheme="majorEastAsia" w:hAnsiTheme="majorHAnsi" w:cstheme="majorBidi"/>
                                  <w:color w:val="262626" w:themeColor="text1" w:themeTint="D9"/>
                                  <w:sz w:val="72"/>
                                  <w:szCs w:val="72"/>
                                </w:rPr>
                                <w:t>Using ARIMA to Forecast Copper Future Prices</w:t>
                              </w:r>
                            </w:sdtContent>
                          </w:sdt>
                        </w:p>
                        <w:p w14:paraId="4BBEF0DC" w14:textId="685A0672" w:rsidR="00C1723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D3026">
                                <w:rPr>
                                  <w:color w:val="404040" w:themeColor="text1" w:themeTint="BF"/>
                                  <w:sz w:val="36"/>
                                  <w:szCs w:val="36"/>
                                </w:rPr>
                                <w:t>Time Series Analysis</w:t>
                              </w:r>
                            </w:sdtContent>
                          </w:sdt>
                        </w:p>
                      </w:txbxContent>
                    </v:textbox>
                    <w10:wrap anchorx="page" anchory="page"/>
                  </v:shape>
                </w:pict>
              </mc:Fallback>
            </mc:AlternateContent>
          </w:r>
        </w:p>
        <w:p w14:paraId="44C34F4E" w14:textId="4BB030E9" w:rsidR="005B68A8" w:rsidRDefault="005B68A8">
          <w:r>
            <w:br w:type="page"/>
          </w:r>
        </w:p>
      </w:sdtContent>
    </w:sdt>
    <w:sdt>
      <w:sdtPr>
        <w:rPr>
          <w:rFonts w:asciiTheme="minorHAnsi" w:eastAsiaTheme="minorHAnsi" w:hAnsiTheme="minorHAnsi" w:cstheme="minorBidi"/>
          <w:color w:val="auto"/>
          <w:sz w:val="22"/>
          <w:szCs w:val="22"/>
        </w:rPr>
        <w:id w:val="1451667158"/>
        <w:docPartObj>
          <w:docPartGallery w:val="Table of Contents"/>
          <w:docPartUnique/>
        </w:docPartObj>
      </w:sdtPr>
      <w:sdtEndPr>
        <w:rPr>
          <w:b/>
          <w:bCs/>
          <w:noProof/>
        </w:rPr>
      </w:sdtEndPr>
      <w:sdtContent>
        <w:p w14:paraId="6F206670" w14:textId="28FDCA38" w:rsidR="00BC50AE" w:rsidRDefault="00BC50AE">
          <w:pPr>
            <w:pStyle w:val="TOCHeading"/>
          </w:pPr>
          <w:r>
            <w:t>Contents</w:t>
          </w:r>
        </w:p>
        <w:p w14:paraId="7CC45B8B" w14:textId="2E9DC703" w:rsidR="00E474B2" w:rsidRDefault="00BC50AE">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32842002" w:history="1">
            <w:r w:rsidR="00E474B2" w:rsidRPr="00F7227D">
              <w:rPr>
                <w:rStyle w:val="Hyperlink"/>
                <w:noProof/>
              </w:rPr>
              <w:t>About the Data</w:t>
            </w:r>
            <w:r w:rsidR="00E474B2">
              <w:rPr>
                <w:noProof/>
                <w:webHidden/>
              </w:rPr>
              <w:tab/>
            </w:r>
            <w:r w:rsidR="00E474B2">
              <w:rPr>
                <w:noProof/>
                <w:webHidden/>
              </w:rPr>
              <w:fldChar w:fldCharType="begin"/>
            </w:r>
            <w:r w:rsidR="00E474B2">
              <w:rPr>
                <w:noProof/>
                <w:webHidden/>
              </w:rPr>
              <w:instrText xml:space="preserve"> PAGEREF _Toc132842002 \h </w:instrText>
            </w:r>
            <w:r w:rsidR="00E474B2">
              <w:rPr>
                <w:noProof/>
                <w:webHidden/>
              </w:rPr>
            </w:r>
            <w:r w:rsidR="00E474B2">
              <w:rPr>
                <w:noProof/>
                <w:webHidden/>
              </w:rPr>
              <w:fldChar w:fldCharType="separate"/>
            </w:r>
            <w:r w:rsidR="00E474B2">
              <w:rPr>
                <w:noProof/>
                <w:webHidden/>
              </w:rPr>
              <w:t>2</w:t>
            </w:r>
            <w:r w:rsidR="00E474B2">
              <w:rPr>
                <w:noProof/>
                <w:webHidden/>
              </w:rPr>
              <w:fldChar w:fldCharType="end"/>
            </w:r>
          </w:hyperlink>
        </w:p>
        <w:p w14:paraId="13F8D23E" w14:textId="5F947102" w:rsidR="00E474B2" w:rsidRDefault="00E474B2">
          <w:pPr>
            <w:pStyle w:val="TOC1"/>
            <w:tabs>
              <w:tab w:val="right" w:leader="dot" w:pos="9350"/>
            </w:tabs>
            <w:rPr>
              <w:rFonts w:eastAsiaTheme="minorEastAsia"/>
              <w:noProof/>
              <w:lang w:val="en-IN" w:eastAsia="en-IN"/>
            </w:rPr>
          </w:pPr>
          <w:hyperlink w:anchor="_Toc132842003" w:history="1">
            <w:r w:rsidRPr="00F7227D">
              <w:rPr>
                <w:rStyle w:val="Hyperlink"/>
                <w:noProof/>
              </w:rPr>
              <w:t>Design of the Study</w:t>
            </w:r>
            <w:r>
              <w:rPr>
                <w:noProof/>
                <w:webHidden/>
              </w:rPr>
              <w:tab/>
            </w:r>
            <w:r>
              <w:rPr>
                <w:noProof/>
                <w:webHidden/>
              </w:rPr>
              <w:fldChar w:fldCharType="begin"/>
            </w:r>
            <w:r>
              <w:rPr>
                <w:noProof/>
                <w:webHidden/>
              </w:rPr>
              <w:instrText xml:space="preserve"> PAGEREF _Toc132842003 \h </w:instrText>
            </w:r>
            <w:r>
              <w:rPr>
                <w:noProof/>
                <w:webHidden/>
              </w:rPr>
            </w:r>
            <w:r>
              <w:rPr>
                <w:noProof/>
                <w:webHidden/>
              </w:rPr>
              <w:fldChar w:fldCharType="separate"/>
            </w:r>
            <w:r>
              <w:rPr>
                <w:noProof/>
                <w:webHidden/>
              </w:rPr>
              <w:t>2</w:t>
            </w:r>
            <w:r>
              <w:rPr>
                <w:noProof/>
                <w:webHidden/>
              </w:rPr>
              <w:fldChar w:fldCharType="end"/>
            </w:r>
          </w:hyperlink>
        </w:p>
        <w:p w14:paraId="4BA659FB" w14:textId="726657D9" w:rsidR="00E474B2" w:rsidRDefault="00E474B2">
          <w:pPr>
            <w:pStyle w:val="TOC1"/>
            <w:tabs>
              <w:tab w:val="right" w:leader="dot" w:pos="9350"/>
            </w:tabs>
            <w:rPr>
              <w:rFonts w:eastAsiaTheme="minorEastAsia"/>
              <w:noProof/>
              <w:lang w:val="en-IN" w:eastAsia="en-IN"/>
            </w:rPr>
          </w:pPr>
          <w:hyperlink w:anchor="_Toc132842004" w:history="1">
            <w:r w:rsidRPr="00F7227D">
              <w:rPr>
                <w:rStyle w:val="Hyperlink"/>
                <w:noProof/>
              </w:rPr>
              <w:t>Test for Stationarity</w:t>
            </w:r>
            <w:r>
              <w:rPr>
                <w:noProof/>
                <w:webHidden/>
              </w:rPr>
              <w:tab/>
            </w:r>
            <w:r>
              <w:rPr>
                <w:noProof/>
                <w:webHidden/>
              </w:rPr>
              <w:fldChar w:fldCharType="begin"/>
            </w:r>
            <w:r>
              <w:rPr>
                <w:noProof/>
                <w:webHidden/>
              </w:rPr>
              <w:instrText xml:space="preserve"> PAGEREF _Toc132842004 \h </w:instrText>
            </w:r>
            <w:r>
              <w:rPr>
                <w:noProof/>
                <w:webHidden/>
              </w:rPr>
            </w:r>
            <w:r>
              <w:rPr>
                <w:noProof/>
                <w:webHidden/>
              </w:rPr>
              <w:fldChar w:fldCharType="separate"/>
            </w:r>
            <w:r>
              <w:rPr>
                <w:noProof/>
                <w:webHidden/>
              </w:rPr>
              <w:t>2</w:t>
            </w:r>
            <w:r>
              <w:rPr>
                <w:noProof/>
                <w:webHidden/>
              </w:rPr>
              <w:fldChar w:fldCharType="end"/>
            </w:r>
          </w:hyperlink>
        </w:p>
        <w:p w14:paraId="47D6DAA2" w14:textId="350BB985" w:rsidR="00E474B2" w:rsidRDefault="00E474B2">
          <w:pPr>
            <w:pStyle w:val="TOC1"/>
            <w:tabs>
              <w:tab w:val="right" w:leader="dot" w:pos="9350"/>
            </w:tabs>
            <w:rPr>
              <w:rFonts w:eastAsiaTheme="minorEastAsia"/>
              <w:noProof/>
              <w:lang w:val="en-IN" w:eastAsia="en-IN"/>
            </w:rPr>
          </w:pPr>
          <w:hyperlink w:anchor="_Toc132842005" w:history="1">
            <w:r w:rsidRPr="00F7227D">
              <w:rPr>
                <w:rStyle w:val="Hyperlink"/>
                <w:noProof/>
              </w:rPr>
              <w:t>ACF and PACF on First Difference</w:t>
            </w:r>
            <w:r>
              <w:rPr>
                <w:noProof/>
                <w:webHidden/>
              </w:rPr>
              <w:tab/>
            </w:r>
            <w:r>
              <w:rPr>
                <w:noProof/>
                <w:webHidden/>
              </w:rPr>
              <w:fldChar w:fldCharType="begin"/>
            </w:r>
            <w:r>
              <w:rPr>
                <w:noProof/>
                <w:webHidden/>
              </w:rPr>
              <w:instrText xml:space="preserve"> PAGEREF _Toc132842005 \h </w:instrText>
            </w:r>
            <w:r>
              <w:rPr>
                <w:noProof/>
                <w:webHidden/>
              </w:rPr>
            </w:r>
            <w:r>
              <w:rPr>
                <w:noProof/>
                <w:webHidden/>
              </w:rPr>
              <w:fldChar w:fldCharType="separate"/>
            </w:r>
            <w:r>
              <w:rPr>
                <w:noProof/>
                <w:webHidden/>
              </w:rPr>
              <w:t>4</w:t>
            </w:r>
            <w:r>
              <w:rPr>
                <w:noProof/>
                <w:webHidden/>
              </w:rPr>
              <w:fldChar w:fldCharType="end"/>
            </w:r>
          </w:hyperlink>
        </w:p>
        <w:p w14:paraId="188E5AA3" w14:textId="5C309F1E" w:rsidR="00E474B2" w:rsidRDefault="00E474B2">
          <w:pPr>
            <w:pStyle w:val="TOC1"/>
            <w:tabs>
              <w:tab w:val="right" w:leader="dot" w:pos="9350"/>
            </w:tabs>
            <w:rPr>
              <w:rFonts w:eastAsiaTheme="minorEastAsia"/>
              <w:noProof/>
              <w:lang w:val="en-IN" w:eastAsia="en-IN"/>
            </w:rPr>
          </w:pPr>
          <w:hyperlink w:anchor="_Toc132842006" w:history="1">
            <w:r w:rsidRPr="00F7227D">
              <w:rPr>
                <w:rStyle w:val="Hyperlink"/>
                <w:noProof/>
              </w:rPr>
              <w:t>Research Objective</w:t>
            </w:r>
            <w:r>
              <w:rPr>
                <w:noProof/>
                <w:webHidden/>
              </w:rPr>
              <w:tab/>
            </w:r>
            <w:r>
              <w:rPr>
                <w:noProof/>
                <w:webHidden/>
              </w:rPr>
              <w:fldChar w:fldCharType="begin"/>
            </w:r>
            <w:r>
              <w:rPr>
                <w:noProof/>
                <w:webHidden/>
              </w:rPr>
              <w:instrText xml:space="preserve"> PAGEREF _Toc132842006 \h </w:instrText>
            </w:r>
            <w:r>
              <w:rPr>
                <w:noProof/>
                <w:webHidden/>
              </w:rPr>
            </w:r>
            <w:r>
              <w:rPr>
                <w:noProof/>
                <w:webHidden/>
              </w:rPr>
              <w:fldChar w:fldCharType="separate"/>
            </w:r>
            <w:r>
              <w:rPr>
                <w:noProof/>
                <w:webHidden/>
              </w:rPr>
              <w:t>5</w:t>
            </w:r>
            <w:r>
              <w:rPr>
                <w:noProof/>
                <w:webHidden/>
              </w:rPr>
              <w:fldChar w:fldCharType="end"/>
            </w:r>
          </w:hyperlink>
        </w:p>
        <w:p w14:paraId="2837D444" w14:textId="1E642D75" w:rsidR="00E474B2" w:rsidRDefault="00E474B2">
          <w:pPr>
            <w:pStyle w:val="TOC1"/>
            <w:tabs>
              <w:tab w:val="right" w:leader="dot" w:pos="9350"/>
            </w:tabs>
            <w:rPr>
              <w:rFonts w:eastAsiaTheme="minorEastAsia"/>
              <w:noProof/>
              <w:lang w:val="en-IN" w:eastAsia="en-IN"/>
            </w:rPr>
          </w:pPr>
          <w:hyperlink w:anchor="_Toc132842007" w:history="1">
            <w:r w:rsidRPr="00F7227D">
              <w:rPr>
                <w:rStyle w:val="Hyperlink"/>
                <w:noProof/>
              </w:rPr>
              <w:t>ARIMA – statistically determined hyper-parameters</w:t>
            </w:r>
            <w:r>
              <w:rPr>
                <w:noProof/>
                <w:webHidden/>
              </w:rPr>
              <w:tab/>
            </w:r>
            <w:r>
              <w:rPr>
                <w:noProof/>
                <w:webHidden/>
              </w:rPr>
              <w:fldChar w:fldCharType="begin"/>
            </w:r>
            <w:r>
              <w:rPr>
                <w:noProof/>
                <w:webHidden/>
              </w:rPr>
              <w:instrText xml:space="preserve"> PAGEREF _Toc132842007 \h </w:instrText>
            </w:r>
            <w:r>
              <w:rPr>
                <w:noProof/>
                <w:webHidden/>
              </w:rPr>
            </w:r>
            <w:r>
              <w:rPr>
                <w:noProof/>
                <w:webHidden/>
              </w:rPr>
              <w:fldChar w:fldCharType="separate"/>
            </w:r>
            <w:r>
              <w:rPr>
                <w:noProof/>
                <w:webHidden/>
              </w:rPr>
              <w:t>5</w:t>
            </w:r>
            <w:r>
              <w:rPr>
                <w:noProof/>
                <w:webHidden/>
              </w:rPr>
              <w:fldChar w:fldCharType="end"/>
            </w:r>
          </w:hyperlink>
        </w:p>
        <w:p w14:paraId="00D6FF43" w14:textId="135AF0C7" w:rsidR="00E474B2" w:rsidRDefault="00E474B2">
          <w:pPr>
            <w:pStyle w:val="TOC1"/>
            <w:tabs>
              <w:tab w:val="right" w:leader="dot" w:pos="9350"/>
            </w:tabs>
            <w:rPr>
              <w:rFonts w:eastAsiaTheme="minorEastAsia"/>
              <w:noProof/>
              <w:lang w:val="en-IN" w:eastAsia="en-IN"/>
            </w:rPr>
          </w:pPr>
          <w:hyperlink w:anchor="_Toc132842008" w:history="1">
            <w:r w:rsidRPr="00F7227D">
              <w:rPr>
                <w:rStyle w:val="Hyperlink"/>
                <w:noProof/>
              </w:rPr>
              <w:t>ARIMA – Machine Learning based tuning</w:t>
            </w:r>
            <w:r>
              <w:rPr>
                <w:noProof/>
                <w:webHidden/>
              </w:rPr>
              <w:tab/>
            </w:r>
            <w:r>
              <w:rPr>
                <w:noProof/>
                <w:webHidden/>
              </w:rPr>
              <w:fldChar w:fldCharType="begin"/>
            </w:r>
            <w:r>
              <w:rPr>
                <w:noProof/>
                <w:webHidden/>
              </w:rPr>
              <w:instrText xml:space="preserve"> PAGEREF _Toc132842008 \h </w:instrText>
            </w:r>
            <w:r>
              <w:rPr>
                <w:noProof/>
                <w:webHidden/>
              </w:rPr>
            </w:r>
            <w:r>
              <w:rPr>
                <w:noProof/>
                <w:webHidden/>
              </w:rPr>
              <w:fldChar w:fldCharType="separate"/>
            </w:r>
            <w:r>
              <w:rPr>
                <w:noProof/>
                <w:webHidden/>
              </w:rPr>
              <w:t>7</w:t>
            </w:r>
            <w:r>
              <w:rPr>
                <w:noProof/>
                <w:webHidden/>
              </w:rPr>
              <w:fldChar w:fldCharType="end"/>
            </w:r>
          </w:hyperlink>
        </w:p>
        <w:p w14:paraId="4906CE93" w14:textId="530B568D" w:rsidR="00BC50AE" w:rsidRDefault="00BC50AE">
          <w:r>
            <w:rPr>
              <w:b/>
              <w:bCs/>
              <w:noProof/>
            </w:rPr>
            <w:fldChar w:fldCharType="end"/>
          </w:r>
        </w:p>
      </w:sdtContent>
    </w:sdt>
    <w:p w14:paraId="121C8CBC" w14:textId="77777777" w:rsidR="00BC50AE" w:rsidRDefault="00BC50AE" w:rsidP="009049CF">
      <w:pPr>
        <w:pStyle w:val="Heading1"/>
        <w:spacing w:after="240"/>
      </w:pPr>
    </w:p>
    <w:p w14:paraId="4B929934" w14:textId="77777777" w:rsidR="00BC50AE" w:rsidRDefault="00BC50AE" w:rsidP="009049CF">
      <w:pPr>
        <w:pStyle w:val="Heading1"/>
        <w:spacing w:after="240"/>
      </w:pPr>
    </w:p>
    <w:p w14:paraId="395794E2" w14:textId="77777777" w:rsidR="00BC50AE" w:rsidRDefault="00BC50AE" w:rsidP="009049CF">
      <w:pPr>
        <w:pStyle w:val="Heading1"/>
        <w:spacing w:after="240"/>
      </w:pPr>
    </w:p>
    <w:p w14:paraId="03916748" w14:textId="77777777" w:rsidR="00BC50AE" w:rsidRDefault="00BC50AE" w:rsidP="009049CF">
      <w:pPr>
        <w:pStyle w:val="Heading1"/>
        <w:spacing w:after="240"/>
      </w:pPr>
    </w:p>
    <w:p w14:paraId="6B9C011C" w14:textId="77777777" w:rsidR="00BC50AE" w:rsidRDefault="00BC50AE" w:rsidP="009049CF">
      <w:pPr>
        <w:pStyle w:val="Heading1"/>
        <w:spacing w:after="240"/>
      </w:pPr>
    </w:p>
    <w:p w14:paraId="675C237B" w14:textId="77777777" w:rsidR="00BC50AE" w:rsidRDefault="00BC50AE" w:rsidP="009049CF">
      <w:pPr>
        <w:pStyle w:val="Heading1"/>
        <w:spacing w:after="240"/>
      </w:pPr>
    </w:p>
    <w:p w14:paraId="689278DA" w14:textId="77777777" w:rsidR="00BC50AE" w:rsidRDefault="00BC50AE" w:rsidP="009049CF">
      <w:pPr>
        <w:pStyle w:val="Heading1"/>
        <w:spacing w:after="240"/>
      </w:pPr>
    </w:p>
    <w:p w14:paraId="05FB6542" w14:textId="77777777" w:rsidR="00BC50AE" w:rsidRDefault="00BC50AE" w:rsidP="009049CF">
      <w:pPr>
        <w:pStyle w:val="Heading1"/>
        <w:spacing w:after="240"/>
      </w:pPr>
    </w:p>
    <w:p w14:paraId="74E3EDF9" w14:textId="77777777" w:rsidR="00BC50AE" w:rsidRDefault="00BC50AE" w:rsidP="009049CF">
      <w:pPr>
        <w:pStyle w:val="Heading1"/>
        <w:spacing w:after="240"/>
      </w:pPr>
    </w:p>
    <w:p w14:paraId="00B22F63" w14:textId="6241D1DB" w:rsidR="00BC50AE" w:rsidRDefault="00BC50AE" w:rsidP="009049CF">
      <w:pPr>
        <w:pStyle w:val="Heading1"/>
        <w:spacing w:after="240"/>
      </w:pPr>
    </w:p>
    <w:p w14:paraId="121C9F85" w14:textId="77777777" w:rsidR="00BC50AE" w:rsidRPr="00BC50AE" w:rsidRDefault="00BC50AE" w:rsidP="00BC50AE"/>
    <w:p w14:paraId="7D2EBE33" w14:textId="77777777" w:rsidR="003A372C" w:rsidRDefault="003A372C" w:rsidP="009049CF">
      <w:pPr>
        <w:pStyle w:val="Heading1"/>
        <w:spacing w:after="240"/>
      </w:pPr>
    </w:p>
    <w:p w14:paraId="40AF84EB" w14:textId="322CD687" w:rsidR="005B68A8" w:rsidRDefault="005B68A8" w:rsidP="009049CF">
      <w:pPr>
        <w:pStyle w:val="Heading1"/>
        <w:spacing w:after="240"/>
      </w:pPr>
      <w:bookmarkStart w:id="0" w:name="_Toc132842002"/>
      <w:r>
        <w:t>About the Data</w:t>
      </w:r>
      <w:bookmarkEnd w:id="0"/>
    </w:p>
    <w:p w14:paraId="2C1AC890" w14:textId="4FCBA9D3" w:rsidR="005B68A8" w:rsidRDefault="005B68A8" w:rsidP="009049CF">
      <w:pPr>
        <w:spacing w:line="360" w:lineRule="auto"/>
        <w:jc w:val="both"/>
        <w:rPr>
          <w:rFonts w:ascii="Times New Roman" w:hAnsi="Times New Roman" w:cs="Times New Roman"/>
          <w:sz w:val="24"/>
          <w:szCs w:val="24"/>
        </w:rPr>
      </w:pPr>
      <w:r w:rsidRPr="005B68A8">
        <w:rPr>
          <w:rFonts w:ascii="Times New Roman" w:hAnsi="Times New Roman" w:cs="Times New Roman"/>
          <w:sz w:val="24"/>
          <w:szCs w:val="24"/>
        </w:rPr>
        <w:t xml:space="preserve">The prices of futures contract on copper </w:t>
      </w:r>
      <w:r>
        <w:rPr>
          <w:rFonts w:ascii="Times New Roman" w:hAnsi="Times New Roman" w:cs="Times New Roman"/>
          <w:sz w:val="24"/>
          <w:szCs w:val="24"/>
        </w:rPr>
        <w:t xml:space="preserve">traded on MCX (Multi Commodity Exchange) </w:t>
      </w:r>
      <w:r w:rsidRPr="005B68A8">
        <w:rPr>
          <w:rFonts w:ascii="Times New Roman" w:hAnsi="Times New Roman" w:cs="Times New Roman"/>
          <w:sz w:val="24"/>
          <w:szCs w:val="24"/>
        </w:rPr>
        <w:t xml:space="preserve">from December 2011 to March 2021 have been used as the dataset in this report. </w:t>
      </w:r>
      <w:r>
        <w:rPr>
          <w:rFonts w:ascii="Times New Roman" w:hAnsi="Times New Roman" w:cs="Times New Roman"/>
          <w:sz w:val="24"/>
          <w:szCs w:val="24"/>
        </w:rPr>
        <w:t xml:space="preserve">The prices are expressed in INR. The data is </w:t>
      </w:r>
      <w:r w:rsidR="009049CF">
        <w:rPr>
          <w:rFonts w:ascii="Times New Roman" w:hAnsi="Times New Roman" w:cs="Times New Roman"/>
          <w:sz w:val="24"/>
          <w:szCs w:val="24"/>
        </w:rPr>
        <w:t xml:space="preserve">sourced from </w:t>
      </w:r>
      <w:hyperlink r:id="rId9" w:history="1">
        <w:r w:rsidR="009049CF" w:rsidRPr="009049CF">
          <w:rPr>
            <w:rStyle w:val="Hyperlink"/>
            <w:rFonts w:ascii="Times New Roman" w:hAnsi="Times New Roman" w:cs="Times New Roman"/>
            <w:sz w:val="24"/>
            <w:szCs w:val="24"/>
          </w:rPr>
          <w:t>Investing.com</w:t>
        </w:r>
      </w:hyperlink>
      <w:r w:rsidR="009049CF">
        <w:rPr>
          <w:rFonts w:ascii="Times New Roman" w:hAnsi="Times New Roman" w:cs="Times New Roman"/>
          <w:sz w:val="24"/>
          <w:szCs w:val="24"/>
        </w:rPr>
        <w:t>.</w:t>
      </w:r>
    </w:p>
    <w:p w14:paraId="2EF78E9C" w14:textId="77777777" w:rsidR="00796F7D" w:rsidRDefault="00796F7D" w:rsidP="009049CF">
      <w:pPr>
        <w:spacing w:line="360" w:lineRule="auto"/>
        <w:jc w:val="both"/>
        <w:rPr>
          <w:rFonts w:ascii="Times New Roman" w:hAnsi="Times New Roman" w:cs="Times New Roman"/>
          <w:sz w:val="24"/>
          <w:szCs w:val="24"/>
        </w:rPr>
      </w:pPr>
    </w:p>
    <w:p w14:paraId="6B3184C1" w14:textId="4FF3664F" w:rsidR="00796F7D" w:rsidRDefault="00796F7D" w:rsidP="00796F7D">
      <w:pPr>
        <w:pStyle w:val="Heading1"/>
      </w:pPr>
      <w:bookmarkStart w:id="1" w:name="_Toc132842003"/>
      <w:r>
        <w:t>Design of the Study</w:t>
      </w:r>
      <w:bookmarkEnd w:id="1"/>
    </w:p>
    <w:p w14:paraId="4FA42127" w14:textId="41EE4E27" w:rsidR="009049CF" w:rsidRDefault="00796F7D" w:rsidP="00E474B2">
      <w:pPr>
        <w:spacing w:line="360" w:lineRule="auto"/>
        <w:jc w:val="both"/>
        <w:rPr>
          <w:rFonts w:ascii="Times New Roman" w:hAnsi="Times New Roman" w:cs="Times New Roman"/>
          <w:sz w:val="24"/>
          <w:szCs w:val="24"/>
        </w:rPr>
      </w:pPr>
      <w:r>
        <w:rPr>
          <w:rFonts w:ascii="Times New Roman" w:hAnsi="Times New Roman" w:cs="Times New Roman"/>
          <w:sz w:val="24"/>
          <w:szCs w:val="24"/>
        </w:rPr>
        <w:t>We have 2491 observations in total. We split the entire dataset into training (first 2000) observations and testing (remaining 491) observations. We start with the first 2000 observations and predict the 2001th observation on that basis. To predict the 2002th observation, we take the next 2000 observations (2</w:t>
      </w:r>
      <w:r w:rsidRPr="00E474B2">
        <w:rPr>
          <w:rFonts w:ascii="Times New Roman" w:hAnsi="Times New Roman" w:cs="Times New Roman"/>
          <w:sz w:val="24"/>
          <w:szCs w:val="24"/>
        </w:rPr>
        <w:t>nd</w:t>
      </w:r>
      <w:r>
        <w:rPr>
          <w:rFonts w:ascii="Times New Roman" w:hAnsi="Times New Roman" w:cs="Times New Roman"/>
          <w:sz w:val="24"/>
          <w:szCs w:val="24"/>
        </w:rPr>
        <w:t xml:space="preserve"> to 2001th observation). This way each observation in the testing set is predicted using the previous 2000 observations on a rolling basis.</w:t>
      </w:r>
      <w:r w:rsidR="007B6827">
        <w:rPr>
          <w:rFonts w:ascii="Times New Roman" w:hAnsi="Times New Roman" w:cs="Times New Roman"/>
          <w:sz w:val="24"/>
          <w:szCs w:val="24"/>
        </w:rPr>
        <w:t xml:space="preserve"> The initial exploratory data analysis (EDA) is done on the first 2000 observations only.</w:t>
      </w:r>
    </w:p>
    <w:p w14:paraId="4A32A3C8" w14:textId="77777777" w:rsidR="00E474B2" w:rsidRDefault="00E474B2" w:rsidP="00E474B2">
      <w:pPr>
        <w:spacing w:line="360" w:lineRule="auto"/>
        <w:jc w:val="both"/>
        <w:rPr>
          <w:rFonts w:ascii="Times New Roman" w:hAnsi="Times New Roman" w:cs="Times New Roman"/>
          <w:sz w:val="24"/>
          <w:szCs w:val="24"/>
        </w:rPr>
      </w:pPr>
    </w:p>
    <w:p w14:paraId="715334C8" w14:textId="77777777" w:rsidR="00796F7D" w:rsidRDefault="00796F7D" w:rsidP="00796F7D">
      <w:pPr>
        <w:pStyle w:val="Heading1"/>
        <w:spacing w:after="240"/>
      </w:pPr>
      <w:bookmarkStart w:id="2" w:name="_Toc132842004"/>
      <w:r>
        <w:t>Test for Stationarity</w:t>
      </w:r>
      <w:bookmarkEnd w:id="2"/>
    </w:p>
    <w:p w14:paraId="07823392" w14:textId="0ECAEA62" w:rsidR="00796F7D" w:rsidRDefault="00796F7D" w:rsidP="00796F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data generating process is said to be stationary when its statistical properties do not change with time. In other words, a stationary series is one whose mean, variance or autocorrelation structure does not vary with time. Graphically, it has a randomly fluctuating and horizontal plot (refer to figure </w:t>
      </w:r>
      <w:r w:rsidR="00E474B2">
        <w:rPr>
          <w:rFonts w:ascii="Times New Roman" w:hAnsi="Times New Roman" w:cs="Times New Roman"/>
          <w:sz w:val="24"/>
          <w:szCs w:val="24"/>
        </w:rPr>
        <w:t>2</w:t>
      </w:r>
      <w:r>
        <w:rPr>
          <w:rFonts w:ascii="Times New Roman" w:hAnsi="Times New Roman" w:cs="Times New Roman"/>
          <w:sz w:val="24"/>
          <w:szCs w:val="24"/>
        </w:rPr>
        <w:t>). In order to check for stationarity, the Augmented Dickey-Fuller (ADF) test is used. Here, we run an ADF Test on the log of copper future prices</w:t>
      </w:r>
      <w:r w:rsidR="00076C24">
        <w:rPr>
          <w:rFonts w:ascii="Times New Roman" w:hAnsi="Times New Roman" w:cs="Times New Roman"/>
          <w:sz w:val="24"/>
          <w:szCs w:val="24"/>
        </w:rPr>
        <w:t xml:space="preserve"> in the training set</w:t>
      </w:r>
      <w:r>
        <w:rPr>
          <w:rFonts w:ascii="Times New Roman" w:hAnsi="Times New Roman" w:cs="Times New Roman"/>
          <w:sz w:val="24"/>
          <w:szCs w:val="24"/>
        </w:rPr>
        <w:t xml:space="preserve"> to check if the series is stationary. The series is found to be non-stationary in nature. We then take a first difference of the series and recheck for stationarity. The first difference of the log of copper prices is found to be stationary in nature. Since we have arrived at a stationary series by taking a difference once, the series is said to be integrated of order 1 or I(1). Below is a visual representation of the series and its first difference.</w:t>
      </w:r>
    </w:p>
    <w:p w14:paraId="29011885" w14:textId="79EAB073" w:rsidR="00796F7D" w:rsidRDefault="00076C24" w:rsidP="00796F7D">
      <w:pPr>
        <w:keepNext/>
      </w:pPr>
      <w:r>
        <w:rPr>
          <w:noProof/>
        </w:rPr>
        <w:lastRenderedPageBreak/>
        <w:drawing>
          <wp:inline distT="0" distB="0" distL="0" distR="0" wp14:anchorId="3B802FE0" wp14:editId="3FB98735">
            <wp:extent cx="4524375" cy="2962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2962275"/>
                    </a:xfrm>
                    <a:prstGeom prst="rect">
                      <a:avLst/>
                    </a:prstGeom>
                  </pic:spPr>
                </pic:pic>
              </a:graphicData>
            </a:graphic>
          </wp:inline>
        </w:drawing>
      </w:r>
    </w:p>
    <w:p w14:paraId="2A166DCD" w14:textId="08287035" w:rsidR="00796F7D" w:rsidRDefault="00796F7D" w:rsidP="00796F7D">
      <w:pPr>
        <w:pStyle w:val="Caption"/>
      </w:pPr>
      <w:r>
        <w:t xml:space="preserve">Figure </w:t>
      </w:r>
      <w:r w:rsidR="00A071E9">
        <w:t>1</w:t>
      </w:r>
      <w:r>
        <w:t>: Visual Representation of Natural Log of Copper Futures</w:t>
      </w:r>
    </w:p>
    <w:p w14:paraId="397F0FE3" w14:textId="77777777" w:rsidR="00796F7D" w:rsidRPr="00501AF7" w:rsidRDefault="00796F7D" w:rsidP="00796F7D">
      <w:pPr>
        <w:rPr>
          <w:rFonts w:ascii="Times New Roman" w:hAnsi="Times New Roman" w:cs="Times New Roman"/>
          <w:sz w:val="24"/>
          <w:szCs w:val="24"/>
        </w:rPr>
      </w:pPr>
      <w:r>
        <w:rPr>
          <w:noProof/>
        </w:rPr>
        <w:t xml:space="preserve">      </w:t>
      </w:r>
    </w:p>
    <w:p w14:paraId="5A915D11" w14:textId="164D4CEB" w:rsidR="00796F7D" w:rsidRDefault="00076C24" w:rsidP="00796F7D">
      <w:pPr>
        <w:keepNext/>
        <w:spacing w:line="360" w:lineRule="auto"/>
        <w:jc w:val="both"/>
      </w:pPr>
      <w:r>
        <w:rPr>
          <w:noProof/>
        </w:rPr>
        <w:drawing>
          <wp:inline distT="0" distB="0" distL="0" distR="0" wp14:anchorId="2E8C8D24" wp14:editId="610F79A4">
            <wp:extent cx="4800600" cy="3067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3067050"/>
                    </a:xfrm>
                    <a:prstGeom prst="rect">
                      <a:avLst/>
                    </a:prstGeom>
                  </pic:spPr>
                </pic:pic>
              </a:graphicData>
            </a:graphic>
          </wp:inline>
        </w:drawing>
      </w:r>
    </w:p>
    <w:p w14:paraId="15AC3AB5" w14:textId="542E3E94" w:rsidR="00796F7D" w:rsidRDefault="00796F7D" w:rsidP="00796F7D">
      <w:pPr>
        <w:pStyle w:val="Caption"/>
        <w:jc w:val="both"/>
      </w:pPr>
      <w:r>
        <w:t xml:space="preserve">Figure </w:t>
      </w:r>
      <w:r w:rsidR="00A071E9">
        <w:t>2</w:t>
      </w:r>
      <w:r>
        <w:t>: Visual Representation of First Difference of Series in Figure 3</w:t>
      </w:r>
    </w:p>
    <w:p w14:paraId="1B5024B7" w14:textId="77777777" w:rsidR="00796F7D" w:rsidRDefault="00796F7D" w:rsidP="005B68A8">
      <w:pPr>
        <w:rPr>
          <w:rFonts w:ascii="Times New Roman" w:hAnsi="Times New Roman" w:cs="Times New Roman"/>
          <w:sz w:val="24"/>
          <w:szCs w:val="24"/>
        </w:rPr>
      </w:pPr>
    </w:p>
    <w:p w14:paraId="6726C0EE" w14:textId="77777777" w:rsidR="00796F7D" w:rsidRDefault="00796F7D" w:rsidP="005B68A8">
      <w:pPr>
        <w:rPr>
          <w:rFonts w:ascii="Times New Roman" w:hAnsi="Times New Roman" w:cs="Times New Roman"/>
          <w:sz w:val="24"/>
          <w:szCs w:val="24"/>
        </w:rPr>
      </w:pPr>
    </w:p>
    <w:p w14:paraId="3DB3000F" w14:textId="17161F49" w:rsidR="008A5F85" w:rsidRDefault="008A5F85" w:rsidP="008A5F85"/>
    <w:p w14:paraId="46BAF335" w14:textId="0D11213B" w:rsidR="008A5F85" w:rsidRDefault="008A5F85" w:rsidP="008A5F85"/>
    <w:p w14:paraId="65349A44" w14:textId="2CEA52EC" w:rsidR="008A5F85" w:rsidRDefault="008A5F85" w:rsidP="008A5F85">
      <w:pPr>
        <w:pStyle w:val="Heading1"/>
        <w:spacing w:after="240"/>
      </w:pPr>
      <w:bookmarkStart w:id="3" w:name="_Toc132842005"/>
      <w:r>
        <w:lastRenderedPageBreak/>
        <w:t>ACF and PACF on First Difference</w:t>
      </w:r>
      <w:bookmarkEnd w:id="3"/>
    </w:p>
    <w:p w14:paraId="347BF2BD" w14:textId="7AB9232D" w:rsidR="008A5F85" w:rsidRDefault="008A5F85" w:rsidP="00C17235">
      <w:pPr>
        <w:spacing w:line="360" w:lineRule="auto"/>
        <w:jc w:val="both"/>
        <w:rPr>
          <w:rFonts w:ascii="Times New Roman" w:hAnsi="Times New Roman" w:cs="Times New Roman"/>
          <w:sz w:val="24"/>
          <w:szCs w:val="24"/>
        </w:rPr>
      </w:pPr>
      <w:r w:rsidRPr="008A5F85">
        <w:rPr>
          <w:rFonts w:ascii="Times New Roman" w:hAnsi="Times New Roman" w:cs="Times New Roman"/>
          <w:sz w:val="24"/>
          <w:szCs w:val="24"/>
        </w:rPr>
        <w:t>A correlogram is plotted to identify the appropriate lags till which a significant autocorrelation is observed in the stationary first difference. The appropriate lag in both the plots will help in determination of the appropriate ARIMA Model.</w:t>
      </w:r>
      <w:r>
        <w:rPr>
          <w:rFonts w:ascii="Times New Roman" w:hAnsi="Times New Roman" w:cs="Times New Roman"/>
          <w:sz w:val="24"/>
          <w:szCs w:val="24"/>
        </w:rPr>
        <w:t xml:space="preserve"> In case of both the ACF and PACF, a significant negative correlation is found at lag 16. This implies that </w:t>
      </w:r>
      <w:r w:rsidR="00FB3505">
        <w:rPr>
          <w:rFonts w:ascii="Times New Roman" w:hAnsi="Times New Roman" w:cs="Times New Roman"/>
          <w:sz w:val="24"/>
          <w:szCs w:val="24"/>
        </w:rPr>
        <w:t>16 is the appropriate value of both ‘p’ and ‘q’, which form 2 of the parameters of the ARIMA(p, d, q) model.</w:t>
      </w:r>
      <w:r w:rsidR="00076C24">
        <w:rPr>
          <w:rFonts w:ascii="Times New Roman" w:hAnsi="Times New Roman" w:cs="Times New Roman"/>
          <w:sz w:val="24"/>
          <w:szCs w:val="24"/>
        </w:rPr>
        <w:t xml:space="preserve"> It should be notes that the correlation values in both plots are significantly different from 0, but very weak by themselves.</w:t>
      </w:r>
    </w:p>
    <w:p w14:paraId="3E3CFE93" w14:textId="659851F0" w:rsidR="008A5F85" w:rsidRDefault="00076C24" w:rsidP="008A5F85">
      <w:pPr>
        <w:keepNext/>
        <w:spacing w:line="360" w:lineRule="auto"/>
      </w:pPr>
      <w:r>
        <w:rPr>
          <w:noProof/>
        </w:rPr>
        <w:drawing>
          <wp:inline distT="0" distB="0" distL="0" distR="0" wp14:anchorId="1F8C4CB7" wp14:editId="6467CADD">
            <wp:extent cx="4895850" cy="31527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3152775"/>
                    </a:xfrm>
                    <a:prstGeom prst="rect">
                      <a:avLst/>
                    </a:prstGeom>
                  </pic:spPr>
                </pic:pic>
              </a:graphicData>
            </a:graphic>
          </wp:inline>
        </w:drawing>
      </w:r>
    </w:p>
    <w:p w14:paraId="29B38BE9" w14:textId="2A9FC697" w:rsidR="00FB3505" w:rsidRDefault="008A5F85" w:rsidP="00FB3505">
      <w:pPr>
        <w:pStyle w:val="Caption"/>
      </w:pPr>
      <w:r>
        <w:t xml:space="preserve">Figure </w:t>
      </w:r>
      <w:r w:rsidR="00A071E9">
        <w:t>3</w:t>
      </w:r>
      <w:r>
        <w:t>: ACF of First Difference</w:t>
      </w:r>
    </w:p>
    <w:p w14:paraId="020D4F31" w14:textId="34A9860B" w:rsidR="00FB3505" w:rsidRPr="00FB3505" w:rsidRDefault="00076C24" w:rsidP="00FB3505">
      <w:r>
        <w:rPr>
          <w:noProof/>
        </w:rPr>
        <w:lastRenderedPageBreak/>
        <w:drawing>
          <wp:inline distT="0" distB="0" distL="0" distR="0" wp14:anchorId="66883361" wp14:editId="1227F2D9">
            <wp:extent cx="4638675" cy="3190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3190875"/>
                    </a:xfrm>
                    <a:prstGeom prst="rect">
                      <a:avLst/>
                    </a:prstGeom>
                  </pic:spPr>
                </pic:pic>
              </a:graphicData>
            </a:graphic>
          </wp:inline>
        </w:drawing>
      </w:r>
    </w:p>
    <w:p w14:paraId="132E7D77" w14:textId="604EB747" w:rsidR="00FB3505" w:rsidRDefault="00FB3505" w:rsidP="00FB3505">
      <w:pPr>
        <w:pStyle w:val="Caption"/>
      </w:pPr>
      <w:r>
        <w:t xml:space="preserve">Figure </w:t>
      </w:r>
      <w:r w:rsidR="00A071E9">
        <w:t>4</w:t>
      </w:r>
      <w:r>
        <w:t>: PACF of First Difference</w:t>
      </w:r>
    </w:p>
    <w:p w14:paraId="337D4C84" w14:textId="77777777" w:rsidR="00A071E9" w:rsidRDefault="00A071E9" w:rsidP="00FB3505">
      <w:pPr>
        <w:pStyle w:val="Heading1"/>
        <w:spacing w:after="240"/>
      </w:pPr>
      <w:bookmarkStart w:id="4" w:name="_Toc132842006"/>
    </w:p>
    <w:p w14:paraId="5846AD30" w14:textId="46D9FAF4" w:rsidR="002C1BF6" w:rsidRDefault="002C1BF6" w:rsidP="00FB3505">
      <w:pPr>
        <w:pStyle w:val="Heading1"/>
        <w:spacing w:after="240"/>
      </w:pPr>
      <w:r>
        <w:t>Research Objective</w:t>
      </w:r>
      <w:bookmarkEnd w:id="4"/>
    </w:p>
    <w:p w14:paraId="7AF5C8B6" w14:textId="2E61B3BB" w:rsidR="002C1BF6" w:rsidRPr="002C1BF6" w:rsidRDefault="002C1BF6" w:rsidP="002C1BF6">
      <w:pPr>
        <w:spacing w:line="360" w:lineRule="auto"/>
        <w:jc w:val="both"/>
        <w:rPr>
          <w:rFonts w:ascii="Times New Roman" w:hAnsi="Times New Roman" w:cs="Times New Roman"/>
          <w:sz w:val="24"/>
          <w:szCs w:val="24"/>
        </w:rPr>
      </w:pPr>
      <w:r w:rsidRPr="002C1BF6">
        <w:rPr>
          <w:rFonts w:ascii="Times New Roman" w:hAnsi="Times New Roman" w:cs="Times New Roman"/>
          <w:sz w:val="24"/>
          <w:szCs w:val="24"/>
        </w:rPr>
        <w:t xml:space="preserve">The objective of this research is to </w:t>
      </w:r>
      <w:r w:rsidR="00E7296B">
        <w:rPr>
          <w:rFonts w:ascii="Times New Roman" w:hAnsi="Times New Roman" w:cs="Times New Roman"/>
          <w:sz w:val="24"/>
          <w:szCs w:val="24"/>
        </w:rPr>
        <w:t>evaluate the prediction capability of ARIMA models on financial time series (prices of commodity futures)</w:t>
      </w:r>
      <w:r w:rsidRPr="002C1BF6">
        <w:rPr>
          <w:rFonts w:ascii="Times New Roman" w:hAnsi="Times New Roman" w:cs="Times New Roman"/>
          <w:sz w:val="24"/>
          <w:szCs w:val="24"/>
        </w:rPr>
        <w:t>.</w:t>
      </w:r>
      <w:r w:rsidR="00514B25">
        <w:rPr>
          <w:rFonts w:ascii="Times New Roman" w:hAnsi="Times New Roman" w:cs="Times New Roman"/>
          <w:sz w:val="24"/>
          <w:szCs w:val="24"/>
        </w:rPr>
        <w:t xml:space="preserve"> In order to achieve this object, we evaluate the performance of ARIMA models in the testing dataset. We also try to discover the optimal parameters for the ARIMA model using both statistical and machine learning based approaches.</w:t>
      </w:r>
    </w:p>
    <w:p w14:paraId="6E715D0C" w14:textId="77777777" w:rsidR="00A071E9" w:rsidRDefault="00A071E9" w:rsidP="00FB3505">
      <w:pPr>
        <w:pStyle w:val="Heading1"/>
        <w:spacing w:after="240"/>
      </w:pPr>
      <w:bookmarkStart w:id="5" w:name="_Toc132842007"/>
    </w:p>
    <w:p w14:paraId="4C48D5A6" w14:textId="68ED30AD" w:rsidR="00FB3505" w:rsidRDefault="00FB3505" w:rsidP="00FB3505">
      <w:pPr>
        <w:pStyle w:val="Heading1"/>
        <w:spacing w:after="240"/>
      </w:pPr>
      <w:r>
        <w:t>ARIMA</w:t>
      </w:r>
      <w:r w:rsidR="0003108B">
        <w:t xml:space="preserve"> – statistically determined hyper-parameters</w:t>
      </w:r>
      <w:bookmarkEnd w:id="5"/>
    </w:p>
    <w:p w14:paraId="7785BD3C" w14:textId="59EDB008" w:rsidR="00FB3505" w:rsidRDefault="00C17235" w:rsidP="00FB3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ARIMA models are a combination of Autoregressive (AR) models and Moving Average (MA) models. AR models </w:t>
      </w:r>
      <w:r w:rsidR="007E6CFB">
        <w:rPr>
          <w:rFonts w:ascii="Times New Roman" w:hAnsi="Times New Roman" w:cs="Times New Roman"/>
          <w:sz w:val="24"/>
          <w:szCs w:val="24"/>
        </w:rPr>
        <w:t xml:space="preserve">are fit by regressing a time series variable with its lagged self. MA models are fit by regressing a time series variable with the lagged errors of that model. The lag parameter for the AR model is denoted by ‘p’ and that of the MA model is denoted by ‘q’. The ‘I’ in ARIMA stands for ‘Integrated’ which refers to the degree of differentiation of the target variable to make it stationary. </w:t>
      </w:r>
      <w:r w:rsidR="00FB3505" w:rsidRPr="00FB3505">
        <w:rPr>
          <w:rFonts w:ascii="Times New Roman" w:hAnsi="Times New Roman" w:cs="Times New Roman"/>
          <w:sz w:val="24"/>
          <w:szCs w:val="24"/>
        </w:rPr>
        <w:t xml:space="preserve">After conducting the above analysis, we arrive at the appropriate order of differencing </w:t>
      </w:r>
      <w:r w:rsidR="00FB3505" w:rsidRPr="00FB3505">
        <w:rPr>
          <w:rFonts w:ascii="Times New Roman" w:hAnsi="Times New Roman" w:cs="Times New Roman"/>
          <w:sz w:val="24"/>
          <w:szCs w:val="24"/>
        </w:rPr>
        <w:lastRenderedPageBreak/>
        <w:t>(1), the appropriate lag value for the AR component of ARIMA (16) and the appropriate lag term for the MA component of ARIMA</w:t>
      </w:r>
      <w:r w:rsidR="007E6CFB">
        <w:rPr>
          <w:rFonts w:ascii="Times New Roman" w:hAnsi="Times New Roman" w:cs="Times New Roman"/>
          <w:sz w:val="24"/>
          <w:szCs w:val="24"/>
        </w:rPr>
        <w:t xml:space="preserve"> (16)</w:t>
      </w:r>
      <w:r w:rsidR="00FB3505" w:rsidRPr="00FB3505">
        <w:rPr>
          <w:rFonts w:ascii="Times New Roman" w:hAnsi="Times New Roman" w:cs="Times New Roman"/>
          <w:sz w:val="24"/>
          <w:szCs w:val="24"/>
        </w:rPr>
        <w:t>. We therefore use the ARIMA(16, 1, 16) model. The comprehensive model equation is as follows.</w:t>
      </w:r>
    </w:p>
    <w:p w14:paraId="0C58026F" w14:textId="521F31F9" w:rsidR="00FB3505" w:rsidRPr="00FB3505" w:rsidRDefault="00000000" w:rsidP="00FB3505">
      <w:pPr>
        <w:spacing w:line="360" w:lineRule="auto"/>
        <w:jc w:val="both"/>
        <w:rPr>
          <w:rFonts w:ascii="Times New Roman" w:eastAsiaTheme="minorEastAsia" w:hAnsi="Times New Roman" w:cs="Times New Roman"/>
          <w:iCs/>
          <w:color w:val="000000" w:themeColor="text1"/>
          <w:sz w:val="24"/>
          <w:szCs w:val="24"/>
        </w:rPr>
      </w:pPr>
      <m:oMathPara>
        <m:oMath>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Y</m:t>
              </m:r>
            </m:e>
            <m:sub>
              <m:r>
                <w:rPr>
                  <w:rFonts w:ascii="Cambria Math" w:hAnsi="Cambria Math"/>
                  <w:color w:val="000000" w:themeColor="text1"/>
                  <w:sz w:val="24"/>
                  <w:szCs w:val="24"/>
                  <w:lang w:val="en-IN"/>
                </w:rPr>
                <m:t>t</m:t>
              </m:r>
            </m:sub>
          </m:sSub>
          <m:r>
            <w:rPr>
              <w:rFonts w:ascii="Cambria Math" w:hAnsi="Cambria Math"/>
              <w:color w:val="000000" w:themeColor="text1"/>
              <w:sz w:val="24"/>
              <w:szCs w:val="24"/>
              <w:lang w:val="en-IN"/>
            </w:rPr>
            <m:t>=c+</m:t>
          </m:r>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m:t>
              </m:r>
            </m:e>
            <m:sub>
              <m:r>
                <w:rPr>
                  <w:rFonts w:ascii="Cambria Math" w:hAnsi="Cambria Math"/>
                  <w:color w:val="000000" w:themeColor="text1"/>
                  <w:sz w:val="24"/>
                  <w:szCs w:val="24"/>
                  <w:lang w:val="en-IN"/>
                </w:rPr>
                <m:t>1</m:t>
              </m:r>
            </m:sub>
          </m:sSub>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Y</m:t>
              </m:r>
            </m:e>
            <m:sub>
              <m:r>
                <w:rPr>
                  <w:rFonts w:ascii="Cambria Math" w:hAnsi="Cambria Math"/>
                  <w:color w:val="000000" w:themeColor="text1"/>
                  <w:sz w:val="24"/>
                  <w:szCs w:val="24"/>
                  <w:lang w:val="en-IN"/>
                </w:rPr>
                <m:t>t-1</m:t>
              </m:r>
            </m:sub>
          </m:sSub>
          <m:r>
            <w:rPr>
              <w:rFonts w:ascii="Cambria Math" w:hAnsi="Cambria Math"/>
              <w:color w:val="000000" w:themeColor="text1"/>
              <w:sz w:val="24"/>
              <w:szCs w:val="24"/>
              <w:lang w:val="en-IN"/>
            </w:rPr>
            <m:t>+</m:t>
          </m:r>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m:t>
              </m:r>
            </m:e>
            <m:sub>
              <m:r>
                <w:rPr>
                  <w:rFonts w:ascii="Cambria Math" w:hAnsi="Cambria Math"/>
                  <w:color w:val="000000" w:themeColor="text1"/>
                  <w:sz w:val="24"/>
                  <w:szCs w:val="24"/>
                  <w:lang w:val="en-IN"/>
                </w:rPr>
                <m:t>2</m:t>
              </m:r>
            </m:sub>
          </m:sSub>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Y</m:t>
              </m:r>
            </m:e>
            <m:sub>
              <m:r>
                <w:rPr>
                  <w:rFonts w:ascii="Cambria Math" w:hAnsi="Cambria Math"/>
                  <w:color w:val="000000" w:themeColor="text1"/>
                  <w:sz w:val="24"/>
                  <w:szCs w:val="24"/>
                  <w:lang w:val="en-IN"/>
                </w:rPr>
                <m:t>t-2</m:t>
              </m:r>
            </m:sub>
          </m:sSub>
          <m:r>
            <w:rPr>
              <w:rFonts w:ascii="Cambria Math" w:hAnsi="Cambria Math"/>
              <w:color w:val="000000" w:themeColor="text1"/>
              <w:sz w:val="24"/>
              <w:szCs w:val="24"/>
              <w:lang w:val="en-IN"/>
            </w:rPr>
            <m:t>+…+</m:t>
          </m:r>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m:t>
              </m:r>
            </m:e>
            <m:sub>
              <m:r>
                <w:rPr>
                  <w:rFonts w:ascii="Cambria Math" w:hAnsi="Cambria Math"/>
                  <w:color w:val="000000" w:themeColor="text1"/>
                  <w:sz w:val="24"/>
                  <w:szCs w:val="24"/>
                  <w:lang w:val="en-IN"/>
                </w:rPr>
                <m:t>16</m:t>
              </m:r>
            </m:sub>
          </m:sSub>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Y</m:t>
              </m:r>
            </m:e>
            <m:sub>
              <m:r>
                <w:rPr>
                  <w:rFonts w:ascii="Cambria Math" w:hAnsi="Cambria Math"/>
                  <w:color w:val="000000" w:themeColor="text1"/>
                  <w:sz w:val="24"/>
                  <w:szCs w:val="24"/>
                  <w:lang w:val="en-IN"/>
                </w:rPr>
                <m:t>t-16</m:t>
              </m:r>
            </m:sub>
          </m:sSub>
          <m:r>
            <w:rPr>
              <w:rFonts w:ascii="Cambria Math" w:hAnsi="Cambria Math"/>
              <w:color w:val="000000" w:themeColor="text1"/>
              <w:sz w:val="24"/>
              <w:szCs w:val="24"/>
              <w:lang w:val="en-IN"/>
            </w:rPr>
            <m:t>+</m:t>
          </m:r>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θ</m:t>
              </m:r>
            </m:e>
            <m:sub>
              <m:r>
                <w:rPr>
                  <w:rFonts w:ascii="Cambria Math" w:hAnsi="Cambria Math"/>
                  <w:color w:val="000000" w:themeColor="text1"/>
                  <w:sz w:val="24"/>
                  <w:szCs w:val="24"/>
                  <w:lang w:val="en-IN"/>
                </w:rPr>
                <m:t>1</m:t>
              </m:r>
            </m:sub>
          </m:sSub>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ε</m:t>
              </m:r>
            </m:e>
            <m:sub>
              <m:r>
                <w:rPr>
                  <w:rFonts w:ascii="Cambria Math" w:hAnsi="Cambria Math"/>
                  <w:color w:val="000000" w:themeColor="text1"/>
                  <w:sz w:val="24"/>
                  <w:szCs w:val="24"/>
                  <w:lang w:val="en-IN"/>
                </w:rPr>
                <m:t>t-1</m:t>
              </m:r>
            </m:sub>
          </m:sSub>
          <m:r>
            <m:rPr>
              <m:nor/>
            </m:rPr>
            <w:rPr>
              <w:rFonts w:hAnsi="Calibri"/>
              <w:i/>
              <w:iCs/>
              <w:color w:val="000000" w:themeColor="text1"/>
              <w:sz w:val="24"/>
              <w:szCs w:val="24"/>
              <w:lang w:val="en-IN"/>
            </w:rPr>
            <m:t>+</m:t>
          </m:r>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θ</m:t>
              </m:r>
            </m:e>
            <m:sub>
              <m:r>
                <w:rPr>
                  <w:rFonts w:ascii="Cambria Math" w:hAnsi="Cambria Math"/>
                  <w:color w:val="000000" w:themeColor="text1"/>
                  <w:sz w:val="24"/>
                  <w:szCs w:val="24"/>
                  <w:lang w:val="en-IN"/>
                </w:rPr>
                <m:t>2</m:t>
              </m:r>
            </m:sub>
          </m:sSub>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ε</m:t>
              </m:r>
            </m:e>
            <m:sub>
              <m:r>
                <w:rPr>
                  <w:rFonts w:ascii="Cambria Math" w:hAnsi="Cambria Math"/>
                  <w:color w:val="000000" w:themeColor="text1"/>
                  <w:sz w:val="24"/>
                  <w:szCs w:val="24"/>
                  <w:lang w:val="en-IN"/>
                </w:rPr>
                <m:t>t-2</m:t>
              </m:r>
            </m:sub>
          </m:sSub>
          <m:r>
            <w:rPr>
              <w:rFonts w:ascii="Cambria Math" w:hAnsi="Cambria Math"/>
              <w:color w:val="000000" w:themeColor="text1"/>
              <w:sz w:val="24"/>
              <w:szCs w:val="24"/>
              <w:lang w:val="en-IN"/>
            </w:rPr>
            <m:t>+…+</m:t>
          </m:r>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θ</m:t>
              </m:r>
            </m:e>
            <m:sub>
              <m:r>
                <w:rPr>
                  <w:rFonts w:ascii="Cambria Math" w:hAnsi="Cambria Math"/>
                  <w:color w:val="000000" w:themeColor="text1"/>
                  <w:sz w:val="24"/>
                  <w:szCs w:val="24"/>
                  <w:lang w:val="en-IN"/>
                </w:rPr>
                <m:t>16</m:t>
              </m:r>
            </m:sub>
          </m:sSub>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ε</m:t>
              </m:r>
            </m:e>
            <m:sub>
              <m:r>
                <w:rPr>
                  <w:rFonts w:ascii="Cambria Math" w:hAnsi="Cambria Math"/>
                  <w:color w:val="000000" w:themeColor="text1"/>
                  <w:sz w:val="24"/>
                  <w:szCs w:val="24"/>
                  <w:lang w:val="en-IN"/>
                </w:rPr>
                <m:t>t-16</m:t>
              </m:r>
            </m:sub>
          </m:sSub>
          <m:r>
            <w:rPr>
              <w:rFonts w:ascii="Cambria Math" w:hAnsi="Cambria Math"/>
              <w:color w:val="000000" w:themeColor="text1"/>
              <w:sz w:val="24"/>
              <w:szCs w:val="24"/>
              <w:lang w:val="en-IN"/>
            </w:rPr>
            <m:t>+</m:t>
          </m:r>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ε</m:t>
              </m:r>
            </m:e>
            <m:sub>
              <m:r>
                <w:rPr>
                  <w:rFonts w:ascii="Cambria Math" w:hAnsi="Cambria Math"/>
                  <w:color w:val="000000" w:themeColor="text1"/>
                  <w:sz w:val="24"/>
                  <w:szCs w:val="24"/>
                  <w:lang w:val="en-IN"/>
                </w:rPr>
                <m:t>t</m:t>
              </m:r>
            </m:sub>
          </m:sSub>
        </m:oMath>
      </m:oMathPara>
    </w:p>
    <w:p w14:paraId="265035CF" w14:textId="00D02963" w:rsidR="00CF0972" w:rsidRDefault="00FB3505" w:rsidP="00FB3505">
      <w:pPr>
        <w:spacing w:line="36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Where </w:t>
      </w:r>
      <m:oMath>
        <m:sSub>
          <m:sSubPr>
            <m:ctrlPr>
              <w:rPr>
                <w:rFonts w:ascii="Cambria Math" w:eastAsiaTheme="minorEastAsia" w:hAnsi="Cambria Math"/>
                <w:i/>
                <w:iCs/>
                <w:color w:val="000000" w:themeColor="text1"/>
                <w:sz w:val="24"/>
                <w:szCs w:val="24"/>
              </w:rPr>
            </m:ctrlPr>
          </m:sSubPr>
          <m:e>
            <m:r>
              <w:rPr>
                <w:rFonts w:ascii="Cambria Math" w:hAnsi="Cambria Math"/>
                <w:color w:val="000000" w:themeColor="text1"/>
                <w:sz w:val="24"/>
                <w:szCs w:val="24"/>
                <w:lang w:val="en-IN"/>
              </w:rPr>
              <m:t>Y</m:t>
            </m:r>
          </m:e>
          <m:sub>
            <m:r>
              <w:rPr>
                <w:rFonts w:ascii="Cambria Math" w:hAnsi="Cambria Math"/>
                <w:color w:val="000000" w:themeColor="text1"/>
                <w:sz w:val="24"/>
                <w:szCs w:val="24"/>
                <w:lang w:val="en-IN"/>
              </w:rPr>
              <m:t>t</m:t>
            </m:r>
          </m:sub>
        </m:sSub>
      </m:oMath>
      <w:r>
        <w:rPr>
          <w:rFonts w:ascii="Times New Roman" w:eastAsiaTheme="minorEastAsia" w:hAnsi="Times New Roman" w:cs="Times New Roman"/>
          <w:iCs/>
          <w:color w:val="000000" w:themeColor="text1"/>
          <w:sz w:val="24"/>
          <w:szCs w:val="24"/>
        </w:rPr>
        <w:t xml:space="preserve"> represents the first difference of </w:t>
      </w:r>
      <w:r w:rsidR="00CF0972">
        <w:rPr>
          <w:rFonts w:ascii="Times New Roman" w:eastAsiaTheme="minorEastAsia" w:hAnsi="Times New Roman" w:cs="Times New Roman"/>
          <w:iCs/>
          <w:color w:val="000000" w:themeColor="text1"/>
          <w:sz w:val="24"/>
          <w:szCs w:val="24"/>
        </w:rPr>
        <w:t>natural logarithm of Copper Future Prices. The fit of the above model is described below.</w:t>
      </w:r>
    </w:p>
    <w:p w14:paraId="20B19B84" w14:textId="0D389632" w:rsidR="00C963EA" w:rsidRDefault="00C963EA" w:rsidP="00C963EA">
      <w:pPr>
        <w:pStyle w:val="Caption"/>
        <w:keepNext/>
      </w:pPr>
      <w:r>
        <w:lastRenderedPageBreak/>
        <w:t xml:space="preserve">Table </w:t>
      </w:r>
      <w:fldSimple w:instr=" SEQ Table \* ARABIC ">
        <w:r>
          <w:rPr>
            <w:noProof/>
          </w:rPr>
          <w:t>1</w:t>
        </w:r>
      </w:fldSimple>
      <w:r>
        <w:t>: Estimates Table</w:t>
      </w:r>
    </w:p>
    <w:p w14:paraId="11A829C3" w14:textId="08CF9DD2" w:rsidR="0036338A" w:rsidRPr="0036338A" w:rsidRDefault="0036338A" w:rsidP="0036338A">
      <w:r>
        <w:rPr>
          <w:noProof/>
        </w:rPr>
        <w:drawing>
          <wp:inline distT="0" distB="0" distL="0" distR="0" wp14:anchorId="1FE64028" wp14:editId="1DB436B7">
            <wp:extent cx="5943600" cy="6599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99555"/>
                    </a:xfrm>
                    <a:prstGeom prst="rect">
                      <a:avLst/>
                    </a:prstGeom>
                  </pic:spPr>
                </pic:pic>
              </a:graphicData>
            </a:graphic>
          </wp:inline>
        </w:drawing>
      </w:r>
    </w:p>
    <w:p w14:paraId="732E8EC1" w14:textId="25A3D350" w:rsidR="00B86944" w:rsidRDefault="00B86944" w:rsidP="0036338A">
      <w:pPr>
        <w:pStyle w:val="ListParagraph"/>
        <w:spacing w:line="360" w:lineRule="auto"/>
        <w:jc w:val="both"/>
        <w:rPr>
          <w:rFonts w:ascii="Times New Roman" w:hAnsi="Times New Roman" w:cs="Times New Roman"/>
          <w:sz w:val="24"/>
          <w:szCs w:val="24"/>
        </w:rPr>
      </w:pPr>
    </w:p>
    <w:p w14:paraId="4ABDDA13" w14:textId="6900199B" w:rsidR="0036338A" w:rsidRDefault="0036338A" w:rsidP="0036338A">
      <w:pPr>
        <w:pStyle w:val="Heading1"/>
      </w:pPr>
      <w:bookmarkStart w:id="6" w:name="_Toc132842008"/>
      <w:r>
        <w:t xml:space="preserve">ARIMA – </w:t>
      </w:r>
      <w:r>
        <w:t>Machine Learning based tuning</w:t>
      </w:r>
      <w:bookmarkEnd w:id="6"/>
    </w:p>
    <w:p w14:paraId="369CE9CB" w14:textId="66274FE8" w:rsidR="0036338A" w:rsidRDefault="0036338A" w:rsidP="0036338A">
      <w:r>
        <w:t xml:space="preserve">As it was observed from the ACF and PACF plots, while significant (non 0) autocorrelation was detected at lag 16, the correlation itself was not strong enough. Therefore, we adopt an alternative approach to determining the hyper parameters of the ARIMA(p,d,q) model. It should be noted that ‘d’ is already </w:t>
      </w:r>
      <w:r>
        <w:lastRenderedPageBreak/>
        <w:t xml:space="preserve">known to be 1, as the time series variable is Integrated of order 1. In order to select the hyper-parameters, we fit project the values in the testing period, compute the root mean squared error (RMSE) between the projected and the actual observations in the test set and select the model which has least RMSE. We vary the values of ‘p’ and ‘q’ from 1 to 4 (total 16 possible combinations). </w:t>
      </w:r>
    </w:p>
    <w:p w14:paraId="23174310" w14:textId="71FCA520" w:rsidR="0036338A" w:rsidRDefault="0036338A" w:rsidP="0036338A">
      <w:r>
        <w:t xml:space="preserve">Every test set projection requires the ARIMA(p,d,q) model to be re-fit 491 times on 2000 observations. </w:t>
      </w:r>
      <w:r w:rsidR="00812274">
        <w:t>Thus,</w:t>
      </w:r>
      <w:r>
        <w:t xml:space="preserve"> the overall process of running test set projections for </w:t>
      </w:r>
      <w:r w:rsidR="00812274">
        <w:t>16</w:t>
      </w:r>
      <w:r>
        <w:t xml:space="preserve"> combina</w:t>
      </w:r>
      <w:r w:rsidR="00812274">
        <w:t>tions of hyperparameters is a time-consuming process. To speed up the computations we introduce parallel processing. The following table shows the RMSE for each of the 16 combinations.</w:t>
      </w:r>
    </w:p>
    <w:tbl>
      <w:tblPr>
        <w:tblStyle w:val="TableGrid"/>
        <w:tblW w:w="0" w:type="auto"/>
        <w:tblLook w:val="04A0" w:firstRow="1" w:lastRow="0" w:firstColumn="1" w:lastColumn="0" w:noHBand="0" w:noVBand="1"/>
      </w:tblPr>
      <w:tblGrid>
        <w:gridCol w:w="4675"/>
        <w:gridCol w:w="4675"/>
      </w:tblGrid>
      <w:tr w:rsidR="00812274" w14:paraId="49B48D37" w14:textId="77777777" w:rsidTr="00812274">
        <w:tc>
          <w:tcPr>
            <w:tcW w:w="4675" w:type="dxa"/>
          </w:tcPr>
          <w:p w14:paraId="042FF3C8" w14:textId="347602E9" w:rsidR="00812274" w:rsidRPr="00812274" w:rsidRDefault="00812274" w:rsidP="00812274">
            <w:pPr>
              <w:jc w:val="center"/>
              <w:rPr>
                <w:b/>
                <w:bCs/>
              </w:rPr>
            </w:pPr>
            <w:r w:rsidRPr="00812274">
              <w:rPr>
                <w:b/>
                <w:bCs/>
              </w:rPr>
              <w:t>Order (p,d,q)</w:t>
            </w:r>
          </w:p>
        </w:tc>
        <w:tc>
          <w:tcPr>
            <w:tcW w:w="4675" w:type="dxa"/>
          </w:tcPr>
          <w:p w14:paraId="3EA7E2CC" w14:textId="7F8AEB8A" w:rsidR="00812274" w:rsidRPr="00812274" w:rsidRDefault="00812274" w:rsidP="00812274">
            <w:pPr>
              <w:jc w:val="center"/>
              <w:rPr>
                <w:b/>
                <w:bCs/>
              </w:rPr>
            </w:pPr>
            <w:r w:rsidRPr="00812274">
              <w:rPr>
                <w:b/>
                <w:bCs/>
              </w:rPr>
              <w:t>RMSE</w:t>
            </w:r>
          </w:p>
        </w:tc>
      </w:tr>
      <w:tr w:rsidR="00812274" w:rsidRPr="00812274" w14:paraId="0F76FB71" w14:textId="77777777" w:rsidTr="00E37363">
        <w:trPr>
          <w:trHeight w:val="288"/>
        </w:trPr>
        <w:tc>
          <w:tcPr>
            <w:tcW w:w="4675" w:type="dxa"/>
            <w:noWrap/>
            <w:hideMark/>
          </w:tcPr>
          <w:p w14:paraId="2119CADE" w14:textId="77777777" w:rsidR="00812274" w:rsidRPr="00812274" w:rsidRDefault="00812274" w:rsidP="00812274">
            <w:pPr>
              <w:spacing w:after="0" w:line="240" w:lineRule="auto"/>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(1, 1, 1)</w:t>
            </w:r>
          </w:p>
        </w:tc>
        <w:tc>
          <w:tcPr>
            <w:tcW w:w="4675" w:type="dxa"/>
            <w:noWrap/>
            <w:vAlign w:val="bottom"/>
            <w:hideMark/>
          </w:tcPr>
          <w:p w14:paraId="7588782B" w14:textId="41F8A2E9"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0.01228</w:t>
            </w:r>
          </w:p>
        </w:tc>
      </w:tr>
      <w:tr w:rsidR="00812274" w:rsidRPr="00812274" w14:paraId="152087AF" w14:textId="77777777" w:rsidTr="00E37363">
        <w:trPr>
          <w:trHeight w:val="288"/>
        </w:trPr>
        <w:tc>
          <w:tcPr>
            <w:tcW w:w="4675" w:type="dxa"/>
            <w:noWrap/>
            <w:hideMark/>
          </w:tcPr>
          <w:p w14:paraId="6298CE3A"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(1, 1, 2)</w:t>
            </w:r>
          </w:p>
        </w:tc>
        <w:tc>
          <w:tcPr>
            <w:tcW w:w="4675" w:type="dxa"/>
            <w:noWrap/>
            <w:vAlign w:val="bottom"/>
            <w:hideMark/>
          </w:tcPr>
          <w:p w14:paraId="1B2C7F68" w14:textId="4BC1D3F6"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0.01229</w:t>
            </w:r>
          </w:p>
        </w:tc>
      </w:tr>
      <w:tr w:rsidR="00812274" w:rsidRPr="00812274" w14:paraId="1DE3931B" w14:textId="77777777" w:rsidTr="00E37363">
        <w:trPr>
          <w:trHeight w:val="288"/>
        </w:trPr>
        <w:tc>
          <w:tcPr>
            <w:tcW w:w="4675" w:type="dxa"/>
            <w:noWrap/>
            <w:hideMark/>
          </w:tcPr>
          <w:p w14:paraId="1C020251"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(1, 1, 3)</w:t>
            </w:r>
          </w:p>
        </w:tc>
        <w:tc>
          <w:tcPr>
            <w:tcW w:w="4675" w:type="dxa"/>
            <w:noWrap/>
            <w:vAlign w:val="bottom"/>
            <w:hideMark/>
          </w:tcPr>
          <w:p w14:paraId="141FAAAE" w14:textId="5E4F6868"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0.01232</w:t>
            </w:r>
          </w:p>
        </w:tc>
      </w:tr>
      <w:tr w:rsidR="00812274" w:rsidRPr="00812274" w14:paraId="61E7F338" w14:textId="77777777" w:rsidTr="00E37363">
        <w:trPr>
          <w:trHeight w:val="288"/>
        </w:trPr>
        <w:tc>
          <w:tcPr>
            <w:tcW w:w="4675" w:type="dxa"/>
            <w:noWrap/>
            <w:hideMark/>
          </w:tcPr>
          <w:p w14:paraId="3E8F27A2"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(1, 1, 4)</w:t>
            </w:r>
          </w:p>
        </w:tc>
        <w:tc>
          <w:tcPr>
            <w:tcW w:w="4675" w:type="dxa"/>
            <w:noWrap/>
            <w:vAlign w:val="bottom"/>
            <w:hideMark/>
          </w:tcPr>
          <w:p w14:paraId="14F04DDE" w14:textId="7449BB72"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0.01230</w:t>
            </w:r>
          </w:p>
        </w:tc>
      </w:tr>
      <w:tr w:rsidR="00812274" w:rsidRPr="00812274" w14:paraId="0DCEB6E8" w14:textId="77777777" w:rsidTr="00E37363">
        <w:trPr>
          <w:trHeight w:val="288"/>
        </w:trPr>
        <w:tc>
          <w:tcPr>
            <w:tcW w:w="4675" w:type="dxa"/>
            <w:noWrap/>
            <w:hideMark/>
          </w:tcPr>
          <w:p w14:paraId="1A6AA6AE"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(2, 1, 1)</w:t>
            </w:r>
          </w:p>
        </w:tc>
        <w:tc>
          <w:tcPr>
            <w:tcW w:w="4675" w:type="dxa"/>
            <w:noWrap/>
            <w:vAlign w:val="bottom"/>
            <w:hideMark/>
          </w:tcPr>
          <w:p w14:paraId="088913F1" w14:textId="29EA23C6"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0.01229</w:t>
            </w:r>
          </w:p>
        </w:tc>
      </w:tr>
      <w:tr w:rsidR="00812274" w:rsidRPr="00812274" w14:paraId="6B4898B1" w14:textId="77777777" w:rsidTr="00E37363">
        <w:trPr>
          <w:trHeight w:val="288"/>
        </w:trPr>
        <w:tc>
          <w:tcPr>
            <w:tcW w:w="4675" w:type="dxa"/>
            <w:noWrap/>
            <w:hideMark/>
          </w:tcPr>
          <w:p w14:paraId="4E4B9827"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(2, 1, 2)</w:t>
            </w:r>
          </w:p>
        </w:tc>
        <w:tc>
          <w:tcPr>
            <w:tcW w:w="4675" w:type="dxa"/>
            <w:noWrap/>
            <w:vAlign w:val="bottom"/>
            <w:hideMark/>
          </w:tcPr>
          <w:p w14:paraId="45190103" w14:textId="28806057"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0.01229</w:t>
            </w:r>
          </w:p>
        </w:tc>
      </w:tr>
      <w:tr w:rsidR="00812274" w:rsidRPr="00812274" w14:paraId="73F46E9C" w14:textId="77777777" w:rsidTr="00E37363">
        <w:trPr>
          <w:trHeight w:val="288"/>
        </w:trPr>
        <w:tc>
          <w:tcPr>
            <w:tcW w:w="4675" w:type="dxa"/>
            <w:noWrap/>
            <w:hideMark/>
          </w:tcPr>
          <w:p w14:paraId="5B16BEE0"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(2, 1, 3)</w:t>
            </w:r>
          </w:p>
        </w:tc>
        <w:tc>
          <w:tcPr>
            <w:tcW w:w="4675" w:type="dxa"/>
            <w:noWrap/>
            <w:vAlign w:val="bottom"/>
            <w:hideMark/>
          </w:tcPr>
          <w:p w14:paraId="12A58BE4" w14:textId="7A0BD5D2"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0.01229</w:t>
            </w:r>
          </w:p>
        </w:tc>
      </w:tr>
      <w:tr w:rsidR="00812274" w:rsidRPr="00812274" w14:paraId="0C013CD7" w14:textId="77777777" w:rsidTr="00E37363">
        <w:trPr>
          <w:trHeight w:val="288"/>
        </w:trPr>
        <w:tc>
          <w:tcPr>
            <w:tcW w:w="4675" w:type="dxa"/>
            <w:noWrap/>
            <w:hideMark/>
          </w:tcPr>
          <w:p w14:paraId="03444D23"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(2, 1, 4)</w:t>
            </w:r>
          </w:p>
        </w:tc>
        <w:tc>
          <w:tcPr>
            <w:tcW w:w="4675" w:type="dxa"/>
            <w:noWrap/>
            <w:vAlign w:val="bottom"/>
            <w:hideMark/>
          </w:tcPr>
          <w:p w14:paraId="6E4FF1EE" w14:textId="10491596"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0.01237</w:t>
            </w:r>
          </w:p>
        </w:tc>
      </w:tr>
      <w:tr w:rsidR="00812274" w:rsidRPr="00812274" w14:paraId="6F17263C" w14:textId="77777777" w:rsidTr="00E37363">
        <w:trPr>
          <w:trHeight w:val="288"/>
        </w:trPr>
        <w:tc>
          <w:tcPr>
            <w:tcW w:w="4675" w:type="dxa"/>
            <w:noWrap/>
            <w:hideMark/>
          </w:tcPr>
          <w:p w14:paraId="2687B496"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(3, 1, 1)</w:t>
            </w:r>
          </w:p>
        </w:tc>
        <w:tc>
          <w:tcPr>
            <w:tcW w:w="4675" w:type="dxa"/>
            <w:noWrap/>
            <w:vAlign w:val="bottom"/>
            <w:hideMark/>
          </w:tcPr>
          <w:p w14:paraId="3F27A5F9" w14:textId="1BC2CCA7"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0.01229</w:t>
            </w:r>
          </w:p>
        </w:tc>
      </w:tr>
      <w:tr w:rsidR="00812274" w:rsidRPr="00812274" w14:paraId="001DE1B1" w14:textId="77777777" w:rsidTr="00E37363">
        <w:trPr>
          <w:trHeight w:val="288"/>
        </w:trPr>
        <w:tc>
          <w:tcPr>
            <w:tcW w:w="4675" w:type="dxa"/>
            <w:noWrap/>
            <w:hideMark/>
          </w:tcPr>
          <w:p w14:paraId="6622B166"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(3, 1, 2)</w:t>
            </w:r>
          </w:p>
        </w:tc>
        <w:tc>
          <w:tcPr>
            <w:tcW w:w="4675" w:type="dxa"/>
            <w:noWrap/>
            <w:vAlign w:val="bottom"/>
            <w:hideMark/>
          </w:tcPr>
          <w:p w14:paraId="5BFC7B95" w14:textId="62D9F0A3"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0.01229</w:t>
            </w:r>
          </w:p>
        </w:tc>
      </w:tr>
      <w:tr w:rsidR="00812274" w:rsidRPr="00812274" w14:paraId="3B941796" w14:textId="77777777" w:rsidTr="00E37363">
        <w:trPr>
          <w:trHeight w:val="288"/>
        </w:trPr>
        <w:tc>
          <w:tcPr>
            <w:tcW w:w="4675" w:type="dxa"/>
            <w:noWrap/>
            <w:hideMark/>
          </w:tcPr>
          <w:p w14:paraId="1567FF9F"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(3, 1, 3)</w:t>
            </w:r>
          </w:p>
        </w:tc>
        <w:tc>
          <w:tcPr>
            <w:tcW w:w="4675" w:type="dxa"/>
            <w:noWrap/>
            <w:vAlign w:val="bottom"/>
            <w:hideMark/>
          </w:tcPr>
          <w:p w14:paraId="51C632B4" w14:textId="1517B2C0"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0.01230</w:t>
            </w:r>
          </w:p>
        </w:tc>
      </w:tr>
      <w:tr w:rsidR="00812274" w:rsidRPr="00812274" w14:paraId="1D35138D" w14:textId="77777777" w:rsidTr="00E37363">
        <w:trPr>
          <w:trHeight w:val="288"/>
        </w:trPr>
        <w:tc>
          <w:tcPr>
            <w:tcW w:w="4675" w:type="dxa"/>
            <w:noWrap/>
            <w:hideMark/>
          </w:tcPr>
          <w:p w14:paraId="3B59ACA2"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(3, 1, 4)</w:t>
            </w:r>
          </w:p>
        </w:tc>
        <w:tc>
          <w:tcPr>
            <w:tcW w:w="4675" w:type="dxa"/>
            <w:noWrap/>
            <w:vAlign w:val="bottom"/>
            <w:hideMark/>
          </w:tcPr>
          <w:p w14:paraId="7A40A634" w14:textId="7E438CAD"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0.01229</w:t>
            </w:r>
          </w:p>
        </w:tc>
      </w:tr>
      <w:tr w:rsidR="00812274" w:rsidRPr="00812274" w14:paraId="2CD0B3F5" w14:textId="77777777" w:rsidTr="00E37363">
        <w:trPr>
          <w:trHeight w:val="288"/>
        </w:trPr>
        <w:tc>
          <w:tcPr>
            <w:tcW w:w="4675" w:type="dxa"/>
            <w:noWrap/>
            <w:hideMark/>
          </w:tcPr>
          <w:p w14:paraId="183BC90A"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(4, 1, 1)</w:t>
            </w:r>
          </w:p>
        </w:tc>
        <w:tc>
          <w:tcPr>
            <w:tcW w:w="4675" w:type="dxa"/>
            <w:noWrap/>
            <w:vAlign w:val="bottom"/>
            <w:hideMark/>
          </w:tcPr>
          <w:p w14:paraId="489C3CAE" w14:textId="3591E05D"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0.01230</w:t>
            </w:r>
          </w:p>
        </w:tc>
      </w:tr>
      <w:tr w:rsidR="00812274" w:rsidRPr="00812274" w14:paraId="0844B312" w14:textId="77777777" w:rsidTr="00E37363">
        <w:trPr>
          <w:trHeight w:val="288"/>
        </w:trPr>
        <w:tc>
          <w:tcPr>
            <w:tcW w:w="4675" w:type="dxa"/>
            <w:noWrap/>
            <w:hideMark/>
          </w:tcPr>
          <w:p w14:paraId="5D948230"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(4, 1, 2)</w:t>
            </w:r>
          </w:p>
        </w:tc>
        <w:tc>
          <w:tcPr>
            <w:tcW w:w="4675" w:type="dxa"/>
            <w:noWrap/>
            <w:vAlign w:val="bottom"/>
            <w:hideMark/>
          </w:tcPr>
          <w:p w14:paraId="25535085" w14:textId="4E096E7F"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0.01230</w:t>
            </w:r>
          </w:p>
        </w:tc>
      </w:tr>
      <w:tr w:rsidR="00812274" w:rsidRPr="00812274" w14:paraId="70CDA002" w14:textId="77777777" w:rsidTr="00E37363">
        <w:trPr>
          <w:trHeight w:val="288"/>
        </w:trPr>
        <w:tc>
          <w:tcPr>
            <w:tcW w:w="4675" w:type="dxa"/>
            <w:noWrap/>
            <w:hideMark/>
          </w:tcPr>
          <w:p w14:paraId="4E966838"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(4, 1, 3)</w:t>
            </w:r>
          </w:p>
        </w:tc>
        <w:tc>
          <w:tcPr>
            <w:tcW w:w="4675" w:type="dxa"/>
            <w:noWrap/>
            <w:vAlign w:val="bottom"/>
            <w:hideMark/>
          </w:tcPr>
          <w:p w14:paraId="7B290C66" w14:textId="7E5D2867"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0.01239</w:t>
            </w:r>
          </w:p>
        </w:tc>
      </w:tr>
      <w:tr w:rsidR="00812274" w:rsidRPr="00812274" w14:paraId="081E6176" w14:textId="77777777" w:rsidTr="00E37363">
        <w:trPr>
          <w:trHeight w:val="288"/>
        </w:trPr>
        <w:tc>
          <w:tcPr>
            <w:tcW w:w="4675" w:type="dxa"/>
            <w:noWrap/>
            <w:hideMark/>
          </w:tcPr>
          <w:p w14:paraId="1B806FC7" w14:textId="77777777" w:rsidR="00812274" w:rsidRPr="00812274" w:rsidRDefault="00812274" w:rsidP="00812274">
            <w:pPr>
              <w:jc w:val="center"/>
              <w:rPr>
                <w:rFonts w:ascii="Calibri" w:eastAsia="Times New Roman" w:hAnsi="Calibri" w:cs="Calibri"/>
                <w:color w:val="000000"/>
                <w:lang w:val="en-IN" w:eastAsia="en-IN"/>
              </w:rPr>
            </w:pPr>
            <w:r w:rsidRPr="00812274">
              <w:rPr>
                <w:rFonts w:ascii="Calibri" w:eastAsia="Times New Roman" w:hAnsi="Calibri" w:cs="Calibri"/>
                <w:color w:val="000000"/>
                <w:lang w:val="en-IN" w:eastAsia="en-IN"/>
              </w:rPr>
              <w:t>(4, 1, 4)</w:t>
            </w:r>
          </w:p>
        </w:tc>
        <w:tc>
          <w:tcPr>
            <w:tcW w:w="4675" w:type="dxa"/>
            <w:noWrap/>
            <w:vAlign w:val="bottom"/>
            <w:hideMark/>
          </w:tcPr>
          <w:p w14:paraId="294CF34C" w14:textId="0306DBDB" w:rsidR="00812274" w:rsidRPr="00812274" w:rsidRDefault="00812274" w:rsidP="00812274">
            <w:pPr>
              <w:spacing w:after="0" w:line="240" w:lineRule="auto"/>
              <w:jc w:val="center"/>
              <w:rPr>
                <w:rFonts w:ascii="Calibri" w:eastAsia="Times New Roman" w:hAnsi="Calibri" w:cs="Calibri"/>
                <w:color w:val="000000"/>
                <w:lang w:val="en-IN" w:eastAsia="en-IN"/>
              </w:rPr>
            </w:pPr>
            <w:r>
              <w:rPr>
                <w:rFonts w:ascii="Calibri" w:hAnsi="Calibri" w:cs="Calibri"/>
                <w:color w:val="000000"/>
              </w:rPr>
              <w:t>0.01226</w:t>
            </w:r>
          </w:p>
        </w:tc>
      </w:tr>
    </w:tbl>
    <w:p w14:paraId="66F8112C" w14:textId="0F4802BE" w:rsidR="00812274" w:rsidRDefault="00812274" w:rsidP="00812274">
      <w:pPr>
        <w:pStyle w:val="Caption"/>
        <w:keepNext/>
      </w:pPr>
      <w:r>
        <w:t xml:space="preserve">Table </w:t>
      </w:r>
      <w:r>
        <w:t>2</w:t>
      </w:r>
      <w:r>
        <w:t xml:space="preserve">: </w:t>
      </w:r>
      <w:r>
        <w:t>Hyperparameter Combination</w:t>
      </w:r>
      <w:r w:rsidR="00E474B2">
        <w:t>-</w:t>
      </w:r>
      <w:r>
        <w:t>wise RMSE</w:t>
      </w:r>
    </w:p>
    <w:p w14:paraId="333376F0" w14:textId="77777777" w:rsidR="00812274" w:rsidRDefault="00812274" w:rsidP="0036338A"/>
    <w:p w14:paraId="1323FAE7" w14:textId="43B90FFE" w:rsidR="00812274" w:rsidRDefault="00812274" w:rsidP="0036338A">
      <w:r>
        <w:t>The RMSE score is least for ARIMA(4,1,4), consequently that is the best model. We now fit the ARIMA(4,1,4) model.</w:t>
      </w:r>
    </w:p>
    <w:p w14:paraId="4B1ED904" w14:textId="7217650D" w:rsidR="00812274" w:rsidRDefault="00812274" w:rsidP="00812274">
      <w:pPr>
        <w:pStyle w:val="Caption"/>
        <w:keepNext/>
      </w:pPr>
      <w:r>
        <w:lastRenderedPageBreak/>
        <w:t xml:space="preserve">Table </w:t>
      </w:r>
      <w:r>
        <w:t>3</w:t>
      </w:r>
      <w:r>
        <w:t xml:space="preserve">: </w:t>
      </w:r>
      <w:r>
        <w:t>ARIMA(4,1,4) model summary</w:t>
      </w:r>
    </w:p>
    <w:p w14:paraId="09444C5B" w14:textId="0FA05909" w:rsidR="00812274" w:rsidRDefault="00812274" w:rsidP="0036338A">
      <w:r>
        <w:rPr>
          <w:noProof/>
        </w:rPr>
        <w:drawing>
          <wp:inline distT="0" distB="0" distL="0" distR="0" wp14:anchorId="1584700F" wp14:editId="1A8260ED">
            <wp:extent cx="5943600" cy="42462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46245"/>
                    </a:xfrm>
                    <a:prstGeom prst="rect">
                      <a:avLst/>
                    </a:prstGeom>
                  </pic:spPr>
                </pic:pic>
              </a:graphicData>
            </a:graphic>
          </wp:inline>
        </w:drawing>
      </w:r>
    </w:p>
    <w:p w14:paraId="57EE12F7" w14:textId="1A87514A" w:rsidR="00812274" w:rsidRDefault="00C666B6" w:rsidP="0036338A">
      <w:r>
        <w:rPr>
          <w:noProof/>
        </w:rPr>
        <w:lastRenderedPageBreak/>
        <w:drawing>
          <wp:inline distT="0" distB="0" distL="0" distR="0" wp14:anchorId="54464452" wp14:editId="6EEFA536">
            <wp:extent cx="5943600" cy="40303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30345"/>
                    </a:xfrm>
                    <a:prstGeom prst="rect">
                      <a:avLst/>
                    </a:prstGeom>
                  </pic:spPr>
                </pic:pic>
              </a:graphicData>
            </a:graphic>
          </wp:inline>
        </w:drawing>
      </w:r>
    </w:p>
    <w:p w14:paraId="33730678" w14:textId="6C3C353A" w:rsidR="00C666B6" w:rsidRDefault="00C666B6" w:rsidP="00C666B6">
      <w:pPr>
        <w:pStyle w:val="Caption"/>
        <w:keepNext/>
      </w:pPr>
      <w:r>
        <w:t xml:space="preserve">Figure </w:t>
      </w:r>
      <w:r w:rsidR="00A071E9">
        <w:t>5</w:t>
      </w:r>
      <w:r>
        <w:t>: ARIMA(4,1,4) model</w:t>
      </w:r>
      <w:r>
        <w:t xml:space="preserve"> performance in test dataset</w:t>
      </w:r>
    </w:p>
    <w:p w14:paraId="210EE37A" w14:textId="77777777" w:rsidR="00041271" w:rsidRDefault="00041271" w:rsidP="00041271"/>
    <w:p w14:paraId="5E578962" w14:textId="2E36D206" w:rsidR="00041271" w:rsidRDefault="00041271" w:rsidP="00041271">
      <w:r>
        <w:rPr>
          <w:noProof/>
        </w:rPr>
        <w:drawing>
          <wp:inline distT="0" distB="0" distL="0" distR="0" wp14:anchorId="0823F0FF" wp14:editId="16B12976">
            <wp:extent cx="5943600" cy="2486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86025"/>
                    </a:xfrm>
                    <a:prstGeom prst="rect">
                      <a:avLst/>
                    </a:prstGeom>
                  </pic:spPr>
                </pic:pic>
              </a:graphicData>
            </a:graphic>
          </wp:inline>
        </w:drawing>
      </w:r>
    </w:p>
    <w:p w14:paraId="551CBE30" w14:textId="23FE553F" w:rsidR="00041271" w:rsidRDefault="00041271" w:rsidP="00041271">
      <w:pPr>
        <w:pStyle w:val="Caption"/>
        <w:keepNext/>
      </w:pPr>
      <w:r>
        <w:t xml:space="preserve">Figure </w:t>
      </w:r>
      <w:r w:rsidR="00A071E9">
        <w:t>6</w:t>
      </w:r>
      <w:r>
        <w:t xml:space="preserve">: </w:t>
      </w:r>
      <w:r>
        <w:t>Absolute difference between actual and predicted values</w:t>
      </w:r>
    </w:p>
    <w:p w14:paraId="441E2FCE" w14:textId="77777777" w:rsidR="00041271" w:rsidRPr="00041271" w:rsidRDefault="00041271" w:rsidP="00041271"/>
    <w:sectPr w:rsidR="00041271" w:rsidRPr="00041271" w:rsidSect="005B68A8">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DA8A" w14:textId="77777777" w:rsidR="000576DC" w:rsidRDefault="000576DC" w:rsidP="005B68A8">
      <w:pPr>
        <w:spacing w:after="0" w:line="240" w:lineRule="auto"/>
      </w:pPr>
      <w:r>
        <w:separator/>
      </w:r>
    </w:p>
  </w:endnote>
  <w:endnote w:type="continuationSeparator" w:id="0">
    <w:p w14:paraId="0BA0C2F5" w14:textId="77777777" w:rsidR="000576DC" w:rsidRDefault="000576DC" w:rsidP="005B6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050775"/>
      <w:docPartObj>
        <w:docPartGallery w:val="Page Numbers (Bottom of Page)"/>
        <w:docPartUnique/>
      </w:docPartObj>
    </w:sdtPr>
    <w:sdtEndPr>
      <w:rPr>
        <w:color w:val="7F7F7F" w:themeColor="background1" w:themeShade="7F"/>
        <w:spacing w:val="60"/>
      </w:rPr>
    </w:sdtEndPr>
    <w:sdtContent>
      <w:p w14:paraId="6258B21B" w14:textId="775C968C" w:rsidR="00C17235" w:rsidRDefault="00C172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BD2739" w14:textId="77777777" w:rsidR="00C17235" w:rsidRDefault="00C17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880BA" w14:textId="77777777" w:rsidR="000576DC" w:rsidRDefault="000576DC" w:rsidP="005B68A8">
      <w:pPr>
        <w:spacing w:after="0" w:line="240" w:lineRule="auto"/>
      </w:pPr>
      <w:r>
        <w:separator/>
      </w:r>
    </w:p>
  </w:footnote>
  <w:footnote w:type="continuationSeparator" w:id="0">
    <w:p w14:paraId="444747FD" w14:textId="77777777" w:rsidR="000576DC" w:rsidRDefault="000576DC" w:rsidP="005B6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E1320"/>
    <w:multiLevelType w:val="hybridMultilevel"/>
    <w:tmpl w:val="D6A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0E638F"/>
    <w:multiLevelType w:val="hybridMultilevel"/>
    <w:tmpl w:val="86F83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928709">
    <w:abstractNumId w:val="0"/>
  </w:num>
  <w:num w:numId="2" w16cid:durableId="190174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A8"/>
    <w:rsid w:val="00011D9E"/>
    <w:rsid w:val="0003108B"/>
    <w:rsid w:val="00041271"/>
    <w:rsid w:val="000576DC"/>
    <w:rsid w:val="00076C24"/>
    <w:rsid w:val="000D78DC"/>
    <w:rsid w:val="00145A89"/>
    <w:rsid w:val="002C1BF6"/>
    <w:rsid w:val="0036338A"/>
    <w:rsid w:val="003A372C"/>
    <w:rsid w:val="00501AF7"/>
    <w:rsid w:val="00514B25"/>
    <w:rsid w:val="005B68A8"/>
    <w:rsid w:val="00796F7D"/>
    <w:rsid w:val="007A7CAF"/>
    <w:rsid w:val="007B6827"/>
    <w:rsid w:val="007E6CFB"/>
    <w:rsid w:val="00812274"/>
    <w:rsid w:val="00841816"/>
    <w:rsid w:val="0088453C"/>
    <w:rsid w:val="008A5F85"/>
    <w:rsid w:val="009049CF"/>
    <w:rsid w:val="00A071E9"/>
    <w:rsid w:val="00A227B2"/>
    <w:rsid w:val="00A708B2"/>
    <w:rsid w:val="00AD3026"/>
    <w:rsid w:val="00B25B9F"/>
    <w:rsid w:val="00B86944"/>
    <w:rsid w:val="00BC50AE"/>
    <w:rsid w:val="00BE53E1"/>
    <w:rsid w:val="00C10D3E"/>
    <w:rsid w:val="00C17235"/>
    <w:rsid w:val="00C2088F"/>
    <w:rsid w:val="00C666B6"/>
    <w:rsid w:val="00C963EA"/>
    <w:rsid w:val="00CC2607"/>
    <w:rsid w:val="00CF0972"/>
    <w:rsid w:val="00D35976"/>
    <w:rsid w:val="00D50BBC"/>
    <w:rsid w:val="00D72156"/>
    <w:rsid w:val="00E3751C"/>
    <w:rsid w:val="00E474B2"/>
    <w:rsid w:val="00E7296B"/>
    <w:rsid w:val="00F47434"/>
    <w:rsid w:val="00F735DF"/>
    <w:rsid w:val="00FB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3BAA"/>
  <w15:chartTrackingRefBased/>
  <w15:docId w15:val="{13EA78FB-B3BF-4FBB-8CF4-94ECE450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34"/>
  </w:style>
  <w:style w:type="paragraph" w:styleId="Heading1">
    <w:name w:val="heading 1"/>
    <w:basedOn w:val="Normal"/>
    <w:next w:val="Normal"/>
    <w:link w:val="Heading1Char"/>
    <w:uiPriority w:val="9"/>
    <w:qFormat/>
    <w:rsid w:val="005B6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434"/>
    <w:pPr>
      <w:ind w:left="720"/>
      <w:contextualSpacing/>
    </w:pPr>
  </w:style>
  <w:style w:type="paragraph" w:styleId="NoSpacing">
    <w:name w:val="No Spacing"/>
    <w:link w:val="NoSpacingChar"/>
    <w:uiPriority w:val="1"/>
    <w:qFormat/>
    <w:rsid w:val="005B68A8"/>
    <w:pPr>
      <w:spacing w:after="0" w:line="240" w:lineRule="auto"/>
    </w:pPr>
    <w:rPr>
      <w:rFonts w:eastAsiaTheme="minorEastAsia"/>
    </w:rPr>
  </w:style>
  <w:style w:type="character" w:customStyle="1" w:styleId="NoSpacingChar">
    <w:name w:val="No Spacing Char"/>
    <w:basedOn w:val="DefaultParagraphFont"/>
    <w:link w:val="NoSpacing"/>
    <w:uiPriority w:val="1"/>
    <w:rsid w:val="005B68A8"/>
    <w:rPr>
      <w:rFonts w:eastAsiaTheme="minorEastAsia"/>
    </w:rPr>
  </w:style>
  <w:style w:type="paragraph" w:styleId="Header">
    <w:name w:val="header"/>
    <w:basedOn w:val="Normal"/>
    <w:link w:val="HeaderChar"/>
    <w:uiPriority w:val="99"/>
    <w:unhideWhenUsed/>
    <w:rsid w:val="005B6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8A8"/>
  </w:style>
  <w:style w:type="paragraph" w:styleId="Footer">
    <w:name w:val="footer"/>
    <w:basedOn w:val="Normal"/>
    <w:link w:val="FooterChar"/>
    <w:uiPriority w:val="99"/>
    <w:unhideWhenUsed/>
    <w:rsid w:val="005B6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8A8"/>
  </w:style>
  <w:style w:type="character" w:customStyle="1" w:styleId="Heading1Char">
    <w:name w:val="Heading 1 Char"/>
    <w:basedOn w:val="DefaultParagraphFont"/>
    <w:link w:val="Heading1"/>
    <w:uiPriority w:val="9"/>
    <w:rsid w:val="005B68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49CF"/>
    <w:rPr>
      <w:color w:val="0563C1" w:themeColor="hyperlink"/>
      <w:u w:val="single"/>
    </w:rPr>
  </w:style>
  <w:style w:type="character" w:styleId="UnresolvedMention">
    <w:name w:val="Unresolved Mention"/>
    <w:basedOn w:val="DefaultParagraphFont"/>
    <w:uiPriority w:val="99"/>
    <w:semiHidden/>
    <w:unhideWhenUsed/>
    <w:rsid w:val="009049CF"/>
    <w:rPr>
      <w:color w:val="605E5C"/>
      <w:shd w:val="clear" w:color="auto" w:fill="E1DFDD"/>
    </w:rPr>
  </w:style>
  <w:style w:type="paragraph" w:styleId="Caption">
    <w:name w:val="caption"/>
    <w:basedOn w:val="Normal"/>
    <w:next w:val="Normal"/>
    <w:uiPriority w:val="35"/>
    <w:unhideWhenUsed/>
    <w:qFormat/>
    <w:rsid w:val="009049C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C50AE"/>
    <w:pPr>
      <w:outlineLvl w:val="9"/>
    </w:pPr>
  </w:style>
  <w:style w:type="paragraph" w:styleId="TOC1">
    <w:name w:val="toc 1"/>
    <w:basedOn w:val="Normal"/>
    <w:next w:val="Normal"/>
    <w:autoRedefine/>
    <w:uiPriority w:val="39"/>
    <w:unhideWhenUsed/>
    <w:rsid w:val="00BC50AE"/>
    <w:pPr>
      <w:spacing w:after="100"/>
    </w:pPr>
  </w:style>
  <w:style w:type="table" w:styleId="TableGrid">
    <w:name w:val="Table Grid"/>
    <w:basedOn w:val="TableNormal"/>
    <w:uiPriority w:val="39"/>
    <w:rsid w:val="0081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60">
      <w:bodyDiv w:val="1"/>
      <w:marLeft w:val="0"/>
      <w:marRight w:val="0"/>
      <w:marTop w:val="0"/>
      <w:marBottom w:val="0"/>
      <w:divBdr>
        <w:top w:val="none" w:sz="0" w:space="0" w:color="auto"/>
        <w:left w:val="none" w:sz="0" w:space="0" w:color="auto"/>
        <w:bottom w:val="none" w:sz="0" w:space="0" w:color="auto"/>
        <w:right w:val="none" w:sz="0" w:space="0" w:color="auto"/>
      </w:divBdr>
    </w:div>
    <w:div w:id="75052552">
      <w:bodyDiv w:val="1"/>
      <w:marLeft w:val="0"/>
      <w:marRight w:val="0"/>
      <w:marTop w:val="0"/>
      <w:marBottom w:val="0"/>
      <w:divBdr>
        <w:top w:val="none" w:sz="0" w:space="0" w:color="auto"/>
        <w:left w:val="none" w:sz="0" w:space="0" w:color="auto"/>
        <w:bottom w:val="none" w:sz="0" w:space="0" w:color="auto"/>
        <w:right w:val="none" w:sz="0" w:space="0" w:color="auto"/>
      </w:divBdr>
    </w:div>
    <w:div w:id="170950189">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1396926447">
      <w:bodyDiv w:val="1"/>
      <w:marLeft w:val="0"/>
      <w:marRight w:val="0"/>
      <w:marTop w:val="0"/>
      <w:marBottom w:val="0"/>
      <w:divBdr>
        <w:top w:val="none" w:sz="0" w:space="0" w:color="auto"/>
        <w:left w:val="none" w:sz="0" w:space="0" w:color="auto"/>
        <w:bottom w:val="none" w:sz="0" w:space="0" w:color="auto"/>
        <w:right w:val="none" w:sz="0" w:space="0" w:color="auto"/>
      </w:divBdr>
    </w:div>
    <w:div w:id="199468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in.investing.com/commodities/copper-historical-data?cid=4977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0F865-198A-4221-A5D8-FE913601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Using ARIMA to Forecast Copper Future Prices</vt:lpstr>
    </vt:vector>
  </TitlesOfParts>
  <Company>janit sing– a018</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ARIMA to Forecast Copper Future Prices</dc:title>
  <dc:subject>Time Series Analysis</dc:subject>
  <dc:creator>PGD Sem 2, 2022-23</dc:creator>
  <cp:keywords/>
  <dc:description/>
  <cp:lastModifiedBy>Pratik</cp:lastModifiedBy>
  <cp:revision>22</cp:revision>
  <dcterms:created xsi:type="dcterms:W3CDTF">2021-03-29T17:40:00Z</dcterms:created>
  <dcterms:modified xsi:type="dcterms:W3CDTF">2023-04-19T18:45:00Z</dcterms:modified>
</cp:coreProperties>
</file>