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D0E6A3" w14:textId="02195A85" w:rsidR="00E118C4" w:rsidRDefault="00E118C4" w:rsidP="00E118C4">
      <w:pPr>
        <w:jc w:val="center"/>
        <w:rPr>
          <w:rFonts w:ascii="Times New Roman" w:hAnsi="Times New Roman" w:cs="Times New Roman"/>
          <w:b/>
          <w:bCs/>
          <w:sz w:val="44"/>
          <w:szCs w:val="44"/>
        </w:rPr>
      </w:pPr>
      <w:r w:rsidRPr="00E118C4">
        <w:rPr>
          <w:rFonts w:ascii="Times New Roman" w:hAnsi="Times New Roman" w:cs="Times New Roman"/>
          <w:b/>
          <w:bCs/>
          <w:sz w:val="44"/>
          <w:szCs w:val="44"/>
        </w:rPr>
        <w:t>Havells India Limited</w:t>
      </w:r>
    </w:p>
    <w:p w14:paraId="21B243C2" w14:textId="37B1D526" w:rsidR="00CE2CE5" w:rsidRDefault="004F4FD4" w:rsidP="004A430D">
      <w:pPr>
        <w:rPr>
          <w:rFonts w:ascii="Times New Roman" w:hAnsi="Times New Roman" w:cs="Times New Roman"/>
          <w:sz w:val="24"/>
          <w:szCs w:val="24"/>
        </w:rPr>
      </w:pPr>
      <w:r>
        <w:rPr>
          <w:rFonts w:ascii="Times New Roman" w:hAnsi="Times New Roman" w:cs="Times New Roman"/>
          <w:sz w:val="24"/>
          <w:szCs w:val="24"/>
        </w:rPr>
        <w:t xml:space="preserve">Name: </w:t>
      </w:r>
      <w:r w:rsidR="004A430D">
        <w:rPr>
          <w:rFonts w:ascii="Times New Roman" w:hAnsi="Times New Roman" w:cs="Times New Roman"/>
          <w:sz w:val="24"/>
          <w:szCs w:val="24"/>
        </w:rPr>
        <w:t>Pratik Ravikumar Sanghavi</w:t>
      </w:r>
    </w:p>
    <w:p w14:paraId="63387013" w14:textId="301A419E" w:rsidR="004A430D" w:rsidRPr="00CE2CE5" w:rsidRDefault="004F4FD4" w:rsidP="004A430D">
      <w:pPr>
        <w:rPr>
          <w:rFonts w:ascii="Times New Roman" w:hAnsi="Times New Roman" w:cs="Times New Roman"/>
          <w:sz w:val="24"/>
          <w:szCs w:val="24"/>
        </w:rPr>
      </w:pPr>
      <w:r>
        <w:rPr>
          <w:rFonts w:ascii="Times New Roman" w:hAnsi="Times New Roman" w:cs="Times New Roman"/>
          <w:sz w:val="24"/>
          <w:szCs w:val="24"/>
        </w:rPr>
        <w:t xml:space="preserve">ID: </w:t>
      </w:r>
      <w:r w:rsidR="004A430D">
        <w:rPr>
          <w:rFonts w:ascii="Times New Roman" w:hAnsi="Times New Roman" w:cs="Times New Roman"/>
          <w:sz w:val="24"/>
          <w:szCs w:val="24"/>
        </w:rPr>
        <w:t>2017AAPS0394G</w:t>
      </w:r>
    </w:p>
    <w:p w14:paraId="39DDFB97" w14:textId="1943FF74" w:rsidR="0064142E" w:rsidRPr="0064142E" w:rsidRDefault="00534FE7" w:rsidP="00CE2CE5">
      <w:pPr>
        <w:jc w:val="center"/>
        <w:rPr>
          <w:rFonts w:ascii="Times New Roman" w:hAnsi="Times New Roman" w:cs="Times New Roman"/>
          <w:b/>
          <w:bCs/>
          <w:sz w:val="28"/>
          <w:szCs w:val="28"/>
        </w:rPr>
      </w:pPr>
      <w:r>
        <w:rPr>
          <w:rFonts w:ascii="Times New Roman" w:hAnsi="Times New Roman" w:cs="Times New Roman"/>
          <w:b/>
          <w:bCs/>
          <w:sz w:val="28"/>
          <w:szCs w:val="28"/>
        </w:rPr>
        <w:t xml:space="preserve">Section 1: </w:t>
      </w:r>
      <w:r w:rsidR="0064142E" w:rsidRPr="0064142E">
        <w:rPr>
          <w:rFonts w:ascii="Times New Roman" w:hAnsi="Times New Roman" w:cs="Times New Roman"/>
          <w:b/>
          <w:bCs/>
          <w:sz w:val="28"/>
          <w:szCs w:val="28"/>
        </w:rPr>
        <w:t>Qualitative Analysis</w:t>
      </w:r>
    </w:p>
    <w:p w14:paraId="30F3DDE7" w14:textId="55A519DC" w:rsidR="00730586" w:rsidRPr="00730586" w:rsidRDefault="00730586" w:rsidP="00E118C4">
      <w:pPr>
        <w:rPr>
          <w:rFonts w:ascii="Times New Roman" w:hAnsi="Times New Roman" w:cs="Times New Roman"/>
        </w:rPr>
      </w:pPr>
      <w:r w:rsidRPr="00C948BF">
        <w:rPr>
          <w:rFonts w:ascii="Times New Roman" w:hAnsi="Times New Roman" w:cs="Times New Roman"/>
          <w:b/>
          <w:bCs/>
        </w:rPr>
        <w:t>Vision:</w:t>
      </w:r>
      <w:r w:rsidRPr="00730586">
        <w:rPr>
          <w:rFonts w:ascii="Times New Roman" w:hAnsi="Times New Roman" w:cs="Times New Roman"/>
        </w:rPr>
        <w:t xml:space="preserve"> </w:t>
      </w:r>
      <w:r w:rsidR="00A43F8E" w:rsidRPr="00A43F8E">
        <w:rPr>
          <w:rFonts w:ascii="Times New Roman" w:hAnsi="Times New Roman" w:cs="Times New Roman"/>
        </w:rPr>
        <w:t>To be a globally recognised corporation for excellence, governance, consumer delight and fairness to each stakeholder including the society and Our Mission environment we operate in.</w:t>
      </w:r>
    </w:p>
    <w:p w14:paraId="5DD8B571" w14:textId="7E4BB220" w:rsidR="00730586" w:rsidRPr="00730586" w:rsidRDefault="00730586" w:rsidP="00E118C4">
      <w:pPr>
        <w:rPr>
          <w:rFonts w:ascii="Times New Roman" w:hAnsi="Times New Roman" w:cs="Times New Roman"/>
        </w:rPr>
      </w:pPr>
      <w:r w:rsidRPr="00C948BF">
        <w:rPr>
          <w:rFonts w:ascii="Times New Roman" w:hAnsi="Times New Roman" w:cs="Times New Roman"/>
          <w:b/>
          <w:bCs/>
        </w:rPr>
        <w:t>Mission:</w:t>
      </w:r>
      <w:r w:rsidRPr="00A43F8E">
        <w:rPr>
          <w:rFonts w:ascii="Times New Roman" w:hAnsi="Times New Roman" w:cs="Times New Roman"/>
        </w:rPr>
        <w:t xml:space="preserve"> </w:t>
      </w:r>
      <w:r w:rsidR="00A43F8E" w:rsidRPr="00A43F8E">
        <w:rPr>
          <w:rFonts w:ascii="Times New Roman" w:hAnsi="Times New Roman" w:cs="Times New Roman"/>
        </w:rPr>
        <w:t>To achieve our vision through business ethics, global reach, technological expertise, building long-term relationships with all our associates, customers, partners and employees.</w:t>
      </w:r>
    </w:p>
    <w:p w14:paraId="7184429C" w14:textId="76691DA9" w:rsidR="00730586" w:rsidRPr="00C948BF" w:rsidRDefault="00955DA5" w:rsidP="00E118C4">
      <w:pPr>
        <w:rPr>
          <w:rFonts w:ascii="Times New Roman" w:hAnsi="Times New Roman" w:cs="Times New Roman"/>
          <w:b/>
          <w:bCs/>
          <w:sz w:val="24"/>
          <w:szCs w:val="24"/>
        </w:rPr>
      </w:pPr>
      <w:r w:rsidRPr="00C948BF">
        <w:rPr>
          <w:rFonts w:ascii="Times New Roman" w:hAnsi="Times New Roman" w:cs="Times New Roman"/>
          <w:b/>
          <w:bCs/>
          <w:noProof/>
        </w:rPr>
        <w:drawing>
          <wp:anchor distT="0" distB="0" distL="114300" distR="114300" simplePos="0" relativeHeight="251658240" behindDoc="0" locked="0" layoutInCell="1" allowOverlap="1" wp14:anchorId="67D91957" wp14:editId="39A3D7CD">
            <wp:simplePos x="0" y="0"/>
            <wp:positionH relativeFrom="margin">
              <wp:align>left</wp:align>
            </wp:positionH>
            <wp:positionV relativeFrom="paragraph">
              <wp:posOffset>293370</wp:posOffset>
            </wp:positionV>
            <wp:extent cx="3154680" cy="1739265"/>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154680" cy="1739265"/>
                    </a:xfrm>
                    <a:prstGeom prst="rect">
                      <a:avLst/>
                    </a:prstGeom>
                  </pic:spPr>
                </pic:pic>
              </a:graphicData>
            </a:graphic>
            <wp14:sizeRelH relativeFrom="margin">
              <wp14:pctWidth>0</wp14:pctWidth>
            </wp14:sizeRelH>
            <wp14:sizeRelV relativeFrom="margin">
              <wp14:pctHeight>0</wp14:pctHeight>
            </wp14:sizeRelV>
          </wp:anchor>
        </w:drawing>
      </w:r>
      <w:r w:rsidRPr="00C948BF">
        <w:rPr>
          <w:rFonts w:ascii="Times New Roman" w:hAnsi="Times New Roman" w:cs="Times New Roman"/>
          <w:b/>
          <w:bCs/>
          <w:sz w:val="24"/>
          <w:szCs w:val="24"/>
        </w:rPr>
        <w:t>Porter’s Five Force Model:</w:t>
      </w:r>
    </w:p>
    <w:p w14:paraId="288A99B8" w14:textId="77777777" w:rsidR="003A26DF" w:rsidRPr="00955DA5" w:rsidRDefault="003A26DF" w:rsidP="003A26DF">
      <w:pPr>
        <w:rPr>
          <w:rFonts w:ascii="Times New Roman" w:hAnsi="Times New Roman" w:cs="Times New Roman"/>
        </w:rPr>
      </w:pPr>
      <w:r w:rsidRPr="00955DA5">
        <w:rPr>
          <w:rFonts w:ascii="Times New Roman" w:hAnsi="Times New Roman" w:cs="Times New Roman"/>
        </w:rPr>
        <w:t>Competitors:</w:t>
      </w:r>
    </w:p>
    <w:p w14:paraId="6837E668" w14:textId="77777777" w:rsidR="003A26DF" w:rsidRDefault="003A26DF" w:rsidP="003A26DF">
      <w:pPr>
        <w:pStyle w:val="ListParagraph"/>
        <w:rPr>
          <w:rFonts w:ascii="Times New Roman" w:hAnsi="Times New Roman" w:cs="Times New Roman"/>
          <w:sz w:val="24"/>
          <w:szCs w:val="24"/>
        </w:rPr>
      </w:pPr>
      <w:r w:rsidRPr="003A26DF">
        <w:rPr>
          <w:rFonts w:ascii="Times New Roman" w:hAnsi="Times New Roman" w:cs="Times New Roman"/>
        </w:rPr>
        <w:t>Bajaj, Orient Electric, Finolex, Legrand, Anchor-Roma, Phillips, Osram, KEI, Schneider</w:t>
      </w:r>
    </w:p>
    <w:p w14:paraId="4E006313" w14:textId="77777777" w:rsidR="003A26DF" w:rsidRDefault="003A26DF" w:rsidP="003A26DF">
      <w:pPr>
        <w:pStyle w:val="ListParagraph"/>
        <w:rPr>
          <w:rFonts w:ascii="Times New Roman" w:hAnsi="Times New Roman" w:cs="Times New Roman"/>
          <w:sz w:val="24"/>
          <w:szCs w:val="24"/>
        </w:rPr>
      </w:pPr>
    </w:p>
    <w:p w14:paraId="29B623CD" w14:textId="77777777" w:rsidR="003A26DF" w:rsidRDefault="003A26DF" w:rsidP="003A26DF">
      <w:pPr>
        <w:pStyle w:val="ListParagraph"/>
        <w:rPr>
          <w:rFonts w:ascii="Times New Roman" w:hAnsi="Times New Roman" w:cs="Times New Roman"/>
          <w:sz w:val="24"/>
          <w:szCs w:val="24"/>
        </w:rPr>
      </w:pPr>
    </w:p>
    <w:p w14:paraId="41528EB5" w14:textId="77777777" w:rsidR="003A26DF" w:rsidRDefault="003A26DF" w:rsidP="003A26DF">
      <w:pPr>
        <w:pStyle w:val="ListParagraph"/>
        <w:rPr>
          <w:rFonts w:ascii="Times New Roman" w:hAnsi="Times New Roman" w:cs="Times New Roman"/>
          <w:sz w:val="24"/>
          <w:szCs w:val="24"/>
        </w:rPr>
      </w:pPr>
    </w:p>
    <w:p w14:paraId="161E4DB4" w14:textId="77777777" w:rsidR="003A26DF" w:rsidRDefault="003A26DF" w:rsidP="003A26DF">
      <w:pPr>
        <w:pStyle w:val="ListParagraph"/>
        <w:rPr>
          <w:rFonts w:ascii="Times New Roman" w:hAnsi="Times New Roman" w:cs="Times New Roman"/>
          <w:sz w:val="24"/>
          <w:szCs w:val="24"/>
        </w:rPr>
      </w:pPr>
    </w:p>
    <w:p w14:paraId="0E9766BC" w14:textId="77777777" w:rsidR="003A26DF" w:rsidRDefault="003A26DF" w:rsidP="003A26DF">
      <w:pPr>
        <w:pStyle w:val="ListParagraph"/>
        <w:rPr>
          <w:rFonts w:ascii="Times New Roman" w:hAnsi="Times New Roman" w:cs="Times New Roman"/>
          <w:sz w:val="24"/>
          <w:szCs w:val="24"/>
        </w:rPr>
      </w:pPr>
    </w:p>
    <w:p w14:paraId="78558302" w14:textId="77777777" w:rsidR="003A26DF" w:rsidRPr="003A26DF" w:rsidRDefault="003A26DF" w:rsidP="003A26DF">
      <w:pPr>
        <w:rPr>
          <w:rFonts w:ascii="Times New Roman" w:hAnsi="Times New Roman" w:cs="Times New Roman"/>
          <w:sz w:val="24"/>
          <w:szCs w:val="24"/>
        </w:rPr>
      </w:pPr>
    </w:p>
    <w:p w14:paraId="54F7E9A3" w14:textId="175378FF" w:rsidR="002E5665" w:rsidRPr="003A26DF" w:rsidRDefault="002E5665" w:rsidP="003A26DF">
      <w:pPr>
        <w:pStyle w:val="ListParagraph"/>
        <w:numPr>
          <w:ilvl w:val="0"/>
          <w:numId w:val="4"/>
        </w:numPr>
        <w:rPr>
          <w:rFonts w:ascii="Times New Roman" w:hAnsi="Times New Roman" w:cs="Times New Roman"/>
          <w:sz w:val="24"/>
          <w:szCs w:val="24"/>
        </w:rPr>
      </w:pPr>
      <w:r w:rsidRPr="003A26DF">
        <w:rPr>
          <w:rFonts w:ascii="Times New Roman" w:hAnsi="Times New Roman" w:cs="Times New Roman"/>
          <w:sz w:val="24"/>
          <w:szCs w:val="24"/>
        </w:rPr>
        <w:t>Suppliers Bargaining Power: This is relatively low as Havells has the benefit of having in-house manufacturing facilities meaning it has to only buy raw materials. As a result, it is difficult for the supplier to exercise control on the cost structure as raw material prices have low margins compared to finished products</w:t>
      </w:r>
    </w:p>
    <w:p w14:paraId="6DAF0A10" w14:textId="2DC3A580" w:rsidR="00931D36" w:rsidRPr="003A26DF" w:rsidRDefault="00136BBD" w:rsidP="003A26DF">
      <w:pPr>
        <w:pStyle w:val="ListParagraph"/>
        <w:numPr>
          <w:ilvl w:val="0"/>
          <w:numId w:val="4"/>
        </w:numPr>
        <w:rPr>
          <w:rFonts w:ascii="Times New Roman" w:hAnsi="Times New Roman" w:cs="Times New Roman"/>
          <w:sz w:val="24"/>
          <w:szCs w:val="24"/>
        </w:rPr>
      </w:pPr>
      <w:r w:rsidRPr="003A26DF">
        <w:rPr>
          <w:rFonts w:ascii="Times New Roman" w:hAnsi="Times New Roman" w:cs="Times New Roman"/>
          <w:sz w:val="24"/>
          <w:szCs w:val="24"/>
        </w:rPr>
        <w:t xml:space="preserve">Buyers Bargaining Power: With a wide variety of options available to </w:t>
      </w:r>
      <w:r w:rsidR="00931D36" w:rsidRPr="003A26DF">
        <w:rPr>
          <w:rFonts w:ascii="Times New Roman" w:hAnsi="Times New Roman" w:cs="Times New Roman"/>
          <w:sz w:val="24"/>
          <w:szCs w:val="24"/>
        </w:rPr>
        <w:t>choose from, bargaining power of individual buyers is high. The company has attempted to minimize this via sales to construction businesses where the end buyer has no choice</w:t>
      </w:r>
      <w:r w:rsidR="002E5665" w:rsidRPr="003A26DF">
        <w:rPr>
          <w:rFonts w:ascii="Times New Roman" w:hAnsi="Times New Roman" w:cs="Times New Roman"/>
          <w:sz w:val="24"/>
          <w:szCs w:val="24"/>
        </w:rPr>
        <w:t xml:space="preserve"> and by product customisation strategy in order to differentiate their products</w:t>
      </w:r>
      <w:r w:rsidR="00931D36" w:rsidRPr="003A26DF">
        <w:rPr>
          <w:rFonts w:ascii="Times New Roman" w:hAnsi="Times New Roman" w:cs="Times New Roman"/>
          <w:sz w:val="24"/>
          <w:szCs w:val="24"/>
        </w:rPr>
        <w:t>.</w:t>
      </w:r>
    </w:p>
    <w:p w14:paraId="45B0F046" w14:textId="53183B1C" w:rsidR="002E5665" w:rsidRPr="003A26DF" w:rsidRDefault="002E5665" w:rsidP="003A26DF">
      <w:pPr>
        <w:pStyle w:val="ListParagraph"/>
        <w:numPr>
          <w:ilvl w:val="0"/>
          <w:numId w:val="4"/>
        </w:numPr>
        <w:rPr>
          <w:rFonts w:ascii="Times New Roman" w:hAnsi="Times New Roman" w:cs="Times New Roman"/>
          <w:sz w:val="24"/>
          <w:szCs w:val="24"/>
        </w:rPr>
      </w:pPr>
      <w:r w:rsidRPr="003A26DF">
        <w:rPr>
          <w:rFonts w:ascii="Times New Roman" w:hAnsi="Times New Roman" w:cs="Times New Roman"/>
          <w:sz w:val="24"/>
          <w:szCs w:val="24"/>
        </w:rPr>
        <w:t>Threat of Substitute Products: As a result of product customisation and differentiation as well as construction sector supply contracts, threat of substitution is minimized. Furthermore, it is attempting to create an integrated ecosystem of electrical products that might win them loyal customers in the long run.</w:t>
      </w:r>
    </w:p>
    <w:p w14:paraId="63A072B1" w14:textId="6B475537" w:rsidR="002E5665" w:rsidRPr="003A26DF" w:rsidRDefault="002E5665" w:rsidP="003A26DF">
      <w:pPr>
        <w:pStyle w:val="ListParagraph"/>
        <w:numPr>
          <w:ilvl w:val="0"/>
          <w:numId w:val="4"/>
        </w:numPr>
        <w:rPr>
          <w:rFonts w:ascii="Times New Roman" w:hAnsi="Times New Roman" w:cs="Times New Roman"/>
          <w:sz w:val="24"/>
          <w:szCs w:val="24"/>
        </w:rPr>
      </w:pPr>
      <w:r w:rsidRPr="003A26DF">
        <w:rPr>
          <w:rFonts w:ascii="Times New Roman" w:hAnsi="Times New Roman" w:cs="Times New Roman"/>
          <w:sz w:val="24"/>
          <w:szCs w:val="24"/>
        </w:rPr>
        <w:t xml:space="preserve">Threat of New Entrants: As a large-scale manufacturing giant, threat of new entrants is minimised as entry costs are very high. Moreover, Havells has a robust distribution network which will be difficult for new players to acquire. </w:t>
      </w:r>
    </w:p>
    <w:p w14:paraId="2A9D0F99" w14:textId="7C16EC44" w:rsidR="002E5665" w:rsidRPr="003A26DF" w:rsidRDefault="002E5665" w:rsidP="003A26DF">
      <w:pPr>
        <w:pStyle w:val="ListParagraph"/>
        <w:numPr>
          <w:ilvl w:val="0"/>
          <w:numId w:val="4"/>
        </w:numPr>
        <w:rPr>
          <w:rFonts w:ascii="Times New Roman" w:hAnsi="Times New Roman" w:cs="Times New Roman"/>
          <w:sz w:val="24"/>
          <w:szCs w:val="24"/>
        </w:rPr>
      </w:pPr>
      <w:r w:rsidRPr="003A26DF">
        <w:rPr>
          <w:rFonts w:ascii="Times New Roman" w:hAnsi="Times New Roman" w:cs="Times New Roman"/>
          <w:sz w:val="24"/>
          <w:szCs w:val="24"/>
        </w:rPr>
        <w:t xml:space="preserve">Rivalry among existing firms: Havells has </w:t>
      </w:r>
      <w:r w:rsidR="00735232" w:rsidRPr="003A26DF">
        <w:rPr>
          <w:rFonts w:ascii="Times New Roman" w:hAnsi="Times New Roman" w:cs="Times New Roman"/>
          <w:sz w:val="24"/>
          <w:szCs w:val="24"/>
        </w:rPr>
        <w:t>established itself in a niche by diversification into related businesses and hence has managed to keep competition at a moderate level.</w:t>
      </w:r>
    </w:p>
    <w:p w14:paraId="48F702B1" w14:textId="0A603E5A" w:rsidR="00955DA5" w:rsidRPr="00C948BF" w:rsidRDefault="00AB2275" w:rsidP="00E118C4">
      <w:pPr>
        <w:rPr>
          <w:rFonts w:ascii="Times New Roman" w:hAnsi="Times New Roman" w:cs="Times New Roman"/>
          <w:b/>
          <w:bCs/>
          <w:sz w:val="24"/>
          <w:szCs w:val="24"/>
        </w:rPr>
      </w:pPr>
      <w:r w:rsidRPr="00C948BF">
        <w:rPr>
          <w:rFonts w:ascii="Times New Roman" w:hAnsi="Times New Roman" w:cs="Times New Roman"/>
          <w:b/>
          <w:bCs/>
          <w:sz w:val="24"/>
          <w:szCs w:val="24"/>
        </w:rPr>
        <w:t>Business Strategy Analysis</w:t>
      </w:r>
      <w:r w:rsidR="00B362A8" w:rsidRPr="00C948BF">
        <w:rPr>
          <w:rFonts w:ascii="Times New Roman" w:hAnsi="Times New Roman" w:cs="Times New Roman"/>
          <w:b/>
          <w:bCs/>
          <w:sz w:val="24"/>
          <w:szCs w:val="24"/>
        </w:rPr>
        <w:t xml:space="preserve"> (Competitive and Corporate)</w:t>
      </w:r>
      <w:r w:rsidRPr="00C948BF">
        <w:rPr>
          <w:rFonts w:ascii="Times New Roman" w:hAnsi="Times New Roman" w:cs="Times New Roman"/>
          <w:b/>
          <w:bCs/>
          <w:sz w:val="24"/>
          <w:szCs w:val="24"/>
        </w:rPr>
        <w:t>:</w:t>
      </w:r>
    </w:p>
    <w:p w14:paraId="4566B45C" w14:textId="77777777" w:rsidR="00A76620" w:rsidRPr="00013512" w:rsidRDefault="00AB2275" w:rsidP="00013512">
      <w:pPr>
        <w:pStyle w:val="ListParagraph"/>
        <w:numPr>
          <w:ilvl w:val="0"/>
          <w:numId w:val="2"/>
        </w:numPr>
        <w:rPr>
          <w:rFonts w:ascii="Times New Roman" w:hAnsi="Times New Roman" w:cs="Times New Roman"/>
          <w:sz w:val="24"/>
          <w:szCs w:val="24"/>
        </w:rPr>
      </w:pPr>
      <w:r w:rsidRPr="00013512">
        <w:rPr>
          <w:rFonts w:ascii="Times New Roman" w:hAnsi="Times New Roman" w:cs="Times New Roman"/>
          <w:sz w:val="24"/>
          <w:szCs w:val="24"/>
        </w:rPr>
        <w:t xml:space="preserve">Havells possesses a world-class infrastructure with a global presence with one of the largest manufacturing capacities in India. </w:t>
      </w:r>
    </w:p>
    <w:p w14:paraId="041BAB6A" w14:textId="77777777" w:rsidR="00A76620" w:rsidRPr="00013512" w:rsidRDefault="00AB2275" w:rsidP="00013512">
      <w:pPr>
        <w:pStyle w:val="ListParagraph"/>
        <w:numPr>
          <w:ilvl w:val="0"/>
          <w:numId w:val="2"/>
        </w:numPr>
        <w:rPr>
          <w:rFonts w:ascii="Times New Roman" w:hAnsi="Times New Roman" w:cs="Times New Roman"/>
          <w:sz w:val="24"/>
          <w:szCs w:val="24"/>
        </w:rPr>
      </w:pPr>
      <w:r w:rsidRPr="00013512">
        <w:rPr>
          <w:rFonts w:ascii="Times New Roman" w:hAnsi="Times New Roman" w:cs="Times New Roman"/>
          <w:sz w:val="24"/>
          <w:szCs w:val="24"/>
        </w:rPr>
        <w:t xml:space="preserve">It has invested heavily in its brand image over the years and has even opened ‘Havells Galaxy’ retail stores pan-India as a one stop shop for Havells products. </w:t>
      </w:r>
    </w:p>
    <w:p w14:paraId="6C9A1103" w14:textId="77777777" w:rsidR="00A76620" w:rsidRPr="00013512" w:rsidRDefault="00072EB3" w:rsidP="00013512">
      <w:pPr>
        <w:pStyle w:val="ListParagraph"/>
        <w:numPr>
          <w:ilvl w:val="0"/>
          <w:numId w:val="2"/>
        </w:numPr>
        <w:rPr>
          <w:rFonts w:ascii="Times New Roman" w:hAnsi="Times New Roman" w:cs="Times New Roman"/>
          <w:sz w:val="24"/>
          <w:szCs w:val="24"/>
        </w:rPr>
      </w:pPr>
      <w:r w:rsidRPr="00013512">
        <w:rPr>
          <w:rFonts w:ascii="Times New Roman" w:hAnsi="Times New Roman" w:cs="Times New Roman"/>
          <w:sz w:val="24"/>
          <w:szCs w:val="24"/>
        </w:rPr>
        <w:t>Havells has retained a 20% stake in Sylvania Lighting International and</w:t>
      </w:r>
      <w:r w:rsidR="00AB2275" w:rsidRPr="00013512">
        <w:rPr>
          <w:rFonts w:ascii="Times New Roman" w:hAnsi="Times New Roman" w:cs="Times New Roman"/>
          <w:sz w:val="24"/>
          <w:szCs w:val="24"/>
        </w:rPr>
        <w:t xml:space="preserve"> has plans for acquisitions of Chinese firms having already opened a representative office </w:t>
      </w:r>
      <w:r w:rsidRPr="00013512">
        <w:rPr>
          <w:rFonts w:ascii="Times New Roman" w:hAnsi="Times New Roman" w:cs="Times New Roman"/>
          <w:sz w:val="24"/>
          <w:szCs w:val="24"/>
        </w:rPr>
        <w:t>under Havells Guangzhou International Limited</w:t>
      </w:r>
      <w:r w:rsidR="00AB2275" w:rsidRPr="00013512">
        <w:rPr>
          <w:rFonts w:ascii="Times New Roman" w:hAnsi="Times New Roman" w:cs="Times New Roman"/>
          <w:sz w:val="24"/>
          <w:szCs w:val="24"/>
        </w:rPr>
        <w:t xml:space="preserve">. </w:t>
      </w:r>
    </w:p>
    <w:p w14:paraId="1F26FF4A" w14:textId="77777777" w:rsidR="00A76620" w:rsidRPr="00013512" w:rsidRDefault="00091A3A" w:rsidP="00013512">
      <w:pPr>
        <w:pStyle w:val="ListParagraph"/>
        <w:numPr>
          <w:ilvl w:val="0"/>
          <w:numId w:val="2"/>
        </w:numPr>
        <w:rPr>
          <w:rFonts w:ascii="Times New Roman" w:hAnsi="Times New Roman" w:cs="Times New Roman"/>
          <w:sz w:val="24"/>
          <w:szCs w:val="24"/>
        </w:rPr>
      </w:pPr>
      <w:r w:rsidRPr="00013512">
        <w:rPr>
          <w:rFonts w:ascii="Times New Roman" w:hAnsi="Times New Roman" w:cs="Times New Roman"/>
          <w:sz w:val="24"/>
          <w:szCs w:val="24"/>
        </w:rPr>
        <w:lastRenderedPageBreak/>
        <w:t xml:space="preserve">With </w:t>
      </w:r>
      <w:r w:rsidR="001176BE" w:rsidRPr="00013512">
        <w:rPr>
          <w:rFonts w:ascii="Times New Roman" w:hAnsi="Times New Roman" w:cs="Times New Roman"/>
          <w:sz w:val="24"/>
          <w:szCs w:val="24"/>
        </w:rPr>
        <w:t xml:space="preserve">prominent </w:t>
      </w:r>
      <w:r w:rsidRPr="00013512">
        <w:rPr>
          <w:rFonts w:ascii="Times New Roman" w:hAnsi="Times New Roman" w:cs="Times New Roman"/>
          <w:sz w:val="24"/>
          <w:szCs w:val="24"/>
        </w:rPr>
        <w:t>brands under its wing such as Lloyd</w:t>
      </w:r>
      <w:r w:rsidR="00B6187E" w:rsidRPr="00013512">
        <w:rPr>
          <w:rFonts w:ascii="Times New Roman" w:hAnsi="Times New Roman" w:cs="Times New Roman"/>
          <w:sz w:val="24"/>
          <w:szCs w:val="24"/>
        </w:rPr>
        <w:t xml:space="preserve">, Crabtree, Standard, Reo and several more, it has expanded into a wide range of </w:t>
      </w:r>
      <w:r w:rsidR="00FA205C" w:rsidRPr="00013512">
        <w:rPr>
          <w:rFonts w:ascii="Times New Roman" w:hAnsi="Times New Roman" w:cs="Times New Roman"/>
          <w:sz w:val="24"/>
          <w:szCs w:val="24"/>
        </w:rPr>
        <w:t>Fast-Moving</w:t>
      </w:r>
      <w:r w:rsidR="00B6187E" w:rsidRPr="00013512">
        <w:rPr>
          <w:rFonts w:ascii="Times New Roman" w:hAnsi="Times New Roman" w:cs="Times New Roman"/>
          <w:sz w:val="24"/>
          <w:szCs w:val="24"/>
        </w:rPr>
        <w:t xml:space="preserve"> Electrical Products. </w:t>
      </w:r>
      <w:r w:rsidR="002F4141" w:rsidRPr="00013512">
        <w:rPr>
          <w:rFonts w:ascii="Times New Roman" w:hAnsi="Times New Roman" w:cs="Times New Roman"/>
          <w:sz w:val="24"/>
          <w:szCs w:val="24"/>
        </w:rPr>
        <w:t xml:space="preserve">The diversification strategy includes operational relatedness so that its sub-brands can share the financial, intellectual and other resources of its parent. </w:t>
      </w:r>
    </w:p>
    <w:p w14:paraId="7FACC546" w14:textId="77777777" w:rsidR="00A76620" w:rsidRPr="00013512" w:rsidRDefault="00137A0A" w:rsidP="00013512">
      <w:pPr>
        <w:pStyle w:val="ListParagraph"/>
        <w:numPr>
          <w:ilvl w:val="0"/>
          <w:numId w:val="2"/>
        </w:numPr>
        <w:rPr>
          <w:rFonts w:ascii="Times New Roman" w:hAnsi="Times New Roman" w:cs="Times New Roman"/>
          <w:sz w:val="24"/>
          <w:szCs w:val="24"/>
        </w:rPr>
      </w:pPr>
      <w:r w:rsidRPr="00013512">
        <w:rPr>
          <w:rFonts w:ascii="Times New Roman" w:hAnsi="Times New Roman" w:cs="Times New Roman"/>
          <w:sz w:val="24"/>
          <w:szCs w:val="24"/>
        </w:rPr>
        <w:t xml:space="preserve">Its </w:t>
      </w:r>
      <w:r w:rsidR="00AB2275" w:rsidRPr="00013512">
        <w:rPr>
          <w:rFonts w:ascii="Times New Roman" w:hAnsi="Times New Roman" w:cs="Times New Roman"/>
          <w:sz w:val="24"/>
          <w:szCs w:val="24"/>
        </w:rPr>
        <w:t>dedicated R&amp;D wing specialis</w:t>
      </w:r>
      <w:r w:rsidRPr="00013512">
        <w:rPr>
          <w:rFonts w:ascii="Times New Roman" w:hAnsi="Times New Roman" w:cs="Times New Roman"/>
          <w:sz w:val="24"/>
          <w:szCs w:val="24"/>
        </w:rPr>
        <w:t>es</w:t>
      </w:r>
      <w:r w:rsidR="00AB2275" w:rsidRPr="00013512">
        <w:rPr>
          <w:rFonts w:ascii="Times New Roman" w:hAnsi="Times New Roman" w:cs="Times New Roman"/>
          <w:sz w:val="24"/>
          <w:szCs w:val="24"/>
        </w:rPr>
        <w:t xml:space="preserve"> in low energy and eco-friendly lighting solutions (best in industry) and relevant international certifications</w:t>
      </w:r>
      <w:r w:rsidR="005A3DBF" w:rsidRPr="00013512">
        <w:rPr>
          <w:rFonts w:ascii="Times New Roman" w:hAnsi="Times New Roman" w:cs="Times New Roman"/>
          <w:sz w:val="24"/>
          <w:szCs w:val="24"/>
        </w:rPr>
        <w:t xml:space="preserve"> and</w:t>
      </w:r>
      <w:r w:rsidR="00AB2275" w:rsidRPr="00013512">
        <w:rPr>
          <w:rFonts w:ascii="Times New Roman" w:hAnsi="Times New Roman" w:cs="Times New Roman"/>
          <w:sz w:val="24"/>
          <w:szCs w:val="24"/>
        </w:rPr>
        <w:t xml:space="preserve"> is well poised to capture t</w:t>
      </w:r>
      <w:r w:rsidR="00A43F8E" w:rsidRPr="00013512">
        <w:rPr>
          <w:rFonts w:ascii="Times New Roman" w:hAnsi="Times New Roman" w:cs="Times New Roman"/>
          <w:sz w:val="24"/>
          <w:szCs w:val="24"/>
        </w:rPr>
        <w:t xml:space="preserve">his fast-growing market. </w:t>
      </w:r>
    </w:p>
    <w:p w14:paraId="36E8A7E0" w14:textId="77777777" w:rsidR="00A76620" w:rsidRPr="00013512" w:rsidRDefault="00A43F8E" w:rsidP="00013512">
      <w:pPr>
        <w:pStyle w:val="ListParagraph"/>
        <w:numPr>
          <w:ilvl w:val="0"/>
          <w:numId w:val="2"/>
        </w:numPr>
        <w:rPr>
          <w:rFonts w:ascii="Times New Roman" w:hAnsi="Times New Roman" w:cs="Times New Roman"/>
          <w:sz w:val="24"/>
          <w:szCs w:val="24"/>
        </w:rPr>
      </w:pPr>
      <w:r w:rsidRPr="00013512">
        <w:rPr>
          <w:rFonts w:ascii="Times New Roman" w:hAnsi="Times New Roman" w:cs="Times New Roman"/>
          <w:sz w:val="24"/>
          <w:szCs w:val="24"/>
        </w:rPr>
        <w:t xml:space="preserve">Its switch gears are ready for factory deployment out of the box helping them gain share in a market filled with predecessor variants (Blue Ocean Strategy). </w:t>
      </w:r>
    </w:p>
    <w:p w14:paraId="5565C933" w14:textId="03E45E72" w:rsidR="00A76620" w:rsidRPr="00013512" w:rsidRDefault="00A43F8E" w:rsidP="00013512">
      <w:pPr>
        <w:pStyle w:val="ListParagraph"/>
        <w:numPr>
          <w:ilvl w:val="0"/>
          <w:numId w:val="2"/>
        </w:numPr>
        <w:rPr>
          <w:rFonts w:ascii="Times New Roman" w:hAnsi="Times New Roman" w:cs="Times New Roman"/>
          <w:sz w:val="24"/>
          <w:szCs w:val="24"/>
        </w:rPr>
      </w:pPr>
      <w:r w:rsidRPr="00013512">
        <w:rPr>
          <w:rFonts w:ascii="Times New Roman" w:hAnsi="Times New Roman" w:cs="Times New Roman"/>
          <w:sz w:val="24"/>
          <w:szCs w:val="24"/>
        </w:rPr>
        <w:t xml:space="preserve">It has also attempted to attract consumers via low margins, direct replacement and customisation options (price </w:t>
      </w:r>
      <w:r w:rsidR="00ED5957">
        <w:rPr>
          <w:rFonts w:ascii="Times New Roman" w:hAnsi="Times New Roman" w:cs="Times New Roman"/>
          <w:sz w:val="24"/>
          <w:szCs w:val="24"/>
        </w:rPr>
        <w:t>as well as</w:t>
      </w:r>
      <w:r w:rsidRPr="00013512">
        <w:rPr>
          <w:rFonts w:ascii="Times New Roman" w:hAnsi="Times New Roman" w:cs="Times New Roman"/>
          <w:sz w:val="24"/>
          <w:szCs w:val="24"/>
        </w:rPr>
        <w:t xml:space="preserve"> product differentiation).  </w:t>
      </w:r>
    </w:p>
    <w:p w14:paraId="58F51AF8" w14:textId="167D0642" w:rsidR="00AB2275" w:rsidRPr="00013512" w:rsidRDefault="007C0470" w:rsidP="00013512">
      <w:pPr>
        <w:pStyle w:val="ListParagraph"/>
        <w:numPr>
          <w:ilvl w:val="0"/>
          <w:numId w:val="2"/>
        </w:numPr>
        <w:rPr>
          <w:rFonts w:ascii="Times New Roman" w:hAnsi="Times New Roman" w:cs="Times New Roman"/>
          <w:sz w:val="24"/>
          <w:szCs w:val="24"/>
        </w:rPr>
      </w:pPr>
      <w:r w:rsidRPr="00013512">
        <w:rPr>
          <w:rFonts w:ascii="Times New Roman" w:hAnsi="Times New Roman" w:cs="Times New Roman"/>
          <w:sz w:val="24"/>
          <w:szCs w:val="24"/>
        </w:rPr>
        <w:t>Furthermore, it has forayed into air conditioners, washing machines, water purifiers and more recently refrigerators which indicate its intention for product diversification.</w:t>
      </w:r>
    </w:p>
    <w:p w14:paraId="0F7A3801" w14:textId="3CE47E59" w:rsidR="00E118C4" w:rsidRPr="00846B3C" w:rsidRDefault="00E118C4" w:rsidP="00E118C4">
      <w:pPr>
        <w:rPr>
          <w:rFonts w:ascii="Times New Roman" w:hAnsi="Times New Roman" w:cs="Times New Roman"/>
          <w:b/>
          <w:bCs/>
          <w:sz w:val="24"/>
          <w:szCs w:val="24"/>
        </w:rPr>
      </w:pPr>
      <w:r w:rsidRPr="00846B3C">
        <w:rPr>
          <w:rFonts w:ascii="Times New Roman" w:hAnsi="Times New Roman" w:cs="Times New Roman"/>
          <w:b/>
          <w:bCs/>
          <w:sz w:val="24"/>
          <w:szCs w:val="24"/>
        </w:rPr>
        <w:t>BCG Matrix:</w:t>
      </w:r>
    </w:p>
    <w:tbl>
      <w:tblPr>
        <w:tblpPr w:leftFromText="180" w:rightFromText="180" w:vertAnchor="text" w:tblpY="1"/>
        <w:tblOverlap w:val="never"/>
        <w:tblW w:w="2586" w:type="dxa"/>
        <w:tblLook w:val="04A0" w:firstRow="1" w:lastRow="0" w:firstColumn="1" w:lastColumn="0" w:noHBand="0" w:noVBand="1"/>
      </w:tblPr>
      <w:tblGrid>
        <w:gridCol w:w="1191"/>
        <w:gridCol w:w="940"/>
        <w:gridCol w:w="1281"/>
      </w:tblGrid>
      <w:tr w:rsidR="00730586" w:rsidRPr="007D47A3" w14:paraId="1D3B098E" w14:textId="77777777" w:rsidTr="00730586">
        <w:trPr>
          <w:trHeight w:val="165"/>
        </w:trPr>
        <w:tc>
          <w:tcPr>
            <w:tcW w:w="904" w:type="dxa"/>
            <w:tcBorders>
              <w:top w:val="single" w:sz="4" w:space="0" w:color="8EA9DB"/>
              <w:left w:val="single" w:sz="4" w:space="0" w:color="8EA9DB"/>
              <w:bottom w:val="single" w:sz="4" w:space="0" w:color="8EA9DB"/>
              <w:right w:val="nil"/>
            </w:tcBorders>
            <w:shd w:val="clear" w:color="4472C4" w:fill="4472C4"/>
            <w:noWrap/>
            <w:vAlign w:val="bottom"/>
            <w:hideMark/>
          </w:tcPr>
          <w:p w14:paraId="68FF7326" w14:textId="77777777" w:rsidR="007D47A3" w:rsidRPr="007D47A3" w:rsidRDefault="007D47A3" w:rsidP="007D47A3">
            <w:pPr>
              <w:spacing w:after="0" w:line="240" w:lineRule="auto"/>
              <w:rPr>
                <w:rFonts w:ascii="Calibri" w:eastAsia="Times New Roman" w:hAnsi="Calibri" w:cs="Calibri"/>
                <w:b/>
                <w:bCs/>
                <w:color w:val="FFFFFF"/>
                <w:sz w:val="20"/>
                <w:szCs w:val="20"/>
                <w:lang w:eastAsia="en-IN"/>
              </w:rPr>
            </w:pPr>
            <w:r w:rsidRPr="007D47A3">
              <w:rPr>
                <w:rFonts w:ascii="Calibri" w:eastAsia="Times New Roman" w:hAnsi="Calibri" w:cs="Calibri"/>
                <w:b/>
                <w:bCs/>
                <w:color w:val="FFFFFF"/>
                <w:sz w:val="20"/>
                <w:szCs w:val="20"/>
                <w:lang w:eastAsia="en-IN"/>
              </w:rPr>
              <w:t>Product line</w:t>
            </w:r>
          </w:p>
        </w:tc>
        <w:tc>
          <w:tcPr>
            <w:tcW w:w="710" w:type="dxa"/>
            <w:tcBorders>
              <w:top w:val="single" w:sz="4" w:space="0" w:color="8EA9DB"/>
              <w:left w:val="nil"/>
              <w:bottom w:val="single" w:sz="4" w:space="0" w:color="8EA9DB"/>
              <w:right w:val="nil"/>
            </w:tcBorders>
            <w:shd w:val="clear" w:color="4472C4" w:fill="4472C4"/>
            <w:noWrap/>
            <w:vAlign w:val="bottom"/>
            <w:hideMark/>
          </w:tcPr>
          <w:p w14:paraId="2AF1580A" w14:textId="77777777" w:rsidR="007D47A3" w:rsidRPr="007D47A3" w:rsidRDefault="007D47A3" w:rsidP="007D47A3">
            <w:pPr>
              <w:spacing w:after="0" w:line="240" w:lineRule="auto"/>
              <w:rPr>
                <w:rFonts w:ascii="Calibri" w:eastAsia="Times New Roman" w:hAnsi="Calibri" w:cs="Calibri"/>
                <w:b/>
                <w:bCs/>
                <w:color w:val="FFFFFF"/>
                <w:sz w:val="20"/>
                <w:szCs w:val="20"/>
                <w:lang w:eastAsia="en-IN"/>
              </w:rPr>
            </w:pPr>
            <w:r w:rsidRPr="007D47A3">
              <w:rPr>
                <w:rFonts w:ascii="Calibri" w:eastAsia="Times New Roman" w:hAnsi="Calibri" w:cs="Calibri"/>
                <w:b/>
                <w:bCs/>
                <w:color w:val="FFFFFF"/>
                <w:sz w:val="20"/>
                <w:szCs w:val="20"/>
                <w:lang w:eastAsia="en-IN"/>
              </w:rPr>
              <w:t>Revenue Mix</w:t>
            </w:r>
          </w:p>
        </w:tc>
        <w:tc>
          <w:tcPr>
            <w:tcW w:w="972" w:type="dxa"/>
            <w:tcBorders>
              <w:top w:val="single" w:sz="4" w:space="0" w:color="8EA9DB"/>
              <w:left w:val="nil"/>
              <w:bottom w:val="single" w:sz="4" w:space="0" w:color="8EA9DB"/>
              <w:right w:val="single" w:sz="4" w:space="0" w:color="8EA9DB"/>
            </w:tcBorders>
            <w:shd w:val="clear" w:color="4472C4" w:fill="4472C4"/>
            <w:noWrap/>
            <w:vAlign w:val="bottom"/>
            <w:hideMark/>
          </w:tcPr>
          <w:p w14:paraId="07CB4C4E" w14:textId="77777777" w:rsidR="007D47A3" w:rsidRPr="007D47A3" w:rsidRDefault="007D47A3" w:rsidP="007D47A3">
            <w:pPr>
              <w:spacing w:after="0" w:line="240" w:lineRule="auto"/>
              <w:rPr>
                <w:rFonts w:ascii="Calibri" w:eastAsia="Times New Roman" w:hAnsi="Calibri" w:cs="Calibri"/>
                <w:b/>
                <w:bCs/>
                <w:color w:val="FFFFFF"/>
                <w:sz w:val="20"/>
                <w:szCs w:val="20"/>
                <w:lang w:eastAsia="en-IN"/>
              </w:rPr>
            </w:pPr>
            <w:r w:rsidRPr="007D47A3">
              <w:rPr>
                <w:rFonts w:ascii="Calibri" w:eastAsia="Times New Roman" w:hAnsi="Calibri" w:cs="Calibri"/>
                <w:b/>
                <w:bCs/>
                <w:color w:val="FFFFFF"/>
                <w:sz w:val="20"/>
                <w:szCs w:val="20"/>
                <w:lang w:eastAsia="en-IN"/>
              </w:rPr>
              <w:t>Revenue Mix(in %)</w:t>
            </w:r>
          </w:p>
        </w:tc>
      </w:tr>
      <w:tr w:rsidR="00730586" w:rsidRPr="007D47A3" w14:paraId="7A1C1559" w14:textId="77777777" w:rsidTr="00730586">
        <w:trPr>
          <w:trHeight w:val="165"/>
        </w:trPr>
        <w:tc>
          <w:tcPr>
            <w:tcW w:w="904" w:type="dxa"/>
            <w:tcBorders>
              <w:top w:val="single" w:sz="4" w:space="0" w:color="8EA9DB"/>
              <w:left w:val="single" w:sz="4" w:space="0" w:color="8EA9DB"/>
              <w:bottom w:val="single" w:sz="4" w:space="0" w:color="8EA9DB"/>
              <w:right w:val="nil"/>
            </w:tcBorders>
            <w:shd w:val="clear" w:color="D9E1F2" w:fill="D9E1F2"/>
            <w:noWrap/>
            <w:vAlign w:val="bottom"/>
            <w:hideMark/>
          </w:tcPr>
          <w:p w14:paraId="7CEA4F6B" w14:textId="77777777" w:rsidR="007D47A3" w:rsidRPr="007D47A3" w:rsidRDefault="007D47A3" w:rsidP="007D47A3">
            <w:pPr>
              <w:spacing w:after="0" w:line="240" w:lineRule="auto"/>
              <w:rPr>
                <w:rFonts w:ascii="Calibri" w:eastAsia="Times New Roman" w:hAnsi="Calibri" w:cs="Calibri"/>
                <w:color w:val="000000"/>
                <w:sz w:val="20"/>
                <w:szCs w:val="20"/>
                <w:lang w:eastAsia="en-IN"/>
              </w:rPr>
            </w:pPr>
            <w:r w:rsidRPr="007D47A3">
              <w:rPr>
                <w:rFonts w:ascii="Calibri" w:eastAsia="Times New Roman" w:hAnsi="Calibri" w:cs="Calibri"/>
                <w:color w:val="000000"/>
                <w:sz w:val="20"/>
                <w:szCs w:val="20"/>
                <w:lang w:eastAsia="en-IN"/>
              </w:rPr>
              <w:t>Switchgears</w:t>
            </w:r>
          </w:p>
        </w:tc>
        <w:tc>
          <w:tcPr>
            <w:tcW w:w="710" w:type="dxa"/>
            <w:tcBorders>
              <w:top w:val="single" w:sz="4" w:space="0" w:color="8EA9DB"/>
              <w:left w:val="nil"/>
              <w:bottom w:val="single" w:sz="4" w:space="0" w:color="8EA9DB"/>
              <w:right w:val="nil"/>
            </w:tcBorders>
            <w:shd w:val="clear" w:color="D9E1F2" w:fill="D9E1F2"/>
            <w:noWrap/>
            <w:vAlign w:val="bottom"/>
            <w:hideMark/>
          </w:tcPr>
          <w:p w14:paraId="43F5BCF9" w14:textId="77777777" w:rsidR="007D47A3" w:rsidRPr="007D47A3" w:rsidRDefault="007D47A3" w:rsidP="007D47A3">
            <w:pPr>
              <w:spacing w:after="0" w:line="240" w:lineRule="auto"/>
              <w:jc w:val="right"/>
              <w:rPr>
                <w:rFonts w:ascii="Calibri" w:eastAsia="Times New Roman" w:hAnsi="Calibri" w:cs="Calibri"/>
                <w:color w:val="000000"/>
                <w:sz w:val="20"/>
                <w:szCs w:val="20"/>
                <w:lang w:eastAsia="en-IN"/>
              </w:rPr>
            </w:pPr>
            <w:r w:rsidRPr="007D47A3">
              <w:rPr>
                <w:rFonts w:ascii="Calibri" w:eastAsia="Times New Roman" w:hAnsi="Calibri" w:cs="Calibri"/>
                <w:color w:val="000000"/>
                <w:sz w:val="20"/>
                <w:szCs w:val="20"/>
                <w:lang w:eastAsia="en-IN"/>
              </w:rPr>
              <w:t>370.27</w:t>
            </w:r>
          </w:p>
        </w:tc>
        <w:tc>
          <w:tcPr>
            <w:tcW w:w="972" w:type="dxa"/>
            <w:tcBorders>
              <w:top w:val="single" w:sz="4" w:space="0" w:color="8EA9DB"/>
              <w:left w:val="nil"/>
              <w:bottom w:val="single" w:sz="4" w:space="0" w:color="8EA9DB"/>
              <w:right w:val="single" w:sz="4" w:space="0" w:color="8EA9DB"/>
            </w:tcBorders>
            <w:shd w:val="clear" w:color="D9E1F2" w:fill="D9E1F2"/>
            <w:noWrap/>
            <w:vAlign w:val="bottom"/>
            <w:hideMark/>
          </w:tcPr>
          <w:p w14:paraId="455F7519" w14:textId="77777777" w:rsidR="007D47A3" w:rsidRPr="007D47A3" w:rsidRDefault="007D47A3" w:rsidP="007D47A3">
            <w:pPr>
              <w:spacing w:after="0" w:line="240" w:lineRule="auto"/>
              <w:jc w:val="right"/>
              <w:rPr>
                <w:rFonts w:ascii="Calibri" w:eastAsia="Times New Roman" w:hAnsi="Calibri" w:cs="Calibri"/>
                <w:color w:val="000000"/>
                <w:sz w:val="20"/>
                <w:szCs w:val="20"/>
                <w:lang w:eastAsia="en-IN"/>
              </w:rPr>
            </w:pPr>
            <w:r w:rsidRPr="007D47A3">
              <w:rPr>
                <w:rFonts w:ascii="Calibri" w:eastAsia="Times New Roman" w:hAnsi="Calibri" w:cs="Calibri"/>
                <w:color w:val="000000"/>
                <w:sz w:val="20"/>
                <w:szCs w:val="20"/>
                <w:lang w:eastAsia="en-IN"/>
              </w:rPr>
              <w:t>15.10221229</w:t>
            </w:r>
          </w:p>
        </w:tc>
      </w:tr>
      <w:tr w:rsidR="00730586" w:rsidRPr="007D47A3" w14:paraId="4D2684C0" w14:textId="77777777" w:rsidTr="00730586">
        <w:trPr>
          <w:trHeight w:val="165"/>
        </w:trPr>
        <w:tc>
          <w:tcPr>
            <w:tcW w:w="904" w:type="dxa"/>
            <w:tcBorders>
              <w:top w:val="single" w:sz="4" w:space="0" w:color="8EA9DB"/>
              <w:left w:val="single" w:sz="4" w:space="0" w:color="8EA9DB"/>
              <w:bottom w:val="single" w:sz="4" w:space="0" w:color="8EA9DB"/>
              <w:right w:val="nil"/>
            </w:tcBorders>
            <w:shd w:val="clear" w:color="auto" w:fill="auto"/>
            <w:noWrap/>
            <w:vAlign w:val="bottom"/>
            <w:hideMark/>
          </w:tcPr>
          <w:p w14:paraId="226BEC4C" w14:textId="77777777" w:rsidR="007D47A3" w:rsidRPr="007D47A3" w:rsidRDefault="007D47A3" w:rsidP="007D47A3">
            <w:pPr>
              <w:spacing w:after="0" w:line="240" w:lineRule="auto"/>
              <w:rPr>
                <w:rFonts w:ascii="Calibri" w:eastAsia="Times New Roman" w:hAnsi="Calibri" w:cs="Calibri"/>
                <w:color w:val="000000"/>
                <w:sz w:val="20"/>
                <w:szCs w:val="20"/>
                <w:lang w:eastAsia="en-IN"/>
              </w:rPr>
            </w:pPr>
            <w:r w:rsidRPr="007D47A3">
              <w:rPr>
                <w:rFonts w:ascii="Calibri" w:eastAsia="Times New Roman" w:hAnsi="Calibri" w:cs="Calibri"/>
                <w:color w:val="000000"/>
                <w:sz w:val="20"/>
                <w:szCs w:val="20"/>
                <w:lang w:eastAsia="en-IN"/>
              </w:rPr>
              <w:t>Cable</w:t>
            </w:r>
          </w:p>
        </w:tc>
        <w:tc>
          <w:tcPr>
            <w:tcW w:w="710" w:type="dxa"/>
            <w:tcBorders>
              <w:top w:val="single" w:sz="4" w:space="0" w:color="8EA9DB"/>
              <w:left w:val="nil"/>
              <w:bottom w:val="single" w:sz="4" w:space="0" w:color="8EA9DB"/>
              <w:right w:val="nil"/>
            </w:tcBorders>
            <w:shd w:val="clear" w:color="auto" w:fill="auto"/>
            <w:noWrap/>
            <w:vAlign w:val="bottom"/>
            <w:hideMark/>
          </w:tcPr>
          <w:p w14:paraId="2154E7EB" w14:textId="77777777" w:rsidR="007D47A3" w:rsidRPr="007D47A3" w:rsidRDefault="007D47A3" w:rsidP="007D47A3">
            <w:pPr>
              <w:spacing w:after="0" w:line="240" w:lineRule="auto"/>
              <w:jc w:val="right"/>
              <w:rPr>
                <w:rFonts w:ascii="Calibri" w:eastAsia="Times New Roman" w:hAnsi="Calibri" w:cs="Calibri"/>
                <w:color w:val="000000"/>
                <w:sz w:val="20"/>
                <w:szCs w:val="20"/>
                <w:lang w:eastAsia="en-IN"/>
              </w:rPr>
            </w:pPr>
            <w:r w:rsidRPr="007D47A3">
              <w:rPr>
                <w:rFonts w:ascii="Calibri" w:eastAsia="Times New Roman" w:hAnsi="Calibri" w:cs="Calibri"/>
                <w:color w:val="000000"/>
                <w:sz w:val="20"/>
                <w:szCs w:val="20"/>
                <w:lang w:eastAsia="en-IN"/>
              </w:rPr>
              <w:t>784.67</w:t>
            </w:r>
          </w:p>
        </w:tc>
        <w:tc>
          <w:tcPr>
            <w:tcW w:w="972" w:type="dxa"/>
            <w:tcBorders>
              <w:top w:val="single" w:sz="4" w:space="0" w:color="8EA9DB"/>
              <w:left w:val="nil"/>
              <w:bottom w:val="single" w:sz="4" w:space="0" w:color="8EA9DB"/>
              <w:right w:val="single" w:sz="4" w:space="0" w:color="8EA9DB"/>
            </w:tcBorders>
            <w:shd w:val="clear" w:color="auto" w:fill="auto"/>
            <w:noWrap/>
            <w:vAlign w:val="bottom"/>
            <w:hideMark/>
          </w:tcPr>
          <w:p w14:paraId="5151E0B6" w14:textId="77777777" w:rsidR="007D47A3" w:rsidRPr="007D47A3" w:rsidRDefault="007D47A3" w:rsidP="007D47A3">
            <w:pPr>
              <w:spacing w:after="0" w:line="240" w:lineRule="auto"/>
              <w:jc w:val="right"/>
              <w:rPr>
                <w:rFonts w:ascii="Calibri" w:eastAsia="Times New Roman" w:hAnsi="Calibri" w:cs="Calibri"/>
                <w:color w:val="000000"/>
                <w:sz w:val="20"/>
                <w:szCs w:val="20"/>
                <w:lang w:eastAsia="en-IN"/>
              </w:rPr>
            </w:pPr>
            <w:r w:rsidRPr="007D47A3">
              <w:rPr>
                <w:rFonts w:ascii="Calibri" w:eastAsia="Times New Roman" w:hAnsi="Calibri" w:cs="Calibri"/>
                <w:color w:val="000000"/>
                <w:sz w:val="20"/>
                <w:szCs w:val="20"/>
                <w:lang w:eastAsia="en-IN"/>
              </w:rPr>
              <w:t>32.00435605</w:t>
            </w:r>
          </w:p>
        </w:tc>
      </w:tr>
      <w:tr w:rsidR="00730586" w:rsidRPr="007D47A3" w14:paraId="33943056" w14:textId="77777777" w:rsidTr="00730586">
        <w:trPr>
          <w:trHeight w:val="313"/>
        </w:trPr>
        <w:tc>
          <w:tcPr>
            <w:tcW w:w="904" w:type="dxa"/>
            <w:tcBorders>
              <w:top w:val="single" w:sz="4" w:space="0" w:color="8EA9DB"/>
              <w:left w:val="single" w:sz="4" w:space="0" w:color="8EA9DB"/>
              <w:bottom w:val="single" w:sz="4" w:space="0" w:color="8EA9DB"/>
              <w:right w:val="nil"/>
            </w:tcBorders>
            <w:shd w:val="clear" w:color="D9E1F2" w:fill="D9E1F2"/>
            <w:vAlign w:val="bottom"/>
            <w:hideMark/>
          </w:tcPr>
          <w:p w14:paraId="59BFA366" w14:textId="77777777" w:rsidR="007D47A3" w:rsidRPr="007D47A3" w:rsidRDefault="007D47A3" w:rsidP="007D47A3">
            <w:pPr>
              <w:spacing w:after="0" w:line="240" w:lineRule="auto"/>
              <w:rPr>
                <w:rFonts w:ascii="Calibri" w:eastAsia="Times New Roman" w:hAnsi="Calibri" w:cs="Calibri"/>
                <w:color w:val="000000"/>
                <w:sz w:val="20"/>
                <w:szCs w:val="20"/>
                <w:lang w:eastAsia="en-IN"/>
              </w:rPr>
            </w:pPr>
            <w:r w:rsidRPr="007D47A3">
              <w:rPr>
                <w:rFonts w:ascii="Calibri" w:eastAsia="Times New Roman" w:hAnsi="Calibri" w:cs="Calibri"/>
                <w:color w:val="000000"/>
                <w:sz w:val="20"/>
                <w:szCs w:val="20"/>
                <w:lang w:eastAsia="en-IN"/>
              </w:rPr>
              <w:t>Lighting &amp; Fixtures</w:t>
            </w:r>
          </w:p>
        </w:tc>
        <w:tc>
          <w:tcPr>
            <w:tcW w:w="710" w:type="dxa"/>
            <w:tcBorders>
              <w:top w:val="single" w:sz="4" w:space="0" w:color="8EA9DB"/>
              <w:left w:val="nil"/>
              <w:bottom w:val="single" w:sz="4" w:space="0" w:color="8EA9DB"/>
              <w:right w:val="nil"/>
            </w:tcBorders>
            <w:shd w:val="clear" w:color="D9E1F2" w:fill="D9E1F2"/>
            <w:noWrap/>
            <w:vAlign w:val="bottom"/>
            <w:hideMark/>
          </w:tcPr>
          <w:p w14:paraId="27EC5E3E" w14:textId="77777777" w:rsidR="007D47A3" w:rsidRPr="007D47A3" w:rsidRDefault="007D47A3" w:rsidP="007D47A3">
            <w:pPr>
              <w:spacing w:after="0" w:line="240" w:lineRule="auto"/>
              <w:jc w:val="right"/>
              <w:rPr>
                <w:rFonts w:ascii="Calibri" w:eastAsia="Times New Roman" w:hAnsi="Calibri" w:cs="Calibri"/>
                <w:color w:val="000000"/>
                <w:sz w:val="20"/>
                <w:szCs w:val="20"/>
                <w:lang w:eastAsia="en-IN"/>
              </w:rPr>
            </w:pPr>
            <w:r w:rsidRPr="007D47A3">
              <w:rPr>
                <w:rFonts w:ascii="Calibri" w:eastAsia="Times New Roman" w:hAnsi="Calibri" w:cs="Calibri"/>
                <w:color w:val="000000"/>
                <w:sz w:val="20"/>
                <w:szCs w:val="20"/>
                <w:lang w:eastAsia="en-IN"/>
              </w:rPr>
              <w:t>264.57</w:t>
            </w:r>
          </w:p>
        </w:tc>
        <w:tc>
          <w:tcPr>
            <w:tcW w:w="972" w:type="dxa"/>
            <w:tcBorders>
              <w:top w:val="single" w:sz="4" w:space="0" w:color="8EA9DB"/>
              <w:left w:val="nil"/>
              <w:bottom w:val="single" w:sz="4" w:space="0" w:color="8EA9DB"/>
              <w:right w:val="single" w:sz="4" w:space="0" w:color="8EA9DB"/>
            </w:tcBorders>
            <w:shd w:val="clear" w:color="D9E1F2" w:fill="D9E1F2"/>
            <w:noWrap/>
            <w:vAlign w:val="bottom"/>
            <w:hideMark/>
          </w:tcPr>
          <w:p w14:paraId="31E8305D" w14:textId="77777777" w:rsidR="007D47A3" w:rsidRPr="007D47A3" w:rsidRDefault="007D47A3" w:rsidP="007D47A3">
            <w:pPr>
              <w:spacing w:after="0" w:line="240" w:lineRule="auto"/>
              <w:jc w:val="right"/>
              <w:rPr>
                <w:rFonts w:ascii="Calibri" w:eastAsia="Times New Roman" w:hAnsi="Calibri" w:cs="Calibri"/>
                <w:color w:val="000000"/>
                <w:sz w:val="20"/>
                <w:szCs w:val="20"/>
                <w:lang w:eastAsia="en-IN"/>
              </w:rPr>
            </w:pPr>
            <w:r w:rsidRPr="007D47A3">
              <w:rPr>
                <w:rFonts w:ascii="Calibri" w:eastAsia="Times New Roman" w:hAnsi="Calibri" w:cs="Calibri"/>
                <w:color w:val="000000"/>
                <w:sz w:val="20"/>
                <w:szCs w:val="20"/>
                <w:lang w:eastAsia="en-IN"/>
              </w:rPr>
              <w:t>10.79102359</w:t>
            </w:r>
          </w:p>
        </w:tc>
      </w:tr>
      <w:tr w:rsidR="00730586" w:rsidRPr="007D47A3" w14:paraId="2D9E6892" w14:textId="77777777" w:rsidTr="00730586">
        <w:trPr>
          <w:trHeight w:val="354"/>
        </w:trPr>
        <w:tc>
          <w:tcPr>
            <w:tcW w:w="904" w:type="dxa"/>
            <w:tcBorders>
              <w:top w:val="single" w:sz="4" w:space="0" w:color="8EA9DB"/>
              <w:left w:val="single" w:sz="4" w:space="0" w:color="8EA9DB"/>
              <w:bottom w:val="single" w:sz="4" w:space="0" w:color="8EA9DB"/>
              <w:right w:val="nil"/>
            </w:tcBorders>
            <w:shd w:val="clear" w:color="auto" w:fill="auto"/>
            <w:vAlign w:val="bottom"/>
            <w:hideMark/>
          </w:tcPr>
          <w:p w14:paraId="570F10D5" w14:textId="77777777" w:rsidR="007D47A3" w:rsidRPr="007D47A3" w:rsidRDefault="007D47A3" w:rsidP="007D47A3">
            <w:pPr>
              <w:spacing w:after="0" w:line="240" w:lineRule="auto"/>
              <w:rPr>
                <w:rFonts w:ascii="Calibri" w:eastAsia="Times New Roman" w:hAnsi="Calibri" w:cs="Calibri"/>
                <w:color w:val="000000"/>
                <w:sz w:val="20"/>
                <w:szCs w:val="20"/>
                <w:lang w:eastAsia="en-IN"/>
              </w:rPr>
            </w:pPr>
            <w:r w:rsidRPr="007D47A3">
              <w:rPr>
                <w:rFonts w:ascii="Calibri" w:eastAsia="Times New Roman" w:hAnsi="Calibri" w:cs="Calibri"/>
                <w:color w:val="000000"/>
                <w:sz w:val="20"/>
                <w:szCs w:val="20"/>
                <w:lang w:eastAsia="en-IN"/>
              </w:rPr>
              <w:t>Electrical Cons. Durables</w:t>
            </w:r>
          </w:p>
        </w:tc>
        <w:tc>
          <w:tcPr>
            <w:tcW w:w="710" w:type="dxa"/>
            <w:tcBorders>
              <w:top w:val="single" w:sz="4" w:space="0" w:color="8EA9DB"/>
              <w:left w:val="nil"/>
              <w:bottom w:val="single" w:sz="4" w:space="0" w:color="8EA9DB"/>
              <w:right w:val="nil"/>
            </w:tcBorders>
            <w:shd w:val="clear" w:color="auto" w:fill="auto"/>
            <w:noWrap/>
            <w:vAlign w:val="bottom"/>
            <w:hideMark/>
          </w:tcPr>
          <w:p w14:paraId="7805A10E" w14:textId="77777777" w:rsidR="007D47A3" w:rsidRPr="007D47A3" w:rsidRDefault="007D47A3" w:rsidP="007D47A3">
            <w:pPr>
              <w:spacing w:after="0" w:line="240" w:lineRule="auto"/>
              <w:jc w:val="right"/>
              <w:rPr>
                <w:rFonts w:ascii="Calibri" w:eastAsia="Times New Roman" w:hAnsi="Calibri" w:cs="Calibri"/>
                <w:color w:val="000000"/>
                <w:sz w:val="20"/>
                <w:szCs w:val="20"/>
                <w:lang w:eastAsia="en-IN"/>
              </w:rPr>
            </w:pPr>
            <w:r w:rsidRPr="007D47A3">
              <w:rPr>
                <w:rFonts w:ascii="Calibri" w:eastAsia="Times New Roman" w:hAnsi="Calibri" w:cs="Calibri"/>
                <w:color w:val="000000"/>
                <w:sz w:val="20"/>
                <w:szCs w:val="20"/>
                <w:lang w:eastAsia="en-IN"/>
              </w:rPr>
              <w:t>579.87</w:t>
            </w:r>
          </w:p>
        </w:tc>
        <w:tc>
          <w:tcPr>
            <w:tcW w:w="972" w:type="dxa"/>
            <w:tcBorders>
              <w:top w:val="single" w:sz="4" w:space="0" w:color="8EA9DB"/>
              <w:left w:val="nil"/>
              <w:bottom w:val="single" w:sz="4" w:space="0" w:color="8EA9DB"/>
              <w:right w:val="single" w:sz="4" w:space="0" w:color="8EA9DB"/>
            </w:tcBorders>
            <w:shd w:val="clear" w:color="auto" w:fill="auto"/>
            <w:noWrap/>
            <w:vAlign w:val="bottom"/>
            <w:hideMark/>
          </w:tcPr>
          <w:p w14:paraId="0B008296" w14:textId="77777777" w:rsidR="007D47A3" w:rsidRPr="007D47A3" w:rsidRDefault="007D47A3" w:rsidP="007D47A3">
            <w:pPr>
              <w:spacing w:after="0" w:line="240" w:lineRule="auto"/>
              <w:jc w:val="right"/>
              <w:rPr>
                <w:rFonts w:ascii="Calibri" w:eastAsia="Times New Roman" w:hAnsi="Calibri" w:cs="Calibri"/>
                <w:color w:val="000000"/>
                <w:sz w:val="20"/>
                <w:szCs w:val="20"/>
                <w:lang w:eastAsia="en-IN"/>
              </w:rPr>
            </w:pPr>
            <w:r w:rsidRPr="007D47A3">
              <w:rPr>
                <w:rFonts w:ascii="Calibri" w:eastAsia="Times New Roman" w:hAnsi="Calibri" w:cs="Calibri"/>
                <w:color w:val="000000"/>
                <w:sz w:val="20"/>
                <w:szCs w:val="20"/>
                <w:lang w:eastAsia="en-IN"/>
              </w:rPr>
              <w:t>23.65117303</w:t>
            </w:r>
          </w:p>
        </w:tc>
      </w:tr>
      <w:tr w:rsidR="00730586" w:rsidRPr="007D47A3" w14:paraId="0A82B31F" w14:textId="77777777" w:rsidTr="00730586">
        <w:trPr>
          <w:trHeight w:val="165"/>
        </w:trPr>
        <w:tc>
          <w:tcPr>
            <w:tcW w:w="904" w:type="dxa"/>
            <w:tcBorders>
              <w:top w:val="single" w:sz="4" w:space="0" w:color="8EA9DB"/>
              <w:left w:val="single" w:sz="4" w:space="0" w:color="8EA9DB"/>
              <w:bottom w:val="single" w:sz="4" w:space="0" w:color="8EA9DB"/>
              <w:right w:val="nil"/>
            </w:tcBorders>
            <w:shd w:val="clear" w:color="D9E1F2" w:fill="D9E1F2"/>
            <w:noWrap/>
            <w:vAlign w:val="bottom"/>
            <w:hideMark/>
          </w:tcPr>
          <w:p w14:paraId="311E65BB" w14:textId="77777777" w:rsidR="007D47A3" w:rsidRPr="007D47A3" w:rsidRDefault="007D47A3" w:rsidP="007D47A3">
            <w:pPr>
              <w:spacing w:after="0" w:line="240" w:lineRule="auto"/>
              <w:rPr>
                <w:rFonts w:ascii="Calibri" w:eastAsia="Times New Roman" w:hAnsi="Calibri" w:cs="Calibri"/>
                <w:color w:val="000000"/>
                <w:sz w:val="20"/>
                <w:szCs w:val="20"/>
                <w:lang w:eastAsia="en-IN"/>
              </w:rPr>
            </w:pPr>
            <w:r w:rsidRPr="007D47A3">
              <w:rPr>
                <w:rFonts w:ascii="Calibri" w:eastAsia="Times New Roman" w:hAnsi="Calibri" w:cs="Calibri"/>
                <w:color w:val="000000"/>
                <w:sz w:val="20"/>
                <w:szCs w:val="20"/>
                <w:lang w:eastAsia="en-IN"/>
              </w:rPr>
              <w:t>Lloyd Consumer</w:t>
            </w:r>
          </w:p>
        </w:tc>
        <w:tc>
          <w:tcPr>
            <w:tcW w:w="710" w:type="dxa"/>
            <w:tcBorders>
              <w:top w:val="single" w:sz="4" w:space="0" w:color="8EA9DB"/>
              <w:left w:val="nil"/>
              <w:bottom w:val="single" w:sz="4" w:space="0" w:color="8EA9DB"/>
              <w:right w:val="nil"/>
            </w:tcBorders>
            <w:shd w:val="clear" w:color="D9E1F2" w:fill="D9E1F2"/>
            <w:noWrap/>
            <w:vAlign w:val="bottom"/>
            <w:hideMark/>
          </w:tcPr>
          <w:p w14:paraId="763195B7" w14:textId="77777777" w:rsidR="007D47A3" w:rsidRPr="007D47A3" w:rsidRDefault="007D47A3" w:rsidP="007D47A3">
            <w:pPr>
              <w:spacing w:after="0" w:line="240" w:lineRule="auto"/>
              <w:jc w:val="right"/>
              <w:rPr>
                <w:rFonts w:ascii="Calibri" w:eastAsia="Times New Roman" w:hAnsi="Calibri" w:cs="Calibri"/>
                <w:color w:val="000000"/>
                <w:sz w:val="20"/>
                <w:szCs w:val="20"/>
                <w:lang w:eastAsia="en-IN"/>
              </w:rPr>
            </w:pPr>
            <w:r w:rsidRPr="007D47A3">
              <w:rPr>
                <w:rFonts w:ascii="Calibri" w:eastAsia="Times New Roman" w:hAnsi="Calibri" w:cs="Calibri"/>
                <w:color w:val="000000"/>
                <w:sz w:val="20"/>
                <w:szCs w:val="20"/>
                <w:lang w:eastAsia="en-IN"/>
              </w:rPr>
              <w:t>280.44</w:t>
            </w:r>
          </w:p>
        </w:tc>
        <w:tc>
          <w:tcPr>
            <w:tcW w:w="972" w:type="dxa"/>
            <w:tcBorders>
              <w:top w:val="single" w:sz="4" w:space="0" w:color="8EA9DB"/>
              <w:left w:val="nil"/>
              <w:bottom w:val="single" w:sz="4" w:space="0" w:color="8EA9DB"/>
              <w:right w:val="single" w:sz="4" w:space="0" w:color="8EA9DB"/>
            </w:tcBorders>
            <w:shd w:val="clear" w:color="D9E1F2" w:fill="D9E1F2"/>
            <w:noWrap/>
            <w:vAlign w:val="bottom"/>
            <w:hideMark/>
          </w:tcPr>
          <w:p w14:paraId="67498510" w14:textId="77777777" w:rsidR="007D47A3" w:rsidRPr="007D47A3" w:rsidRDefault="007D47A3" w:rsidP="007D47A3">
            <w:pPr>
              <w:spacing w:after="0" w:line="240" w:lineRule="auto"/>
              <w:jc w:val="right"/>
              <w:rPr>
                <w:rFonts w:ascii="Calibri" w:eastAsia="Times New Roman" w:hAnsi="Calibri" w:cs="Calibri"/>
                <w:color w:val="000000"/>
                <w:sz w:val="20"/>
                <w:szCs w:val="20"/>
                <w:lang w:eastAsia="en-IN"/>
              </w:rPr>
            </w:pPr>
            <w:r w:rsidRPr="007D47A3">
              <w:rPr>
                <w:rFonts w:ascii="Calibri" w:eastAsia="Times New Roman" w:hAnsi="Calibri" w:cs="Calibri"/>
                <w:color w:val="000000"/>
                <w:sz w:val="20"/>
                <w:szCs w:val="20"/>
                <w:lang w:eastAsia="en-IN"/>
              </w:rPr>
              <w:t>11.4383137</w:t>
            </w:r>
          </w:p>
        </w:tc>
      </w:tr>
      <w:tr w:rsidR="00730586" w:rsidRPr="007D47A3" w14:paraId="368295C7" w14:textId="77777777" w:rsidTr="00730586">
        <w:trPr>
          <w:trHeight w:val="165"/>
        </w:trPr>
        <w:tc>
          <w:tcPr>
            <w:tcW w:w="904" w:type="dxa"/>
            <w:tcBorders>
              <w:top w:val="single" w:sz="4" w:space="0" w:color="8EA9DB"/>
              <w:left w:val="single" w:sz="4" w:space="0" w:color="8EA9DB"/>
              <w:bottom w:val="single" w:sz="4" w:space="0" w:color="8EA9DB"/>
              <w:right w:val="nil"/>
            </w:tcBorders>
            <w:shd w:val="clear" w:color="auto" w:fill="auto"/>
            <w:noWrap/>
            <w:vAlign w:val="bottom"/>
            <w:hideMark/>
          </w:tcPr>
          <w:p w14:paraId="531E6CD9" w14:textId="77777777" w:rsidR="007D47A3" w:rsidRPr="007D47A3" w:rsidRDefault="007D47A3" w:rsidP="007D47A3">
            <w:pPr>
              <w:spacing w:after="0" w:line="240" w:lineRule="auto"/>
              <w:rPr>
                <w:rFonts w:ascii="Calibri" w:eastAsia="Times New Roman" w:hAnsi="Calibri" w:cs="Calibri"/>
                <w:color w:val="000000"/>
                <w:sz w:val="20"/>
                <w:szCs w:val="20"/>
                <w:lang w:eastAsia="en-IN"/>
              </w:rPr>
            </w:pPr>
            <w:r w:rsidRPr="007D47A3">
              <w:rPr>
                <w:rFonts w:ascii="Calibri" w:eastAsia="Times New Roman" w:hAnsi="Calibri" w:cs="Calibri"/>
                <w:color w:val="000000"/>
                <w:sz w:val="20"/>
                <w:szCs w:val="20"/>
                <w:lang w:eastAsia="en-IN"/>
              </w:rPr>
              <w:t>Others</w:t>
            </w:r>
          </w:p>
        </w:tc>
        <w:tc>
          <w:tcPr>
            <w:tcW w:w="710" w:type="dxa"/>
            <w:tcBorders>
              <w:top w:val="single" w:sz="4" w:space="0" w:color="8EA9DB"/>
              <w:left w:val="nil"/>
              <w:bottom w:val="single" w:sz="4" w:space="0" w:color="8EA9DB"/>
              <w:right w:val="nil"/>
            </w:tcBorders>
            <w:shd w:val="clear" w:color="auto" w:fill="auto"/>
            <w:noWrap/>
            <w:vAlign w:val="bottom"/>
            <w:hideMark/>
          </w:tcPr>
          <w:p w14:paraId="5142B0B3" w14:textId="77777777" w:rsidR="007D47A3" w:rsidRPr="007D47A3" w:rsidRDefault="007D47A3" w:rsidP="007D47A3">
            <w:pPr>
              <w:spacing w:after="0" w:line="240" w:lineRule="auto"/>
              <w:jc w:val="right"/>
              <w:rPr>
                <w:rFonts w:ascii="Calibri" w:eastAsia="Times New Roman" w:hAnsi="Calibri" w:cs="Calibri"/>
                <w:color w:val="000000"/>
                <w:sz w:val="20"/>
                <w:szCs w:val="20"/>
                <w:lang w:eastAsia="en-IN"/>
              </w:rPr>
            </w:pPr>
            <w:r w:rsidRPr="007D47A3">
              <w:rPr>
                <w:rFonts w:ascii="Calibri" w:eastAsia="Times New Roman" w:hAnsi="Calibri" w:cs="Calibri"/>
                <w:color w:val="000000"/>
                <w:sz w:val="20"/>
                <w:szCs w:val="20"/>
                <w:lang w:eastAsia="en-IN"/>
              </w:rPr>
              <w:t>171.94</w:t>
            </w:r>
          </w:p>
        </w:tc>
        <w:tc>
          <w:tcPr>
            <w:tcW w:w="972" w:type="dxa"/>
            <w:tcBorders>
              <w:top w:val="single" w:sz="4" w:space="0" w:color="8EA9DB"/>
              <w:left w:val="nil"/>
              <w:bottom w:val="single" w:sz="4" w:space="0" w:color="8EA9DB"/>
              <w:right w:val="single" w:sz="4" w:space="0" w:color="8EA9DB"/>
            </w:tcBorders>
            <w:shd w:val="clear" w:color="auto" w:fill="auto"/>
            <w:noWrap/>
            <w:vAlign w:val="bottom"/>
            <w:hideMark/>
          </w:tcPr>
          <w:p w14:paraId="0681A423" w14:textId="77777777" w:rsidR="007D47A3" w:rsidRPr="007D47A3" w:rsidRDefault="007D47A3" w:rsidP="007D47A3">
            <w:pPr>
              <w:spacing w:after="0" w:line="240" w:lineRule="auto"/>
              <w:jc w:val="right"/>
              <w:rPr>
                <w:rFonts w:ascii="Calibri" w:eastAsia="Times New Roman" w:hAnsi="Calibri" w:cs="Calibri"/>
                <w:color w:val="000000"/>
                <w:sz w:val="20"/>
                <w:szCs w:val="20"/>
                <w:lang w:eastAsia="en-IN"/>
              </w:rPr>
            </w:pPr>
            <w:r w:rsidRPr="007D47A3">
              <w:rPr>
                <w:rFonts w:ascii="Calibri" w:eastAsia="Times New Roman" w:hAnsi="Calibri" w:cs="Calibri"/>
                <w:color w:val="000000"/>
                <w:sz w:val="20"/>
                <w:szCs w:val="20"/>
                <w:lang w:eastAsia="en-IN"/>
              </w:rPr>
              <w:t>7.01292133</w:t>
            </w:r>
          </w:p>
        </w:tc>
      </w:tr>
      <w:tr w:rsidR="00730586" w:rsidRPr="007D47A3" w14:paraId="7E309073" w14:textId="77777777" w:rsidTr="00730586">
        <w:trPr>
          <w:trHeight w:val="165"/>
        </w:trPr>
        <w:tc>
          <w:tcPr>
            <w:tcW w:w="904" w:type="dxa"/>
            <w:tcBorders>
              <w:top w:val="single" w:sz="4" w:space="0" w:color="8EA9DB"/>
              <w:left w:val="single" w:sz="4" w:space="0" w:color="8EA9DB"/>
              <w:bottom w:val="single" w:sz="4" w:space="0" w:color="8EA9DB"/>
              <w:right w:val="nil"/>
            </w:tcBorders>
            <w:shd w:val="clear" w:color="D9E1F2" w:fill="D9E1F2"/>
            <w:noWrap/>
            <w:vAlign w:val="bottom"/>
            <w:hideMark/>
          </w:tcPr>
          <w:p w14:paraId="4AB8BC93" w14:textId="77777777" w:rsidR="007D47A3" w:rsidRPr="007D47A3" w:rsidRDefault="007D47A3" w:rsidP="007D47A3">
            <w:pPr>
              <w:spacing w:after="0" w:line="240" w:lineRule="auto"/>
              <w:jc w:val="right"/>
              <w:rPr>
                <w:rFonts w:ascii="Calibri" w:eastAsia="Times New Roman" w:hAnsi="Calibri" w:cs="Calibri"/>
                <w:color w:val="000000"/>
                <w:sz w:val="20"/>
                <w:szCs w:val="20"/>
                <w:lang w:eastAsia="en-IN"/>
              </w:rPr>
            </w:pPr>
          </w:p>
        </w:tc>
        <w:tc>
          <w:tcPr>
            <w:tcW w:w="710" w:type="dxa"/>
            <w:tcBorders>
              <w:top w:val="single" w:sz="4" w:space="0" w:color="8EA9DB"/>
              <w:left w:val="nil"/>
              <w:bottom w:val="single" w:sz="4" w:space="0" w:color="8EA9DB"/>
              <w:right w:val="nil"/>
            </w:tcBorders>
            <w:shd w:val="clear" w:color="D9E1F2" w:fill="D9E1F2"/>
            <w:noWrap/>
            <w:vAlign w:val="bottom"/>
            <w:hideMark/>
          </w:tcPr>
          <w:p w14:paraId="2C271F9B" w14:textId="77777777" w:rsidR="007D47A3" w:rsidRPr="007D47A3" w:rsidRDefault="007D47A3" w:rsidP="007D47A3">
            <w:pPr>
              <w:spacing w:after="0" w:line="240" w:lineRule="auto"/>
              <w:jc w:val="right"/>
              <w:rPr>
                <w:rFonts w:ascii="Calibri" w:eastAsia="Times New Roman" w:hAnsi="Calibri" w:cs="Calibri"/>
                <w:color w:val="000000"/>
                <w:sz w:val="20"/>
                <w:szCs w:val="20"/>
                <w:lang w:eastAsia="en-IN"/>
              </w:rPr>
            </w:pPr>
            <w:r w:rsidRPr="007D47A3">
              <w:rPr>
                <w:rFonts w:ascii="Calibri" w:eastAsia="Times New Roman" w:hAnsi="Calibri" w:cs="Calibri"/>
                <w:color w:val="000000"/>
                <w:sz w:val="20"/>
                <w:szCs w:val="20"/>
                <w:lang w:eastAsia="en-IN"/>
              </w:rPr>
              <w:t>2451.76</w:t>
            </w:r>
          </w:p>
        </w:tc>
        <w:tc>
          <w:tcPr>
            <w:tcW w:w="972" w:type="dxa"/>
            <w:tcBorders>
              <w:top w:val="single" w:sz="4" w:space="0" w:color="8EA9DB"/>
              <w:left w:val="nil"/>
              <w:bottom w:val="single" w:sz="4" w:space="0" w:color="8EA9DB"/>
              <w:right w:val="single" w:sz="4" w:space="0" w:color="8EA9DB"/>
            </w:tcBorders>
            <w:shd w:val="clear" w:color="D9E1F2" w:fill="D9E1F2"/>
            <w:noWrap/>
            <w:vAlign w:val="bottom"/>
            <w:hideMark/>
          </w:tcPr>
          <w:p w14:paraId="73F44CBB" w14:textId="77777777" w:rsidR="007D47A3" w:rsidRPr="007D47A3" w:rsidRDefault="007D47A3" w:rsidP="007D47A3">
            <w:pPr>
              <w:spacing w:after="0" w:line="240" w:lineRule="auto"/>
              <w:jc w:val="right"/>
              <w:rPr>
                <w:rFonts w:ascii="Calibri" w:eastAsia="Times New Roman" w:hAnsi="Calibri" w:cs="Calibri"/>
                <w:color w:val="000000"/>
                <w:sz w:val="20"/>
                <w:szCs w:val="20"/>
                <w:lang w:eastAsia="en-IN"/>
              </w:rPr>
            </w:pPr>
            <w:r w:rsidRPr="007D47A3">
              <w:rPr>
                <w:rFonts w:ascii="Calibri" w:eastAsia="Times New Roman" w:hAnsi="Calibri" w:cs="Calibri"/>
                <w:color w:val="000000"/>
                <w:sz w:val="20"/>
                <w:szCs w:val="20"/>
                <w:lang w:eastAsia="en-IN"/>
              </w:rPr>
              <w:t>100</w:t>
            </w:r>
          </w:p>
        </w:tc>
      </w:tr>
    </w:tbl>
    <w:p w14:paraId="15E33A00" w14:textId="77777777" w:rsidR="007D47A3" w:rsidRDefault="007D47A3" w:rsidP="00E118C4">
      <w:pPr>
        <w:tabs>
          <w:tab w:val="left" w:pos="1440"/>
        </w:tabs>
        <w:rPr>
          <w:rFonts w:ascii="Times New Roman" w:hAnsi="Times New Roman" w:cs="Times New Roman"/>
          <w:sz w:val="24"/>
          <w:szCs w:val="24"/>
        </w:rPr>
      </w:pPr>
      <w:r>
        <w:rPr>
          <w:noProof/>
        </w:rPr>
        <w:drawing>
          <wp:inline distT="0" distB="0" distL="0" distR="0" wp14:anchorId="73BEA209" wp14:editId="2067CD80">
            <wp:extent cx="3009900" cy="2118360"/>
            <wp:effectExtent l="0" t="0" r="0" b="15240"/>
            <wp:docPr id="1" name="Chart 1">
              <a:extLst xmlns:a="http://schemas.openxmlformats.org/drawingml/2006/main">
                <a:ext uri="{FF2B5EF4-FFF2-40B4-BE49-F238E27FC236}">
                  <a16:creationId xmlns:a16="http://schemas.microsoft.com/office/drawing/2014/main" id="{5D02BBD4-242C-4388-84CC-990D889BF2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229C0857" w14:textId="6ABBFC6F" w:rsidR="003710CF" w:rsidRDefault="00E118C4" w:rsidP="00E118C4">
      <w:pPr>
        <w:tabs>
          <w:tab w:val="left" w:pos="1440"/>
        </w:tabs>
        <w:rPr>
          <w:rFonts w:ascii="Times New Roman" w:hAnsi="Times New Roman" w:cs="Times New Roman"/>
          <w:noProof/>
          <w:sz w:val="24"/>
          <w:szCs w:val="24"/>
        </w:rPr>
      </w:pPr>
      <w:r w:rsidRPr="00730586">
        <w:rPr>
          <w:rFonts w:ascii="Times New Roman" w:hAnsi="Times New Roman" w:cs="Times New Roman"/>
        </w:rPr>
        <w:t xml:space="preserve">The pie chart </w:t>
      </w:r>
      <w:r w:rsidR="007D47A3" w:rsidRPr="00730586">
        <w:rPr>
          <w:rFonts w:ascii="Times New Roman" w:hAnsi="Times New Roman" w:cs="Times New Roman"/>
        </w:rPr>
        <w:t>derived from</w:t>
      </w:r>
      <w:r w:rsidRPr="00730586">
        <w:rPr>
          <w:rFonts w:ascii="Times New Roman" w:hAnsi="Times New Roman" w:cs="Times New Roman"/>
        </w:rPr>
        <w:t xml:space="preserve"> the quarterly report</w:t>
      </w:r>
      <w:r w:rsidR="007D47A3" w:rsidRPr="00730586">
        <w:rPr>
          <w:rFonts w:ascii="Times New Roman" w:hAnsi="Times New Roman" w:cs="Times New Roman"/>
        </w:rPr>
        <w:t xml:space="preserve"> (Sep 30, 2020)</w:t>
      </w:r>
      <w:r w:rsidRPr="00730586">
        <w:rPr>
          <w:rFonts w:ascii="Times New Roman" w:hAnsi="Times New Roman" w:cs="Times New Roman"/>
        </w:rPr>
        <w:t xml:space="preserve"> of Havells India</w:t>
      </w:r>
      <w:r w:rsidR="007D47A3" w:rsidRPr="00730586">
        <w:rPr>
          <w:rFonts w:ascii="Times New Roman" w:hAnsi="Times New Roman" w:cs="Times New Roman"/>
        </w:rPr>
        <w:t xml:space="preserve"> clearly shows its revenue streams from various segments. Since these percentage distributions remain more or less constant over the past </w:t>
      </w:r>
      <w:r w:rsidR="00A43F8E" w:rsidRPr="00730586">
        <w:rPr>
          <w:rFonts w:ascii="Times New Roman" w:hAnsi="Times New Roman" w:cs="Times New Roman"/>
        </w:rPr>
        <w:t>year</w:t>
      </w:r>
      <w:r w:rsidR="007D47A3" w:rsidRPr="00730586">
        <w:rPr>
          <w:rFonts w:ascii="Times New Roman" w:hAnsi="Times New Roman" w:cs="Times New Roman"/>
        </w:rPr>
        <w:t xml:space="preserve"> quarterly reports, we can arrive at the following BCG </w:t>
      </w:r>
      <w:r w:rsidR="00730586" w:rsidRPr="00730586">
        <w:rPr>
          <w:rFonts w:ascii="Times New Roman" w:hAnsi="Times New Roman" w:cs="Times New Roman"/>
        </w:rPr>
        <w:t>matrix</w:t>
      </w:r>
      <w:r w:rsidR="00730586">
        <w:rPr>
          <w:rFonts w:ascii="Times New Roman" w:hAnsi="Times New Roman" w:cs="Times New Roman"/>
        </w:rPr>
        <w:t>:</w:t>
      </w:r>
      <w:r>
        <w:rPr>
          <w:rFonts w:ascii="Times New Roman" w:hAnsi="Times New Roman" w:cs="Times New Roman"/>
          <w:sz w:val="24"/>
          <w:szCs w:val="24"/>
        </w:rPr>
        <w:t xml:space="preserve"> </w:t>
      </w:r>
    </w:p>
    <w:p w14:paraId="3D0184EC" w14:textId="260668CE" w:rsidR="00E118C4" w:rsidRDefault="001856FB" w:rsidP="00E118C4">
      <w:pPr>
        <w:tabs>
          <w:tab w:val="left" w:pos="144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7FF040" wp14:editId="1A322DBB">
            <wp:extent cx="3147060" cy="2381041"/>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7772" cy="2404277"/>
                    </a:xfrm>
                    <a:prstGeom prst="rect">
                      <a:avLst/>
                    </a:prstGeom>
                    <a:noFill/>
                    <a:ln>
                      <a:noFill/>
                    </a:ln>
                  </pic:spPr>
                </pic:pic>
              </a:graphicData>
            </a:graphic>
          </wp:inline>
        </w:drawing>
      </w:r>
      <w:r w:rsidR="00E118C4">
        <w:rPr>
          <w:rFonts w:ascii="Times New Roman" w:hAnsi="Times New Roman" w:cs="Times New Roman"/>
          <w:sz w:val="24"/>
          <w:szCs w:val="24"/>
        </w:rPr>
        <w:t xml:space="preserve">          </w:t>
      </w:r>
    </w:p>
    <w:p w14:paraId="0E2E5F24" w14:textId="24049496" w:rsidR="00454833" w:rsidRDefault="00454833" w:rsidP="00E118C4">
      <w:pPr>
        <w:tabs>
          <w:tab w:val="left" w:pos="1440"/>
        </w:tabs>
        <w:rPr>
          <w:rFonts w:ascii="Times New Roman" w:hAnsi="Times New Roman" w:cs="Times New Roman"/>
          <w:sz w:val="24"/>
          <w:szCs w:val="24"/>
        </w:rPr>
      </w:pPr>
    </w:p>
    <w:p w14:paraId="5EC51449" w14:textId="789FA6B5" w:rsidR="00454833" w:rsidRDefault="00454833" w:rsidP="00E118C4">
      <w:pPr>
        <w:tabs>
          <w:tab w:val="left" w:pos="1440"/>
        </w:tabs>
        <w:rPr>
          <w:rFonts w:ascii="Times New Roman" w:hAnsi="Times New Roman" w:cs="Times New Roman"/>
          <w:sz w:val="24"/>
          <w:szCs w:val="24"/>
        </w:rPr>
      </w:pPr>
    </w:p>
    <w:p w14:paraId="1FCB7141" w14:textId="77777777" w:rsidR="001856FB" w:rsidRDefault="001856FB" w:rsidP="00E118C4">
      <w:pPr>
        <w:tabs>
          <w:tab w:val="left" w:pos="1440"/>
        </w:tabs>
        <w:rPr>
          <w:rFonts w:ascii="Times New Roman" w:hAnsi="Times New Roman" w:cs="Times New Roman"/>
          <w:sz w:val="24"/>
          <w:szCs w:val="24"/>
        </w:rPr>
      </w:pPr>
    </w:p>
    <w:p w14:paraId="4F1C1284" w14:textId="02FF3251" w:rsidR="00454833" w:rsidRDefault="00454833" w:rsidP="00E118C4">
      <w:pPr>
        <w:tabs>
          <w:tab w:val="left" w:pos="1440"/>
        </w:tabs>
        <w:rPr>
          <w:rFonts w:ascii="Times New Roman" w:hAnsi="Times New Roman" w:cs="Times New Roman"/>
          <w:sz w:val="24"/>
          <w:szCs w:val="24"/>
        </w:rPr>
      </w:pPr>
    </w:p>
    <w:p w14:paraId="24405439" w14:textId="77777777" w:rsidR="00A31B5E" w:rsidRDefault="00A31B5E" w:rsidP="00A31B5E">
      <w:pPr>
        <w:tabs>
          <w:tab w:val="left" w:pos="1440"/>
        </w:tabs>
        <w:rPr>
          <w:rFonts w:ascii="Times New Roman" w:hAnsi="Times New Roman" w:cs="Times New Roman"/>
          <w:sz w:val="24"/>
          <w:szCs w:val="24"/>
        </w:rPr>
      </w:pPr>
    </w:p>
    <w:p w14:paraId="77C6A087" w14:textId="60F4989A" w:rsidR="00846B3C" w:rsidRPr="00113D93" w:rsidRDefault="00BB7E4C" w:rsidP="00233317">
      <w:pPr>
        <w:tabs>
          <w:tab w:val="left" w:pos="1440"/>
        </w:tabs>
        <w:jc w:val="center"/>
        <w:rPr>
          <w:rFonts w:ascii="Times New Roman" w:hAnsi="Times New Roman" w:cs="Times New Roman"/>
          <w:b/>
          <w:bCs/>
          <w:sz w:val="28"/>
          <w:szCs w:val="28"/>
        </w:rPr>
      </w:pPr>
      <w:r>
        <w:rPr>
          <w:rFonts w:ascii="Times New Roman" w:hAnsi="Times New Roman" w:cs="Times New Roman"/>
          <w:b/>
          <w:bCs/>
          <w:sz w:val="28"/>
          <w:szCs w:val="28"/>
        </w:rPr>
        <w:lastRenderedPageBreak/>
        <w:t>Section 2: ROE Decomposition</w:t>
      </w:r>
    </w:p>
    <w:p w14:paraId="0346F8AB" w14:textId="4C959671" w:rsidR="00846B3C" w:rsidRDefault="00E55ECC" w:rsidP="00E118C4">
      <w:pPr>
        <w:tabs>
          <w:tab w:val="left" w:pos="1440"/>
        </w:tabs>
        <w:rPr>
          <w:rFonts w:ascii="Times New Roman" w:hAnsi="Times New Roman" w:cs="Times New Roman"/>
          <w:sz w:val="24"/>
          <w:szCs w:val="24"/>
        </w:rPr>
      </w:pPr>
      <w:r w:rsidRPr="00E55ECC">
        <w:rPr>
          <w:rFonts w:ascii="Times New Roman" w:hAnsi="Times New Roman" w:cs="Times New Roman"/>
          <w:b/>
          <w:bCs/>
          <w:noProof/>
          <w:sz w:val="24"/>
          <w:szCs w:val="24"/>
        </w:rPr>
        <mc:AlternateContent>
          <mc:Choice Requires="wps">
            <w:drawing>
              <wp:anchor distT="45720" distB="45720" distL="114300" distR="114300" simplePos="0" relativeHeight="251660288" behindDoc="0" locked="0" layoutInCell="1" allowOverlap="1" wp14:anchorId="053D2848" wp14:editId="7D17DB90">
                <wp:simplePos x="0" y="0"/>
                <wp:positionH relativeFrom="column">
                  <wp:posOffset>2392680</wp:posOffset>
                </wp:positionH>
                <wp:positionV relativeFrom="paragraph">
                  <wp:posOffset>1437005</wp:posOffset>
                </wp:positionV>
                <wp:extent cx="3116580" cy="5516880"/>
                <wp:effectExtent l="0" t="0" r="762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6580" cy="5516880"/>
                        </a:xfrm>
                        <a:prstGeom prst="rect">
                          <a:avLst/>
                        </a:prstGeom>
                        <a:solidFill>
                          <a:srgbClr val="FFFFFF"/>
                        </a:solidFill>
                        <a:ln w="9525">
                          <a:noFill/>
                          <a:miter lim="800000"/>
                          <a:headEnd/>
                          <a:tailEnd/>
                        </a:ln>
                      </wps:spPr>
                      <wps:txbx>
                        <w:txbxContent>
                          <w:p w14:paraId="5F442B24" w14:textId="5BA62AFE" w:rsidR="00E55ECC" w:rsidRPr="00F54872" w:rsidRDefault="00E55ECC" w:rsidP="00E55ECC">
                            <w:pPr>
                              <w:spacing w:after="0"/>
                              <w:rPr>
                                <w:rFonts w:ascii="Times New Roman" w:hAnsi="Times New Roman" w:cs="Times New Roman"/>
                                <w:sz w:val="20"/>
                                <w:szCs w:val="20"/>
                              </w:rPr>
                            </w:pPr>
                            <w:r w:rsidRPr="00F54872">
                              <w:rPr>
                                <w:rFonts w:ascii="Times New Roman" w:hAnsi="Times New Roman" w:cs="Times New Roman"/>
                                <w:sz w:val="20"/>
                                <w:szCs w:val="20"/>
                              </w:rPr>
                              <w:t xml:space="preserve">Net interest expense after tax (NIE) = </w:t>
                            </w:r>
                          </w:p>
                          <w:p w14:paraId="4CD333FD" w14:textId="6375CCEF" w:rsidR="00E55ECC" w:rsidRPr="00F54872" w:rsidRDefault="00E55ECC" w:rsidP="00E55ECC">
                            <w:pPr>
                              <w:spacing w:after="0"/>
                              <w:rPr>
                                <w:rFonts w:ascii="Times New Roman" w:hAnsi="Times New Roman" w:cs="Times New Roman"/>
                                <w:sz w:val="20"/>
                                <w:szCs w:val="20"/>
                              </w:rPr>
                            </w:pPr>
                            <w:r w:rsidRPr="00F54872">
                              <w:rPr>
                                <w:rFonts w:ascii="Times New Roman" w:hAnsi="Times New Roman" w:cs="Times New Roman"/>
                                <w:sz w:val="20"/>
                                <w:szCs w:val="20"/>
                              </w:rPr>
                              <w:t>(Interest expense – Interest income)*(1-Tax Rate)</w:t>
                            </w:r>
                          </w:p>
                          <w:p w14:paraId="3943CF81" w14:textId="7360F537" w:rsidR="00E55ECC" w:rsidRPr="00F54872" w:rsidRDefault="00E55ECC" w:rsidP="00E55ECC">
                            <w:pPr>
                              <w:spacing w:after="0"/>
                              <w:rPr>
                                <w:rFonts w:ascii="Times New Roman" w:hAnsi="Times New Roman" w:cs="Times New Roman"/>
                                <w:sz w:val="20"/>
                                <w:szCs w:val="20"/>
                              </w:rPr>
                            </w:pPr>
                            <w:r w:rsidRPr="00F54872">
                              <w:rPr>
                                <w:rFonts w:ascii="Times New Roman" w:hAnsi="Times New Roman" w:cs="Times New Roman"/>
                                <w:sz w:val="20"/>
                                <w:szCs w:val="20"/>
                              </w:rPr>
                              <w:t>NOPAT = Net Income + NIE</w:t>
                            </w:r>
                          </w:p>
                          <w:p w14:paraId="69AC2E52" w14:textId="0D844A10" w:rsidR="00E55ECC" w:rsidRPr="00F54872" w:rsidRDefault="00E55ECC" w:rsidP="00E55ECC">
                            <w:pPr>
                              <w:spacing w:after="0"/>
                              <w:rPr>
                                <w:rFonts w:ascii="Times New Roman" w:hAnsi="Times New Roman" w:cs="Times New Roman"/>
                                <w:sz w:val="20"/>
                                <w:szCs w:val="20"/>
                              </w:rPr>
                            </w:pPr>
                          </w:p>
                          <w:p w14:paraId="2719FF09" w14:textId="2B59D117" w:rsidR="00F54872" w:rsidRPr="00F54872" w:rsidRDefault="00F54872" w:rsidP="00E55ECC">
                            <w:pPr>
                              <w:spacing w:after="0"/>
                              <w:rPr>
                                <w:rFonts w:ascii="Times New Roman" w:hAnsi="Times New Roman" w:cs="Times New Roman"/>
                                <w:sz w:val="20"/>
                                <w:szCs w:val="20"/>
                              </w:rPr>
                            </w:pPr>
                          </w:p>
                          <w:p w14:paraId="2FB72A83" w14:textId="20E69E30" w:rsidR="00F54872" w:rsidRPr="00F54872" w:rsidRDefault="00F54872" w:rsidP="00E55ECC">
                            <w:pPr>
                              <w:spacing w:after="0"/>
                              <w:rPr>
                                <w:rFonts w:ascii="Times New Roman" w:hAnsi="Times New Roman" w:cs="Times New Roman"/>
                                <w:sz w:val="20"/>
                                <w:szCs w:val="20"/>
                              </w:rPr>
                            </w:pPr>
                          </w:p>
                          <w:p w14:paraId="4A4F4C90" w14:textId="5F3901D5" w:rsidR="00F54872" w:rsidRPr="00F54872" w:rsidRDefault="00F54872" w:rsidP="00E55ECC">
                            <w:pPr>
                              <w:spacing w:after="0"/>
                              <w:rPr>
                                <w:rFonts w:ascii="Times New Roman" w:hAnsi="Times New Roman" w:cs="Times New Roman"/>
                                <w:sz w:val="20"/>
                                <w:szCs w:val="20"/>
                              </w:rPr>
                            </w:pPr>
                          </w:p>
                          <w:p w14:paraId="29083A32" w14:textId="3BAD66A2" w:rsidR="00F54872" w:rsidRPr="00F54872" w:rsidRDefault="00F54872" w:rsidP="00E55ECC">
                            <w:pPr>
                              <w:spacing w:after="0"/>
                              <w:rPr>
                                <w:rFonts w:ascii="Times New Roman" w:hAnsi="Times New Roman" w:cs="Times New Roman"/>
                                <w:sz w:val="20"/>
                                <w:szCs w:val="20"/>
                              </w:rPr>
                            </w:pPr>
                          </w:p>
                          <w:p w14:paraId="06471FDC" w14:textId="22158AA4" w:rsidR="00F54872" w:rsidRPr="00F54872" w:rsidRDefault="00F54872" w:rsidP="00E55ECC">
                            <w:pPr>
                              <w:spacing w:after="0"/>
                              <w:rPr>
                                <w:rFonts w:ascii="Times New Roman" w:hAnsi="Times New Roman" w:cs="Times New Roman"/>
                                <w:sz w:val="20"/>
                                <w:szCs w:val="20"/>
                              </w:rPr>
                            </w:pPr>
                            <w:r w:rsidRPr="00F54872">
                              <w:rPr>
                                <w:rFonts w:ascii="Times New Roman" w:hAnsi="Times New Roman" w:cs="Times New Roman"/>
                                <w:sz w:val="20"/>
                                <w:szCs w:val="20"/>
                              </w:rPr>
                              <w:t>C&amp;MS</w:t>
                            </w:r>
                          </w:p>
                          <w:p w14:paraId="51C9FC7F" w14:textId="4CE864FC" w:rsidR="00F54872" w:rsidRPr="00F54872" w:rsidRDefault="00F54872" w:rsidP="00E55ECC">
                            <w:pPr>
                              <w:spacing w:after="0"/>
                              <w:rPr>
                                <w:rFonts w:ascii="Times New Roman" w:hAnsi="Times New Roman" w:cs="Times New Roman"/>
                                <w:sz w:val="20"/>
                                <w:szCs w:val="20"/>
                              </w:rPr>
                            </w:pPr>
                          </w:p>
                          <w:p w14:paraId="3DEB1927" w14:textId="6B9D2B72" w:rsidR="00F54872" w:rsidRPr="00F54872" w:rsidRDefault="00F54872" w:rsidP="00E55ECC">
                            <w:pPr>
                              <w:spacing w:after="0"/>
                              <w:rPr>
                                <w:rFonts w:ascii="Times New Roman" w:hAnsi="Times New Roman" w:cs="Times New Roman"/>
                                <w:sz w:val="20"/>
                                <w:szCs w:val="20"/>
                              </w:rPr>
                            </w:pPr>
                            <w:r w:rsidRPr="00F54872">
                              <w:rPr>
                                <w:rFonts w:ascii="Times New Roman" w:hAnsi="Times New Roman" w:cs="Times New Roman"/>
                                <w:sz w:val="20"/>
                                <w:szCs w:val="20"/>
                              </w:rPr>
                              <w:t>LTB Repaid</w:t>
                            </w:r>
                            <w:r w:rsidR="00931879">
                              <w:rPr>
                                <w:rFonts w:ascii="Times New Roman" w:hAnsi="Times New Roman" w:cs="Times New Roman"/>
                                <w:sz w:val="20"/>
                                <w:szCs w:val="20"/>
                              </w:rPr>
                              <w:t xml:space="preserve"> (Cash flow statement reveals no repayment of short term borrowings)</w:t>
                            </w:r>
                          </w:p>
                          <w:p w14:paraId="73210E39" w14:textId="5A46C641" w:rsidR="00F54872" w:rsidRPr="00F54872" w:rsidRDefault="00F54872" w:rsidP="00E55ECC">
                            <w:pPr>
                              <w:spacing w:after="0"/>
                              <w:rPr>
                                <w:rFonts w:ascii="Times New Roman" w:hAnsi="Times New Roman" w:cs="Times New Roman"/>
                                <w:sz w:val="20"/>
                                <w:szCs w:val="20"/>
                              </w:rPr>
                            </w:pPr>
                            <w:r w:rsidRPr="00F54872">
                              <w:rPr>
                                <w:rFonts w:ascii="Times New Roman" w:hAnsi="Times New Roman" w:cs="Times New Roman"/>
                                <w:sz w:val="20"/>
                                <w:szCs w:val="20"/>
                              </w:rPr>
                              <w:t xml:space="preserve">Operating Working Capital (OWC)= </w:t>
                            </w:r>
                          </w:p>
                          <w:p w14:paraId="2661685D" w14:textId="1FCA80EC" w:rsidR="00F54872" w:rsidRPr="00F54872" w:rsidRDefault="00F54872" w:rsidP="00E55ECC">
                            <w:pPr>
                              <w:spacing w:after="0"/>
                              <w:rPr>
                                <w:rFonts w:ascii="Times New Roman" w:hAnsi="Times New Roman" w:cs="Times New Roman"/>
                                <w:sz w:val="20"/>
                                <w:szCs w:val="20"/>
                              </w:rPr>
                            </w:pPr>
                            <w:r w:rsidRPr="00F54872">
                              <w:rPr>
                                <w:rFonts w:ascii="Times New Roman" w:hAnsi="Times New Roman" w:cs="Times New Roman"/>
                                <w:sz w:val="20"/>
                                <w:szCs w:val="20"/>
                              </w:rPr>
                              <w:t>(CA – C&amp;MS) – (CL –LTB Repaid)</w:t>
                            </w:r>
                          </w:p>
                          <w:p w14:paraId="36C0A777" w14:textId="17E54FE2" w:rsidR="00F54872" w:rsidRPr="00F54872" w:rsidRDefault="00F54872" w:rsidP="00E55ECC">
                            <w:pPr>
                              <w:spacing w:after="0"/>
                              <w:rPr>
                                <w:rFonts w:ascii="Times New Roman" w:hAnsi="Times New Roman" w:cs="Times New Roman"/>
                                <w:sz w:val="20"/>
                                <w:szCs w:val="20"/>
                              </w:rPr>
                            </w:pPr>
                          </w:p>
                          <w:p w14:paraId="533647CC" w14:textId="063976D4" w:rsidR="00F54872" w:rsidRPr="00F54872" w:rsidRDefault="00F54872" w:rsidP="00E55ECC">
                            <w:pPr>
                              <w:spacing w:after="0"/>
                              <w:rPr>
                                <w:rFonts w:ascii="Times New Roman" w:hAnsi="Times New Roman" w:cs="Times New Roman"/>
                                <w:sz w:val="20"/>
                                <w:szCs w:val="20"/>
                              </w:rPr>
                            </w:pPr>
                          </w:p>
                          <w:p w14:paraId="1A7DDACE" w14:textId="13E6744B" w:rsidR="00F54872" w:rsidRPr="00F54872" w:rsidRDefault="00F54872" w:rsidP="00E55ECC">
                            <w:pPr>
                              <w:spacing w:after="0"/>
                              <w:rPr>
                                <w:rFonts w:ascii="Times New Roman" w:hAnsi="Times New Roman" w:cs="Times New Roman"/>
                                <w:sz w:val="20"/>
                                <w:szCs w:val="20"/>
                              </w:rPr>
                            </w:pPr>
                            <w:r w:rsidRPr="00F54872">
                              <w:rPr>
                                <w:rFonts w:ascii="Times New Roman" w:hAnsi="Times New Roman" w:cs="Times New Roman"/>
                                <w:sz w:val="20"/>
                                <w:szCs w:val="20"/>
                              </w:rPr>
                              <w:t>Net Assets = Net long term assets + OWC</w:t>
                            </w:r>
                          </w:p>
                          <w:p w14:paraId="0B081720" w14:textId="36FBD6A8" w:rsidR="00F54872" w:rsidRDefault="00F54872" w:rsidP="00E55ECC">
                            <w:pPr>
                              <w:spacing w:after="0"/>
                              <w:rPr>
                                <w:rFonts w:ascii="Times New Roman" w:hAnsi="Times New Roman" w:cs="Times New Roman"/>
                                <w:sz w:val="20"/>
                                <w:szCs w:val="20"/>
                              </w:rPr>
                            </w:pPr>
                          </w:p>
                          <w:p w14:paraId="7666B429" w14:textId="5D1A6D86" w:rsidR="00F54872" w:rsidRDefault="00F54872" w:rsidP="00E55ECC">
                            <w:pPr>
                              <w:spacing w:after="0"/>
                              <w:rPr>
                                <w:rFonts w:ascii="Times New Roman" w:hAnsi="Times New Roman" w:cs="Times New Roman"/>
                                <w:sz w:val="20"/>
                                <w:szCs w:val="20"/>
                              </w:rPr>
                            </w:pPr>
                          </w:p>
                          <w:p w14:paraId="3EFB905D" w14:textId="29BE4EE2" w:rsidR="00F54872" w:rsidRDefault="00F54872" w:rsidP="00E55ECC">
                            <w:pPr>
                              <w:spacing w:after="0"/>
                              <w:rPr>
                                <w:rFonts w:ascii="Times New Roman" w:hAnsi="Times New Roman" w:cs="Times New Roman"/>
                                <w:sz w:val="20"/>
                                <w:szCs w:val="20"/>
                              </w:rPr>
                            </w:pPr>
                            <w:r>
                              <w:rPr>
                                <w:rFonts w:ascii="Times New Roman" w:hAnsi="Times New Roman" w:cs="Times New Roman"/>
                                <w:sz w:val="20"/>
                                <w:szCs w:val="20"/>
                              </w:rPr>
                              <w:t>Net debt = Total interest bearing liabilities – C&amp;MS</w:t>
                            </w:r>
                          </w:p>
                          <w:p w14:paraId="04E4FF42" w14:textId="60214192" w:rsidR="00F54872" w:rsidRDefault="00F54872" w:rsidP="00E55ECC">
                            <w:pPr>
                              <w:spacing w:after="0"/>
                              <w:rPr>
                                <w:rFonts w:ascii="Times New Roman" w:hAnsi="Times New Roman" w:cs="Times New Roman"/>
                                <w:sz w:val="20"/>
                                <w:szCs w:val="20"/>
                              </w:rPr>
                            </w:pPr>
                          </w:p>
                          <w:p w14:paraId="76DD5986" w14:textId="24C06191" w:rsidR="00F54872" w:rsidRDefault="00F54872" w:rsidP="00E55ECC">
                            <w:pPr>
                              <w:spacing w:after="0"/>
                              <w:rPr>
                                <w:rFonts w:ascii="Times New Roman" w:hAnsi="Times New Roman" w:cs="Times New Roman"/>
                                <w:sz w:val="20"/>
                                <w:szCs w:val="20"/>
                              </w:rPr>
                            </w:pPr>
                          </w:p>
                          <w:p w14:paraId="036BC322" w14:textId="717E3277" w:rsidR="00F54872" w:rsidRDefault="00F54872" w:rsidP="00E55ECC">
                            <w:pPr>
                              <w:spacing w:after="0"/>
                              <w:rPr>
                                <w:rFonts w:ascii="Times New Roman" w:hAnsi="Times New Roman" w:cs="Times New Roman"/>
                                <w:sz w:val="20"/>
                                <w:szCs w:val="20"/>
                              </w:rPr>
                            </w:pPr>
                            <w:r>
                              <w:rPr>
                                <w:rFonts w:ascii="Times New Roman" w:hAnsi="Times New Roman" w:cs="Times New Roman"/>
                                <w:sz w:val="20"/>
                                <w:szCs w:val="20"/>
                              </w:rPr>
                              <w:t>Operating ROS = NOPAT/Sales</w:t>
                            </w:r>
                          </w:p>
                          <w:p w14:paraId="1162EC7B" w14:textId="62268A46" w:rsidR="00F54872" w:rsidRDefault="00F54872" w:rsidP="00E55ECC">
                            <w:pPr>
                              <w:spacing w:after="0"/>
                              <w:rPr>
                                <w:rFonts w:ascii="Times New Roman" w:hAnsi="Times New Roman" w:cs="Times New Roman"/>
                                <w:sz w:val="20"/>
                                <w:szCs w:val="20"/>
                              </w:rPr>
                            </w:pPr>
                            <w:r>
                              <w:rPr>
                                <w:rFonts w:ascii="Times New Roman" w:hAnsi="Times New Roman" w:cs="Times New Roman"/>
                                <w:sz w:val="20"/>
                                <w:szCs w:val="20"/>
                              </w:rPr>
                              <w:t>Net Assets Turnover = Sales / Net Assets</w:t>
                            </w:r>
                          </w:p>
                          <w:p w14:paraId="62FD8CB9" w14:textId="77777777" w:rsidR="008C621F" w:rsidRDefault="00F54872" w:rsidP="00E55ECC">
                            <w:pPr>
                              <w:spacing w:after="0"/>
                              <w:rPr>
                                <w:rFonts w:ascii="Times New Roman" w:hAnsi="Times New Roman" w:cs="Times New Roman"/>
                                <w:sz w:val="20"/>
                                <w:szCs w:val="20"/>
                              </w:rPr>
                            </w:pPr>
                            <w:r>
                              <w:rPr>
                                <w:rFonts w:ascii="Times New Roman" w:hAnsi="Times New Roman" w:cs="Times New Roman"/>
                                <w:sz w:val="20"/>
                                <w:szCs w:val="20"/>
                              </w:rPr>
                              <w:t>Operating ROA =</w:t>
                            </w:r>
                            <w:r w:rsidR="008C621F">
                              <w:rPr>
                                <w:rFonts w:ascii="Times New Roman" w:hAnsi="Times New Roman" w:cs="Times New Roman"/>
                                <w:sz w:val="20"/>
                                <w:szCs w:val="20"/>
                              </w:rPr>
                              <w:t xml:space="preserve"> Operating ROS*</w:t>
                            </w:r>
                            <w:r w:rsidR="008C621F" w:rsidRPr="008C621F">
                              <w:rPr>
                                <w:rFonts w:ascii="Times New Roman" w:hAnsi="Times New Roman" w:cs="Times New Roman"/>
                                <w:sz w:val="20"/>
                                <w:szCs w:val="20"/>
                              </w:rPr>
                              <w:t xml:space="preserve"> </w:t>
                            </w:r>
                            <w:r w:rsidR="008C621F">
                              <w:rPr>
                                <w:rFonts w:ascii="Times New Roman" w:hAnsi="Times New Roman" w:cs="Times New Roman"/>
                                <w:sz w:val="20"/>
                                <w:szCs w:val="20"/>
                              </w:rPr>
                              <w:t>Net Assets Turnover</w:t>
                            </w:r>
                          </w:p>
                          <w:p w14:paraId="4BC0E4A4" w14:textId="1993113F" w:rsidR="008C621F" w:rsidRDefault="008C621F" w:rsidP="00E55ECC">
                            <w:pPr>
                              <w:spacing w:after="0"/>
                              <w:rPr>
                                <w:rFonts w:ascii="Times New Roman" w:eastAsia="Times New Roman" w:hAnsi="Times New Roman" w:cs="Times New Roman"/>
                                <w:color w:val="000000"/>
                                <w:sz w:val="20"/>
                                <w:szCs w:val="20"/>
                                <w:lang w:eastAsia="en-IN"/>
                              </w:rPr>
                            </w:pPr>
                            <w:r w:rsidRPr="00846B3C">
                              <w:rPr>
                                <w:rFonts w:ascii="Times New Roman" w:eastAsia="Times New Roman" w:hAnsi="Times New Roman" w:cs="Times New Roman"/>
                                <w:color w:val="000000"/>
                                <w:sz w:val="20"/>
                                <w:szCs w:val="20"/>
                                <w:lang w:eastAsia="en-IN"/>
                              </w:rPr>
                              <w:t>Effective interest rate after tax</w:t>
                            </w:r>
                            <w:r>
                              <w:rPr>
                                <w:rFonts w:ascii="Times New Roman" w:eastAsia="Times New Roman" w:hAnsi="Times New Roman" w:cs="Times New Roman"/>
                                <w:color w:val="000000"/>
                                <w:sz w:val="20"/>
                                <w:szCs w:val="20"/>
                                <w:lang w:eastAsia="en-IN"/>
                              </w:rPr>
                              <w:t xml:space="preserve"> (R)</w:t>
                            </w:r>
                            <w:r w:rsidRPr="008C621F">
                              <w:rPr>
                                <w:rFonts w:ascii="Times New Roman" w:eastAsia="Times New Roman" w:hAnsi="Times New Roman" w:cs="Times New Roman"/>
                                <w:color w:val="000000"/>
                                <w:sz w:val="20"/>
                                <w:szCs w:val="20"/>
                                <w:lang w:eastAsia="en-IN"/>
                              </w:rPr>
                              <w:t xml:space="preserve"> = Net debt / NIE</w:t>
                            </w:r>
                          </w:p>
                          <w:p w14:paraId="5F0502FB" w14:textId="284452F3" w:rsidR="008C621F" w:rsidRDefault="008C621F" w:rsidP="00E55ECC">
                            <w:pPr>
                              <w:spacing w:after="0"/>
                              <w:rPr>
                                <w:rFonts w:ascii="Times New Roman" w:hAnsi="Times New Roman" w:cs="Times New Roman"/>
                                <w:sz w:val="20"/>
                                <w:szCs w:val="20"/>
                              </w:rPr>
                            </w:pPr>
                          </w:p>
                          <w:p w14:paraId="602EFFA7" w14:textId="06129F89" w:rsidR="008C621F" w:rsidRDefault="008C621F" w:rsidP="00E55ECC">
                            <w:pPr>
                              <w:spacing w:after="0"/>
                              <w:rPr>
                                <w:rFonts w:ascii="Times New Roman" w:hAnsi="Times New Roman" w:cs="Times New Roman"/>
                                <w:sz w:val="20"/>
                                <w:szCs w:val="20"/>
                              </w:rPr>
                            </w:pPr>
                          </w:p>
                          <w:p w14:paraId="137EF389" w14:textId="08517B0E" w:rsidR="008C621F" w:rsidRDefault="008C621F" w:rsidP="00E55ECC">
                            <w:pPr>
                              <w:spacing w:after="0"/>
                              <w:rPr>
                                <w:rFonts w:ascii="Times New Roman" w:hAnsi="Times New Roman" w:cs="Times New Roman"/>
                                <w:sz w:val="20"/>
                                <w:szCs w:val="20"/>
                              </w:rPr>
                            </w:pPr>
                          </w:p>
                          <w:p w14:paraId="3ED4EB5E" w14:textId="3DB9AA4C" w:rsidR="008C621F" w:rsidRDefault="008C621F" w:rsidP="00E55ECC">
                            <w:pPr>
                              <w:spacing w:after="0"/>
                              <w:rPr>
                                <w:rFonts w:ascii="Times New Roman" w:hAnsi="Times New Roman" w:cs="Times New Roman"/>
                                <w:sz w:val="20"/>
                                <w:szCs w:val="20"/>
                              </w:rPr>
                            </w:pPr>
                            <w:r>
                              <w:rPr>
                                <w:rFonts w:ascii="Times New Roman" w:hAnsi="Times New Roman" w:cs="Times New Roman"/>
                                <w:sz w:val="20"/>
                                <w:szCs w:val="20"/>
                              </w:rPr>
                              <w:t>Net financial leverage = Net debt / Equity</w:t>
                            </w:r>
                          </w:p>
                          <w:p w14:paraId="16C6FD0E" w14:textId="6AE6B496" w:rsidR="008C621F" w:rsidRDefault="008C621F" w:rsidP="00E55ECC">
                            <w:pPr>
                              <w:spacing w:after="0"/>
                              <w:rPr>
                                <w:rFonts w:ascii="Times New Roman" w:hAnsi="Times New Roman" w:cs="Times New Roman"/>
                                <w:sz w:val="20"/>
                                <w:szCs w:val="20"/>
                              </w:rPr>
                            </w:pPr>
                          </w:p>
                          <w:p w14:paraId="54DD2D58" w14:textId="77777777" w:rsidR="008C621F" w:rsidRDefault="008C621F" w:rsidP="00E55ECC">
                            <w:pPr>
                              <w:spacing w:after="0"/>
                              <w:rPr>
                                <w:rFonts w:ascii="Times New Roman" w:hAnsi="Times New Roman" w:cs="Times New Roman"/>
                                <w:sz w:val="20"/>
                                <w:szCs w:val="20"/>
                              </w:rPr>
                            </w:pPr>
                            <w:r>
                              <w:rPr>
                                <w:rFonts w:ascii="Times New Roman" w:hAnsi="Times New Roman" w:cs="Times New Roman"/>
                                <w:sz w:val="20"/>
                                <w:szCs w:val="20"/>
                              </w:rPr>
                              <w:t xml:space="preserve">Return on Equity = Operating ROA + </w:t>
                            </w:r>
                          </w:p>
                          <w:p w14:paraId="655A14A5" w14:textId="16BBFDD5" w:rsidR="008C621F" w:rsidRPr="008C621F" w:rsidRDefault="008C621F" w:rsidP="00E55ECC">
                            <w:pPr>
                              <w:spacing w:after="0"/>
                              <w:rPr>
                                <w:rFonts w:ascii="Times New Roman" w:hAnsi="Times New Roman" w:cs="Times New Roman"/>
                                <w:sz w:val="20"/>
                                <w:szCs w:val="20"/>
                              </w:rPr>
                            </w:pPr>
                            <w:r>
                              <w:rPr>
                                <w:rFonts w:ascii="Times New Roman" w:hAnsi="Times New Roman" w:cs="Times New Roman"/>
                                <w:sz w:val="20"/>
                                <w:szCs w:val="20"/>
                              </w:rPr>
                              <w:t>Net financial leverage*(Operating ROA – R)</w:t>
                            </w:r>
                          </w:p>
                          <w:p w14:paraId="7B93925E" w14:textId="340C8839" w:rsidR="00F54872" w:rsidRPr="00F54872" w:rsidRDefault="00F54872" w:rsidP="00E55ECC">
                            <w:pPr>
                              <w:spacing w:after="0"/>
                              <w:rPr>
                                <w:rFonts w:ascii="Times New Roman" w:hAnsi="Times New Roman" w:cs="Times New Roman"/>
                                <w:sz w:val="20"/>
                                <w:szCs w:val="20"/>
                              </w:rPr>
                            </w:pPr>
                            <w:r>
                              <w:rPr>
                                <w:rFonts w:ascii="Times New Roman" w:hAnsi="Times New Roman" w:cs="Times New Roman"/>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3D2848" id="_x0000_t202" coordsize="21600,21600" o:spt="202" path="m,l,21600r21600,l21600,xe">
                <v:stroke joinstyle="miter"/>
                <v:path gradientshapeok="t" o:connecttype="rect"/>
              </v:shapetype>
              <v:shape id="Text Box 2" o:spid="_x0000_s1026" type="#_x0000_t202" style="position:absolute;margin-left:188.4pt;margin-top:113.15pt;width:245.4pt;height:434.4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" stroked="f">
                <v:textbox>
                  <w:txbxContent>
                    <w:p w14:paraId="5F442B24" w14:textId="5BA62AFE" w:rsidR="00E55ECC" w:rsidRPr="00F54872" w:rsidRDefault="00E55ECC" w:rsidP="00E55ECC">
                      <w:pPr>
                        <w:spacing w:after="0"/>
                        <w:rPr>
                          <w:rFonts w:ascii="Times New Roman" w:hAnsi="Times New Roman" w:cs="Times New Roman"/>
                          <w:sz w:val="20"/>
                          <w:szCs w:val="20"/>
                        </w:rPr>
                      </w:pPr>
                      <w:r w:rsidRPr="00F54872">
                        <w:rPr>
                          <w:rFonts w:ascii="Times New Roman" w:hAnsi="Times New Roman" w:cs="Times New Roman"/>
                          <w:sz w:val="20"/>
                          <w:szCs w:val="20"/>
                        </w:rPr>
                        <w:t xml:space="preserve">Net interest expense after tax (NIE) = </w:t>
                      </w:r>
                    </w:p>
                    <w:p w14:paraId="4CD333FD" w14:textId="6375CCEF" w:rsidR="00E55ECC" w:rsidRPr="00F54872" w:rsidRDefault="00E55ECC" w:rsidP="00E55ECC">
                      <w:pPr>
                        <w:spacing w:after="0"/>
                        <w:rPr>
                          <w:rFonts w:ascii="Times New Roman" w:hAnsi="Times New Roman" w:cs="Times New Roman"/>
                          <w:sz w:val="20"/>
                          <w:szCs w:val="20"/>
                        </w:rPr>
                      </w:pPr>
                      <w:r w:rsidRPr="00F54872">
                        <w:rPr>
                          <w:rFonts w:ascii="Times New Roman" w:hAnsi="Times New Roman" w:cs="Times New Roman"/>
                          <w:sz w:val="20"/>
                          <w:szCs w:val="20"/>
                        </w:rPr>
                        <w:t>(Interest expense – Interest income)*(1-Tax Rate)</w:t>
                      </w:r>
                    </w:p>
                    <w:p w14:paraId="3943CF81" w14:textId="7360F537" w:rsidR="00E55ECC" w:rsidRPr="00F54872" w:rsidRDefault="00E55ECC" w:rsidP="00E55ECC">
                      <w:pPr>
                        <w:spacing w:after="0"/>
                        <w:rPr>
                          <w:rFonts w:ascii="Times New Roman" w:hAnsi="Times New Roman" w:cs="Times New Roman"/>
                          <w:sz w:val="20"/>
                          <w:szCs w:val="20"/>
                        </w:rPr>
                      </w:pPr>
                      <w:r w:rsidRPr="00F54872">
                        <w:rPr>
                          <w:rFonts w:ascii="Times New Roman" w:hAnsi="Times New Roman" w:cs="Times New Roman"/>
                          <w:sz w:val="20"/>
                          <w:szCs w:val="20"/>
                        </w:rPr>
                        <w:t>NOPAT = Net Income + NIE</w:t>
                      </w:r>
                    </w:p>
                    <w:p w14:paraId="69AC2E52" w14:textId="0D844A10" w:rsidR="00E55ECC" w:rsidRPr="00F54872" w:rsidRDefault="00E55ECC" w:rsidP="00E55ECC">
                      <w:pPr>
                        <w:spacing w:after="0"/>
                        <w:rPr>
                          <w:rFonts w:ascii="Times New Roman" w:hAnsi="Times New Roman" w:cs="Times New Roman"/>
                          <w:sz w:val="20"/>
                          <w:szCs w:val="20"/>
                        </w:rPr>
                      </w:pPr>
                    </w:p>
                    <w:p w14:paraId="2719FF09" w14:textId="2B59D117" w:rsidR="00F54872" w:rsidRPr="00F54872" w:rsidRDefault="00F54872" w:rsidP="00E55ECC">
                      <w:pPr>
                        <w:spacing w:after="0"/>
                        <w:rPr>
                          <w:rFonts w:ascii="Times New Roman" w:hAnsi="Times New Roman" w:cs="Times New Roman"/>
                          <w:sz w:val="20"/>
                          <w:szCs w:val="20"/>
                        </w:rPr>
                      </w:pPr>
                    </w:p>
                    <w:p w14:paraId="2FB72A83" w14:textId="20E69E30" w:rsidR="00F54872" w:rsidRPr="00F54872" w:rsidRDefault="00F54872" w:rsidP="00E55ECC">
                      <w:pPr>
                        <w:spacing w:after="0"/>
                        <w:rPr>
                          <w:rFonts w:ascii="Times New Roman" w:hAnsi="Times New Roman" w:cs="Times New Roman"/>
                          <w:sz w:val="20"/>
                          <w:szCs w:val="20"/>
                        </w:rPr>
                      </w:pPr>
                    </w:p>
                    <w:p w14:paraId="4A4F4C90" w14:textId="5F3901D5" w:rsidR="00F54872" w:rsidRPr="00F54872" w:rsidRDefault="00F54872" w:rsidP="00E55ECC">
                      <w:pPr>
                        <w:spacing w:after="0"/>
                        <w:rPr>
                          <w:rFonts w:ascii="Times New Roman" w:hAnsi="Times New Roman" w:cs="Times New Roman"/>
                          <w:sz w:val="20"/>
                          <w:szCs w:val="20"/>
                        </w:rPr>
                      </w:pPr>
                    </w:p>
                    <w:p w14:paraId="29083A32" w14:textId="3BAD66A2" w:rsidR="00F54872" w:rsidRPr="00F54872" w:rsidRDefault="00F54872" w:rsidP="00E55ECC">
                      <w:pPr>
                        <w:spacing w:after="0"/>
                        <w:rPr>
                          <w:rFonts w:ascii="Times New Roman" w:hAnsi="Times New Roman" w:cs="Times New Roman"/>
                          <w:sz w:val="20"/>
                          <w:szCs w:val="20"/>
                        </w:rPr>
                      </w:pPr>
                    </w:p>
                    <w:p w14:paraId="06471FDC" w14:textId="22158AA4" w:rsidR="00F54872" w:rsidRPr="00F54872" w:rsidRDefault="00F54872" w:rsidP="00E55ECC">
                      <w:pPr>
                        <w:spacing w:after="0"/>
                        <w:rPr>
                          <w:rFonts w:ascii="Times New Roman" w:hAnsi="Times New Roman" w:cs="Times New Roman"/>
                          <w:sz w:val="20"/>
                          <w:szCs w:val="20"/>
                        </w:rPr>
                      </w:pPr>
                      <w:r w:rsidRPr="00F54872">
                        <w:rPr>
                          <w:rFonts w:ascii="Times New Roman" w:hAnsi="Times New Roman" w:cs="Times New Roman"/>
                          <w:sz w:val="20"/>
                          <w:szCs w:val="20"/>
                        </w:rPr>
                        <w:t>C&amp;MS</w:t>
                      </w:r>
                    </w:p>
                    <w:p w14:paraId="51C9FC7F" w14:textId="4CE864FC" w:rsidR="00F54872" w:rsidRPr="00F54872" w:rsidRDefault="00F54872" w:rsidP="00E55ECC">
                      <w:pPr>
                        <w:spacing w:after="0"/>
                        <w:rPr>
                          <w:rFonts w:ascii="Times New Roman" w:hAnsi="Times New Roman" w:cs="Times New Roman"/>
                          <w:sz w:val="20"/>
                          <w:szCs w:val="20"/>
                        </w:rPr>
                      </w:pPr>
                    </w:p>
                    <w:p w14:paraId="3DEB1927" w14:textId="6B9D2B72" w:rsidR="00F54872" w:rsidRPr="00F54872" w:rsidRDefault="00F54872" w:rsidP="00E55ECC">
                      <w:pPr>
                        <w:spacing w:after="0"/>
                        <w:rPr>
                          <w:rFonts w:ascii="Times New Roman" w:hAnsi="Times New Roman" w:cs="Times New Roman"/>
                          <w:sz w:val="20"/>
                          <w:szCs w:val="20"/>
                        </w:rPr>
                      </w:pPr>
                      <w:r w:rsidRPr="00F54872">
                        <w:rPr>
                          <w:rFonts w:ascii="Times New Roman" w:hAnsi="Times New Roman" w:cs="Times New Roman"/>
                          <w:sz w:val="20"/>
                          <w:szCs w:val="20"/>
                        </w:rPr>
                        <w:t>LTB Repaid</w:t>
                      </w:r>
                      <w:r w:rsidR="00931879">
                        <w:rPr>
                          <w:rFonts w:ascii="Times New Roman" w:hAnsi="Times New Roman" w:cs="Times New Roman"/>
                          <w:sz w:val="20"/>
                          <w:szCs w:val="20"/>
                        </w:rPr>
                        <w:t xml:space="preserve"> (Cash flow statement reveals no repayment of short term borrowings)</w:t>
                      </w:r>
                    </w:p>
                    <w:p w14:paraId="73210E39" w14:textId="5A46C641" w:rsidR="00F54872" w:rsidRPr="00F54872" w:rsidRDefault="00F54872" w:rsidP="00E55ECC">
                      <w:pPr>
                        <w:spacing w:after="0"/>
                        <w:rPr>
                          <w:rFonts w:ascii="Times New Roman" w:hAnsi="Times New Roman" w:cs="Times New Roman"/>
                          <w:sz w:val="20"/>
                          <w:szCs w:val="20"/>
                        </w:rPr>
                      </w:pPr>
                      <w:r w:rsidRPr="00F54872">
                        <w:rPr>
                          <w:rFonts w:ascii="Times New Roman" w:hAnsi="Times New Roman" w:cs="Times New Roman"/>
                          <w:sz w:val="20"/>
                          <w:szCs w:val="20"/>
                        </w:rPr>
                        <w:t xml:space="preserve">Operating Working Capital (OWC)= </w:t>
                      </w:r>
                    </w:p>
                    <w:p w14:paraId="2661685D" w14:textId="1FCA80EC" w:rsidR="00F54872" w:rsidRPr="00F54872" w:rsidRDefault="00F54872" w:rsidP="00E55ECC">
                      <w:pPr>
                        <w:spacing w:after="0"/>
                        <w:rPr>
                          <w:rFonts w:ascii="Times New Roman" w:hAnsi="Times New Roman" w:cs="Times New Roman"/>
                          <w:sz w:val="20"/>
                          <w:szCs w:val="20"/>
                        </w:rPr>
                      </w:pPr>
                      <w:r w:rsidRPr="00F54872">
                        <w:rPr>
                          <w:rFonts w:ascii="Times New Roman" w:hAnsi="Times New Roman" w:cs="Times New Roman"/>
                          <w:sz w:val="20"/>
                          <w:szCs w:val="20"/>
                        </w:rPr>
                        <w:t>(CA – C&amp;MS) – (CL –LTB Repaid)</w:t>
                      </w:r>
                    </w:p>
                    <w:p w14:paraId="36C0A777" w14:textId="17E54FE2" w:rsidR="00F54872" w:rsidRPr="00F54872" w:rsidRDefault="00F54872" w:rsidP="00E55ECC">
                      <w:pPr>
                        <w:spacing w:after="0"/>
                        <w:rPr>
                          <w:rFonts w:ascii="Times New Roman" w:hAnsi="Times New Roman" w:cs="Times New Roman"/>
                          <w:sz w:val="20"/>
                          <w:szCs w:val="20"/>
                        </w:rPr>
                      </w:pPr>
                    </w:p>
                    <w:p w14:paraId="533647CC" w14:textId="063976D4" w:rsidR="00F54872" w:rsidRPr="00F54872" w:rsidRDefault="00F54872" w:rsidP="00E55ECC">
                      <w:pPr>
                        <w:spacing w:after="0"/>
                        <w:rPr>
                          <w:rFonts w:ascii="Times New Roman" w:hAnsi="Times New Roman" w:cs="Times New Roman"/>
                          <w:sz w:val="20"/>
                          <w:szCs w:val="20"/>
                        </w:rPr>
                      </w:pPr>
                    </w:p>
                    <w:p w14:paraId="1A7DDACE" w14:textId="13E6744B" w:rsidR="00F54872" w:rsidRPr="00F54872" w:rsidRDefault="00F54872" w:rsidP="00E55ECC">
                      <w:pPr>
                        <w:spacing w:after="0"/>
                        <w:rPr>
                          <w:rFonts w:ascii="Times New Roman" w:hAnsi="Times New Roman" w:cs="Times New Roman"/>
                          <w:sz w:val="20"/>
                          <w:szCs w:val="20"/>
                        </w:rPr>
                      </w:pPr>
                      <w:r w:rsidRPr="00F54872">
                        <w:rPr>
                          <w:rFonts w:ascii="Times New Roman" w:hAnsi="Times New Roman" w:cs="Times New Roman"/>
                          <w:sz w:val="20"/>
                          <w:szCs w:val="20"/>
                        </w:rPr>
                        <w:t>Net Assets = Net long term assets + OWC</w:t>
                      </w:r>
                    </w:p>
                    <w:p w14:paraId="0B081720" w14:textId="36FBD6A8" w:rsidR="00F54872" w:rsidRDefault="00F54872" w:rsidP="00E55ECC">
                      <w:pPr>
                        <w:spacing w:after="0"/>
                        <w:rPr>
                          <w:rFonts w:ascii="Times New Roman" w:hAnsi="Times New Roman" w:cs="Times New Roman"/>
                          <w:sz w:val="20"/>
                          <w:szCs w:val="20"/>
                        </w:rPr>
                      </w:pPr>
                    </w:p>
                    <w:p w14:paraId="7666B429" w14:textId="5D1A6D86" w:rsidR="00F54872" w:rsidRDefault="00F54872" w:rsidP="00E55ECC">
                      <w:pPr>
                        <w:spacing w:after="0"/>
                        <w:rPr>
                          <w:rFonts w:ascii="Times New Roman" w:hAnsi="Times New Roman" w:cs="Times New Roman"/>
                          <w:sz w:val="20"/>
                          <w:szCs w:val="20"/>
                        </w:rPr>
                      </w:pPr>
                    </w:p>
                    <w:p w14:paraId="3EFB905D" w14:textId="29BE4EE2" w:rsidR="00F54872" w:rsidRDefault="00F54872" w:rsidP="00E55ECC">
                      <w:pPr>
                        <w:spacing w:after="0"/>
                        <w:rPr>
                          <w:rFonts w:ascii="Times New Roman" w:hAnsi="Times New Roman" w:cs="Times New Roman"/>
                          <w:sz w:val="20"/>
                          <w:szCs w:val="20"/>
                        </w:rPr>
                      </w:pPr>
                      <w:r>
                        <w:rPr>
                          <w:rFonts w:ascii="Times New Roman" w:hAnsi="Times New Roman" w:cs="Times New Roman"/>
                          <w:sz w:val="20"/>
                          <w:szCs w:val="20"/>
                        </w:rPr>
                        <w:t>Net debt = Total interest bearing liabilities – C&amp;MS</w:t>
                      </w:r>
                    </w:p>
                    <w:p w14:paraId="04E4FF42" w14:textId="60214192" w:rsidR="00F54872" w:rsidRDefault="00F54872" w:rsidP="00E55ECC">
                      <w:pPr>
                        <w:spacing w:after="0"/>
                        <w:rPr>
                          <w:rFonts w:ascii="Times New Roman" w:hAnsi="Times New Roman" w:cs="Times New Roman"/>
                          <w:sz w:val="20"/>
                          <w:szCs w:val="20"/>
                        </w:rPr>
                      </w:pPr>
                    </w:p>
                    <w:p w14:paraId="76DD5986" w14:textId="24C06191" w:rsidR="00F54872" w:rsidRDefault="00F54872" w:rsidP="00E55ECC">
                      <w:pPr>
                        <w:spacing w:after="0"/>
                        <w:rPr>
                          <w:rFonts w:ascii="Times New Roman" w:hAnsi="Times New Roman" w:cs="Times New Roman"/>
                          <w:sz w:val="20"/>
                          <w:szCs w:val="20"/>
                        </w:rPr>
                      </w:pPr>
                    </w:p>
                    <w:p w14:paraId="036BC322" w14:textId="717E3277" w:rsidR="00F54872" w:rsidRDefault="00F54872" w:rsidP="00E55ECC">
                      <w:pPr>
                        <w:spacing w:after="0"/>
                        <w:rPr>
                          <w:rFonts w:ascii="Times New Roman" w:hAnsi="Times New Roman" w:cs="Times New Roman"/>
                          <w:sz w:val="20"/>
                          <w:szCs w:val="20"/>
                        </w:rPr>
                      </w:pPr>
                      <w:r>
                        <w:rPr>
                          <w:rFonts w:ascii="Times New Roman" w:hAnsi="Times New Roman" w:cs="Times New Roman"/>
                          <w:sz w:val="20"/>
                          <w:szCs w:val="20"/>
                        </w:rPr>
                        <w:t>Operating ROS = NOPAT/Sales</w:t>
                      </w:r>
                    </w:p>
                    <w:p w14:paraId="1162EC7B" w14:textId="62268A46" w:rsidR="00F54872" w:rsidRDefault="00F54872" w:rsidP="00E55ECC">
                      <w:pPr>
                        <w:spacing w:after="0"/>
                        <w:rPr>
                          <w:rFonts w:ascii="Times New Roman" w:hAnsi="Times New Roman" w:cs="Times New Roman"/>
                          <w:sz w:val="20"/>
                          <w:szCs w:val="20"/>
                        </w:rPr>
                      </w:pPr>
                      <w:r>
                        <w:rPr>
                          <w:rFonts w:ascii="Times New Roman" w:hAnsi="Times New Roman" w:cs="Times New Roman"/>
                          <w:sz w:val="20"/>
                          <w:szCs w:val="20"/>
                        </w:rPr>
                        <w:t>Net Assets Turnover = Sales / Net Assets</w:t>
                      </w:r>
                    </w:p>
                    <w:p w14:paraId="62FD8CB9" w14:textId="77777777" w:rsidR="008C621F" w:rsidRDefault="00F54872" w:rsidP="00E55ECC">
                      <w:pPr>
                        <w:spacing w:after="0"/>
                        <w:rPr>
                          <w:rFonts w:ascii="Times New Roman" w:hAnsi="Times New Roman" w:cs="Times New Roman"/>
                          <w:sz w:val="20"/>
                          <w:szCs w:val="20"/>
                        </w:rPr>
                      </w:pPr>
                      <w:r>
                        <w:rPr>
                          <w:rFonts w:ascii="Times New Roman" w:hAnsi="Times New Roman" w:cs="Times New Roman"/>
                          <w:sz w:val="20"/>
                          <w:szCs w:val="20"/>
                        </w:rPr>
                        <w:t>Operating ROA =</w:t>
                      </w:r>
                      <w:r w:rsidR="008C621F">
                        <w:rPr>
                          <w:rFonts w:ascii="Times New Roman" w:hAnsi="Times New Roman" w:cs="Times New Roman"/>
                          <w:sz w:val="20"/>
                          <w:szCs w:val="20"/>
                        </w:rPr>
                        <w:t xml:space="preserve"> Operating ROS*</w:t>
                      </w:r>
                      <w:r w:rsidR="008C621F" w:rsidRPr="008C621F">
                        <w:rPr>
                          <w:rFonts w:ascii="Times New Roman" w:hAnsi="Times New Roman" w:cs="Times New Roman"/>
                          <w:sz w:val="20"/>
                          <w:szCs w:val="20"/>
                        </w:rPr>
                        <w:t xml:space="preserve"> </w:t>
                      </w:r>
                      <w:r w:rsidR="008C621F">
                        <w:rPr>
                          <w:rFonts w:ascii="Times New Roman" w:hAnsi="Times New Roman" w:cs="Times New Roman"/>
                          <w:sz w:val="20"/>
                          <w:szCs w:val="20"/>
                        </w:rPr>
                        <w:t>Net Assets Turnover</w:t>
                      </w:r>
                    </w:p>
                    <w:p w14:paraId="4BC0E4A4" w14:textId="1993113F" w:rsidR="008C621F" w:rsidRDefault="008C621F" w:rsidP="00E55ECC">
                      <w:pPr>
                        <w:spacing w:after="0"/>
                        <w:rPr>
                          <w:rFonts w:ascii="Times New Roman" w:eastAsia="Times New Roman" w:hAnsi="Times New Roman" w:cs="Times New Roman"/>
                          <w:color w:val="000000"/>
                          <w:sz w:val="20"/>
                          <w:szCs w:val="20"/>
                          <w:lang w:eastAsia="en-IN"/>
                        </w:rPr>
                      </w:pPr>
                      <w:r w:rsidRPr="00846B3C">
                        <w:rPr>
                          <w:rFonts w:ascii="Times New Roman" w:eastAsia="Times New Roman" w:hAnsi="Times New Roman" w:cs="Times New Roman"/>
                          <w:color w:val="000000"/>
                          <w:sz w:val="20"/>
                          <w:szCs w:val="20"/>
                          <w:lang w:eastAsia="en-IN"/>
                        </w:rPr>
                        <w:t>Effective interest rate after tax</w:t>
                      </w:r>
                      <w:r>
                        <w:rPr>
                          <w:rFonts w:ascii="Times New Roman" w:eastAsia="Times New Roman" w:hAnsi="Times New Roman" w:cs="Times New Roman"/>
                          <w:color w:val="000000"/>
                          <w:sz w:val="20"/>
                          <w:szCs w:val="20"/>
                          <w:lang w:eastAsia="en-IN"/>
                        </w:rPr>
                        <w:t xml:space="preserve"> (R)</w:t>
                      </w:r>
                      <w:r w:rsidRPr="008C621F">
                        <w:rPr>
                          <w:rFonts w:ascii="Times New Roman" w:eastAsia="Times New Roman" w:hAnsi="Times New Roman" w:cs="Times New Roman"/>
                          <w:color w:val="000000"/>
                          <w:sz w:val="20"/>
                          <w:szCs w:val="20"/>
                          <w:lang w:eastAsia="en-IN"/>
                        </w:rPr>
                        <w:t xml:space="preserve"> = Net debt / NIE</w:t>
                      </w:r>
                    </w:p>
                    <w:p w14:paraId="5F0502FB" w14:textId="284452F3" w:rsidR="008C621F" w:rsidRDefault="008C621F" w:rsidP="00E55ECC">
                      <w:pPr>
                        <w:spacing w:after="0"/>
                        <w:rPr>
                          <w:rFonts w:ascii="Times New Roman" w:hAnsi="Times New Roman" w:cs="Times New Roman"/>
                          <w:sz w:val="20"/>
                          <w:szCs w:val="20"/>
                        </w:rPr>
                      </w:pPr>
                    </w:p>
                    <w:p w14:paraId="602EFFA7" w14:textId="06129F89" w:rsidR="008C621F" w:rsidRDefault="008C621F" w:rsidP="00E55ECC">
                      <w:pPr>
                        <w:spacing w:after="0"/>
                        <w:rPr>
                          <w:rFonts w:ascii="Times New Roman" w:hAnsi="Times New Roman" w:cs="Times New Roman"/>
                          <w:sz w:val="20"/>
                          <w:szCs w:val="20"/>
                        </w:rPr>
                      </w:pPr>
                    </w:p>
                    <w:p w14:paraId="137EF389" w14:textId="08517B0E" w:rsidR="008C621F" w:rsidRDefault="008C621F" w:rsidP="00E55ECC">
                      <w:pPr>
                        <w:spacing w:after="0"/>
                        <w:rPr>
                          <w:rFonts w:ascii="Times New Roman" w:hAnsi="Times New Roman" w:cs="Times New Roman"/>
                          <w:sz w:val="20"/>
                          <w:szCs w:val="20"/>
                        </w:rPr>
                      </w:pPr>
                    </w:p>
                    <w:p w14:paraId="3ED4EB5E" w14:textId="3DB9AA4C" w:rsidR="008C621F" w:rsidRDefault="008C621F" w:rsidP="00E55ECC">
                      <w:pPr>
                        <w:spacing w:after="0"/>
                        <w:rPr>
                          <w:rFonts w:ascii="Times New Roman" w:hAnsi="Times New Roman" w:cs="Times New Roman"/>
                          <w:sz w:val="20"/>
                          <w:szCs w:val="20"/>
                        </w:rPr>
                      </w:pPr>
                      <w:r>
                        <w:rPr>
                          <w:rFonts w:ascii="Times New Roman" w:hAnsi="Times New Roman" w:cs="Times New Roman"/>
                          <w:sz w:val="20"/>
                          <w:szCs w:val="20"/>
                        </w:rPr>
                        <w:t>Net financial leverage = Net debt / Equity</w:t>
                      </w:r>
                    </w:p>
                    <w:p w14:paraId="16C6FD0E" w14:textId="6AE6B496" w:rsidR="008C621F" w:rsidRDefault="008C621F" w:rsidP="00E55ECC">
                      <w:pPr>
                        <w:spacing w:after="0"/>
                        <w:rPr>
                          <w:rFonts w:ascii="Times New Roman" w:hAnsi="Times New Roman" w:cs="Times New Roman"/>
                          <w:sz w:val="20"/>
                          <w:szCs w:val="20"/>
                        </w:rPr>
                      </w:pPr>
                    </w:p>
                    <w:p w14:paraId="54DD2D58" w14:textId="77777777" w:rsidR="008C621F" w:rsidRDefault="008C621F" w:rsidP="00E55ECC">
                      <w:pPr>
                        <w:spacing w:after="0"/>
                        <w:rPr>
                          <w:rFonts w:ascii="Times New Roman" w:hAnsi="Times New Roman" w:cs="Times New Roman"/>
                          <w:sz w:val="20"/>
                          <w:szCs w:val="20"/>
                        </w:rPr>
                      </w:pPr>
                      <w:r>
                        <w:rPr>
                          <w:rFonts w:ascii="Times New Roman" w:hAnsi="Times New Roman" w:cs="Times New Roman"/>
                          <w:sz w:val="20"/>
                          <w:szCs w:val="20"/>
                        </w:rPr>
                        <w:t xml:space="preserve">Return on Equity = Operating ROA + </w:t>
                      </w:r>
                    </w:p>
                    <w:p w14:paraId="655A14A5" w14:textId="16BBFDD5" w:rsidR="008C621F" w:rsidRPr="008C621F" w:rsidRDefault="008C621F" w:rsidP="00E55ECC">
                      <w:pPr>
                        <w:spacing w:after="0"/>
                        <w:rPr>
                          <w:rFonts w:ascii="Times New Roman" w:hAnsi="Times New Roman" w:cs="Times New Roman"/>
                          <w:sz w:val="20"/>
                          <w:szCs w:val="20"/>
                        </w:rPr>
                      </w:pPr>
                      <w:r>
                        <w:rPr>
                          <w:rFonts w:ascii="Times New Roman" w:hAnsi="Times New Roman" w:cs="Times New Roman"/>
                          <w:sz w:val="20"/>
                          <w:szCs w:val="20"/>
                        </w:rPr>
                        <w:t>Net financial leverage*(Operating ROA – R)</w:t>
                      </w:r>
                    </w:p>
                    <w:p w14:paraId="7B93925E" w14:textId="340C8839" w:rsidR="00F54872" w:rsidRPr="00F54872" w:rsidRDefault="00F54872" w:rsidP="00E55ECC">
                      <w:pPr>
                        <w:spacing w:after="0"/>
                        <w:rPr>
                          <w:rFonts w:ascii="Times New Roman" w:hAnsi="Times New Roman" w:cs="Times New Roman"/>
                          <w:sz w:val="20"/>
                          <w:szCs w:val="20"/>
                        </w:rPr>
                      </w:pPr>
                      <w:r>
                        <w:rPr>
                          <w:rFonts w:ascii="Times New Roman" w:hAnsi="Times New Roman" w:cs="Times New Roman"/>
                          <w:sz w:val="20"/>
                          <w:szCs w:val="20"/>
                        </w:rPr>
                        <w:t xml:space="preserve"> </w:t>
                      </w:r>
                    </w:p>
                  </w:txbxContent>
                </v:textbox>
                <w10:wrap type="square"/>
              </v:shape>
            </w:pict>
          </mc:Fallback>
        </mc:AlternateContent>
      </w:r>
      <w:r w:rsidR="00846B3C">
        <w:rPr>
          <w:rFonts w:ascii="Times New Roman" w:hAnsi="Times New Roman" w:cs="Times New Roman"/>
          <w:sz w:val="24"/>
          <w:szCs w:val="24"/>
        </w:rPr>
        <w:t>Return on Equity Decomposition:</w:t>
      </w:r>
    </w:p>
    <w:tbl>
      <w:tblPr>
        <w:tblW w:w="3539" w:type="dxa"/>
        <w:tblLook w:val="04A0" w:firstRow="1" w:lastRow="0" w:firstColumn="1" w:lastColumn="0" w:noHBand="0" w:noVBand="1"/>
      </w:tblPr>
      <w:tblGrid>
        <w:gridCol w:w="2100"/>
        <w:gridCol w:w="1439"/>
      </w:tblGrid>
      <w:tr w:rsidR="00846B3C" w:rsidRPr="00846B3C" w14:paraId="724BCBB6" w14:textId="77777777" w:rsidTr="00E55ECC">
        <w:trPr>
          <w:trHeight w:val="288"/>
        </w:trPr>
        <w:tc>
          <w:tcPr>
            <w:tcW w:w="2100" w:type="dxa"/>
            <w:tcBorders>
              <w:top w:val="single" w:sz="4" w:space="0" w:color="8EA9DB"/>
              <w:left w:val="single" w:sz="4" w:space="0" w:color="8EA9DB"/>
              <w:bottom w:val="single" w:sz="4" w:space="0" w:color="8EA9DB"/>
              <w:right w:val="nil"/>
            </w:tcBorders>
            <w:shd w:val="clear" w:color="4472C4" w:fill="4472C4"/>
            <w:noWrap/>
            <w:vAlign w:val="bottom"/>
            <w:hideMark/>
          </w:tcPr>
          <w:p w14:paraId="5804CE0B" w14:textId="77777777" w:rsidR="00846B3C" w:rsidRPr="00846B3C" w:rsidRDefault="00846B3C" w:rsidP="00846B3C">
            <w:pPr>
              <w:spacing w:after="0" w:line="240" w:lineRule="auto"/>
              <w:rPr>
                <w:rFonts w:ascii="Calibri" w:eastAsia="Times New Roman" w:hAnsi="Calibri" w:cs="Calibri"/>
                <w:b/>
                <w:bCs/>
                <w:color w:val="FFFFFF"/>
                <w:lang w:eastAsia="en-IN"/>
              </w:rPr>
            </w:pPr>
            <w:r w:rsidRPr="00846B3C">
              <w:rPr>
                <w:rFonts w:ascii="Calibri" w:eastAsia="Times New Roman" w:hAnsi="Calibri" w:cs="Calibri"/>
                <w:b/>
                <w:bCs/>
                <w:color w:val="FFFFFF"/>
                <w:lang w:eastAsia="en-IN"/>
              </w:rPr>
              <w:t>Term</w:t>
            </w:r>
          </w:p>
        </w:tc>
        <w:tc>
          <w:tcPr>
            <w:tcW w:w="1439" w:type="dxa"/>
            <w:tcBorders>
              <w:top w:val="single" w:sz="4" w:space="0" w:color="8EA9DB"/>
              <w:left w:val="nil"/>
              <w:bottom w:val="single" w:sz="4" w:space="0" w:color="8EA9DB"/>
              <w:right w:val="single" w:sz="4" w:space="0" w:color="8EA9DB"/>
            </w:tcBorders>
            <w:shd w:val="clear" w:color="4472C4" w:fill="4472C4"/>
            <w:noWrap/>
            <w:vAlign w:val="bottom"/>
            <w:hideMark/>
          </w:tcPr>
          <w:p w14:paraId="4B616425" w14:textId="77777777" w:rsidR="00846B3C" w:rsidRPr="00846B3C" w:rsidRDefault="00846B3C" w:rsidP="00846B3C">
            <w:pPr>
              <w:spacing w:after="0" w:line="240" w:lineRule="auto"/>
              <w:rPr>
                <w:rFonts w:ascii="Calibri" w:eastAsia="Times New Roman" w:hAnsi="Calibri" w:cs="Calibri"/>
                <w:b/>
                <w:bCs/>
                <w:color w:val="FFFFFF"/>
                <w:lang w:eastAsia="en-IN"/>
              </w:rPr>
            </w:pPr>
            <w:r w:rsidRPr="00846B3C">
              <w:rPr>
                <w:rFonts w:ascii="Calibri" w:eastAsia="Times New Roman" w:hAnsi="Calibri" w:cs="Calibri"/>
                <w:b/>
                <w:bCs/>
                <w:color w:val="FFFFFF"/>
                <w:lang w:eastAsia="en-IN"/>
              </w:rPr>
              <w:t>Value</w:t>
            </w:r>
          </w:p>
        </w:tc>
      </w:tr>
      <w:tr w:rsidR="00846B3C" w:rsidRPr="00846B3C" w14:paraId="7C152BE2" w14:textId="77777777" w:rsidTr="00E55ECC">
        <w:trPr>
          <w:trHeight w:val="288"/>
        </w:trPr>
        <w:tc>
          <w:tcPr>
            <w:tcW w:w="2100" w:type="dxa"/>
            <w:tcBorders>
              <w:top w:val="single" w:sz="4" w:space="0" w:color="8EA9DB"/>
              <w:left w:val="single" w:sz="4" w:space="0" w:color="8EA9DB"/>
              <w:bottom w:val="single" w:sz="4" w:space="0" w:color="8EA9DB"/>
              <w:right w:val="nil"/>
            </w:tcBorders>
            <w:shd w:val="clear" w:color="D9E1F2" w:fill="D9E1F2"/>
            <w:noWrap/>
            <w:vAlign w:val="bottom"/>
            <w:hideMark/>
          </w:tcPr>
          <w:p w14:paraId="60D2F103" w14:textId="77777777" w:rsidR="00846B3C" w:rsidRPr="00846B3C" w:rsidRDefault="00846B3C" w:rsidP="00846B3C">
            <w:pPr>
              <w:spacing w:after="0" w:line="240" w:lineRule="auto"/>
              <w:rPr>
                <w:rFonts w:ascii="Calibri" w:eastAsia="Times New Roman" w:hAnsi="Calibri" w:cs="Calibri"/>
                <w:color w:val="000000"/>
                <w:lang w:eastAsia="en-IN"/>
              </w:rPr>
            </w:pPr>
            <w:r w:rsidRPr="00846B3C">
              <w:rPr>
                <w:rFonts w:ascii="Calibri" w:eastAsia="Times New Roman" w:hAnsi="Calibri" w:cs="Calibri"/>
                <w:color w:val="000000"/>
                <w:lang w:eastAsia="en-IN"/>
              </w:rPr>
              <w:t>Net Income</w:t>
            </w:r>
          </w:p>
        </w:tc>
        <w:tc>
          <w:tcPr>
            <w:tcW w:w="1439" w:type="dxa"/>
            <w:tcBorders>
              <w:top w:val="single" w:sz="4" w:space="0" w:color="8EA9DB"/>
              <w:left w:val="nil"/>
              <w:bottom w:val="single" w:sz="4" w:space="0" w:color="8EA9DB"/>
              <w:right w:val="single" w:sz="4" w:space="0" w:color="8EA9DB"/>
            </w:tcBorders>
            <w:shd w:val="clear" w:color="D9E1F2" w:fill="D9E1F2"/>
            <w:noWrap/>
            <w:vAlign w:val="bottom"/>
            <w:hideMark/>
          </w:tcPr>
          <w:p w14:paraId="1774EF83" w14:textId="77777777" w:rsidR="00846B3C" w:rsidRPr="00846B3C" w:rsidRDefault="00846B3C" w:rsidP="00846B3C">
            <w:pPr>
              <w:spacing w:after="0" w:line="240" w:lineRule="auto"/>
              <w:jc w:val="right"/>
              <w:rPr>
                <w:rFonts w:ascii="Calibri" w:eastAsia="Times New Roman" w:hAnsi="Calibri" w:cs="Calibri"/>
                <w:color w:val="000000"/>
                <w:lang w:eastAsia="en-IN"/>
              </w:rPr>
            </w:pPr>
            <w:r w:rsidRPr="00846B3C">
              <w:rPr>
                <w:rFonts w:ascii="Calibri" w:eastAsia="Times New Roman" w:hAnsi="Calibri" w:cs="Calibri"/>
                <w:color w:val="000000"/>
                <w:lang w:eastAsia="en-IN"/>
              </w:rPr>
              <w:t>735.35</w:t>
            </w:r>
          </w:p>
        </w:tc>
      </w:tr>
      <w:tr w:rsidR="00846B3C" w:rsidRPr="00846B3C" w14:paraId="441E2625" w14:textId="77777777" w:rsidTr="00E55ECC">
        <w:trPr>
          <w:trHeight w:val="288"/>
        </w:trPr>
        <w:tc>
          <w:tcPr>
            <w:tcW w:w="2100" w:type="dxa"/>
            <w:tcBorders>
              <w:top w:val="single" w:sz="4" w:space="0" w:color="8EA9DB"/>
              <w:left w:val="single" w:sz="4" w:space="0" w:color="8EA9DB"/>
              <w:bottom w:val="single" w:sz="4" w:space="0" w:color="8EA9DB"/>
              <w:right w:val="nil"/>
            </w:tcBorders>
            <w:shd w:val="clear" w:color="auto" w:fill="auto"/>
            <w:noWrap/>
            <w:vAlign w:val="bottom"/>
            <w:hideMark/>
          </w:tcPr>
          <w:p w14:paraId="53417F40" w14:textId="162E80E4" w:rsidR="00846B3C" w:rsidRPr="00846B3C" w:rsidRDefault="00846B3C" w:rsidP="00846B3C">
            <w:pPr>
              <w:spacing w:after="0" w:line="240" w:lineRule="auto"/>
              <w:rPr>
                <w:rFonts w:ascii="Calibri" w:eastAsia="Times New Roman" w:hAnsi="Calibri" w:cs="Calibri"/>
                <w:color w:val="000000"/>
                <w:lang w:eastAsia="en-IN"/>
              </w:rPr>
            </w:pPr>
            <w:r w:rsidRPr="00846B3C">
              <w:rPr>
                <w:rFonts w:ascii="Calibri" w:eastAsia="Times New Roman" w:hAnsi="Calibri" w:cs="Calibri"/>
                <w:color w:val="000000"/>
                <w:lang w:eastAsia="en-IN"/>
              </w:rPr>
              <w:t>Interest Expenses</w:t>
            </w:r>
          </w:p>
        </w:tc>
        <w:tc>
          <w:tcPr>
            <w:tcW w:w="1439" w:type="dxa"/>
            <w:tcBorders>
              <w:top w:val="single" w:sz="4" w:space="0" w:color="8EA9DB"/>
              <w:left w:val="nil"/>
              <w:bottom w:val="single" w:sz="4" w:space="0" w:color="8EA9DB"/>
              <w:right w:val="single" w:sz="4" w:space="0" w:color="8EA9DB"/>
            </w:tcBorders>
            <w:shd w:val="clear" w:color="auto" w:fill="auto"/>
            <w:noWrap/>
            <w:vAlign w:val="bottom"/>
            <w:hideMark/>
          </w:tcPr>
          <w:p w14:paraId="12BBA7B9" w14:textId="77777777" w:rsidR="00846B3C" w:rsidRPr="00846B3C" w:rsidRDefault="00846B3C" w:rsidP="00846B3C">
            <w:pPr>
              <w:spacing w:after="0" w:line="240" w:lineRule="auto"/>
              <w:jc w:val="right"/>
              <w:rPr>
                <w:rFonts w:ascii="Calibri" w:eastAsia="Times New Roman" w:hAnsi="Calibri" w:cs="Calibri"/>
                <w:color w:val="000000"/>
                <w:lang w:eastAsia="en-IN"/>
              </w:rPr>
            </w:pPr>
            <w:r w:rsidRPr="00846B3C">
              <w:rPr>
                <w:rFonts w:ascii="Calibri" w:eastAsia="Times New Roman" w:hAnsi="Calibri" w:cs="Calibri"/>
                <w:color w:val="000000"/>
                <w:lang w:eastAsia="en-IN"/>
              </w:rPr>
              <w:t>5.17</w:t>
            </w:r>
          </w:p>
        </w:tc>
      </w:tr>
      <w:tr w:rsidR="00846B3C" w:rsidRPr="00846B3C" w14:paraId="6309E126" w14:textId="77777777" w:rsidTr="00E55ECC">
        <w:trPr>
          <w:trHeight w:val="288"/>
        </w:trPr>
        <w:tc>
          <w:tcPr>
            <w:tcW w:w="2100" w:type="dxa"/>
            <w:tcBorders>
              <w:top w:val="single" w:sz="4" w:space="0" w:color="8EA9DB"/>
              <w:left w:val="single" w:sz="4" w:space="0" w:color="8EA9DB"/>
              <w:bottom w:val="single" w:sz="4" w:space="0" w:color="8EA9DB"/>
              <w:right w:val="nil"/>
            </w:tcBorders>
            <w:shd w:val="clear" w:color="D9E1F2" w:fill="D9E1F2"/>
            <w:noWrap/>
            <w:vAlign w:val="bottom"/>
            <w:hideMark/>
          </w:tcPr>
          <w:p w14:paraId="53AA2D49" w14:textId="77777777" w:rsidR="00846B3C" w:rsidRPr="00846B3C" w:rsidRDefault="00846B3C" w:rsidP="00846B3C">
            <w:pPr>
              <w:spacing w:after="0" w:line="240" w:lineRule="auto"/>
              <w:rPr>
                <w:rFonts w:ascii="Calibri" w:eastAsia="Times New Roman" w:hAnsi="Calibri" w:cs="Calibri"/>
                <w:color w:val="000000"/>
                <w:lang w:eastAsia="en-IN"/>
              </w:rPr>
            </w:pPr>
            <w:r w:rsidRPr="00846B3C">
              <w:rPr>
                <w:rFonts w:ascii="Calibri" w:eastAsia="Times New Roman" w:hAnsi="Calibri" w:cs="Calibri"/>
                <w:color w:val="000000"/>
                <w:lang w:eastAsia="en-IN"/>
              </w:rPr>
              <w:t>Interest Income</w:t>
            </w:r>
          </w:p>
        </w:tc>
        <w:tc>
          <w:tcPr>
            <w:tcW w:w="1439" w:type="dxa"/>
            <w:tcBorders>
              <w:top w:val="single" w:sz="4" w:space="0" w:color="8EA9DB"/>
              <w:left w:val="nil"/>
              <w:bottom w:val="single" w:sz="4" w:space="0" w:color="8EA9DB"/>
              <w:right w:val="single" w:sz="4" w:space="0" w:color="8EA9DB"/>
            </w:tcBorders>
            <w:shd w:val="clear" w:color="D9E1F2" w:fill="D9E1F2"/>
            <w:noWrap/>
            <w:vAlign w:val="bottom"/>
            <w:hideMark/>
          </w:tcPr>
          <w:p w14:paraId="42982D2D" w14:textId="77777777" w:rsidR="00846B3C" w:rsidRPr="00846B3C" w:rsidRDefault="00846B3C" w:rsidP="00846B3C">
            <w:pPr>
              <w:spacing w:after="0" w:line="240" w:lineRule="auto"/>
              <w:jc w:val="right"/>
              <w:rPr>
                <w:rFonts w:ascii="Calibri" w:eastAsia="Times New Roman" w:hAnsi="Calibri" w:cs="Calibri"/>
                <w:color w:val="000000"/>
                <w:lang w:eastAsia="en-IN"/>
              </w:rPr>
            </w:pPr>
            <w:r w:rsidRPr="00846B3C">
              <w:rPr>
                <w:rFonts w:ascii="Calibri" w:eastAsia="Times New Roman" w:hAnsi="Calibri" w:cs="Calibri"/>
                <w:color w:val="000000"/>
                <w:lang w:eastAsia="en-IN"/>
              </w:rPr>
              <w:t>62.46</w:t>
            </w:r>
          </w:p>
        </w:tc>
      </w:tr>
      <w:tr w:rsidR="00846B3C" w:rsidRPr="00846B3C" w14:paraId="52916625" w14:textId="77777777" w:rsidTr="00E55ECC">
        <w:trPr>
          <w:trHeight w:val="576"/>
        </w:trPr>
        <w:tc>
          <w:tcPr>
            <w:tcW w:w="2100" w:type="dxa"/>
            <w:tcBorders>
              <w:top w:val="single" w:sz="4" w:space="0" w:color="8EA9DB"/>
              <w:left w:val="single" w:sz="4" w:space="0" w:color="8EA9DB"/>
              <w:bottom w:val="single" w:sz="4" w:space="0" w:color="8EA9DB"/>
              <w:right w:val="nil"/>
            </w:tcBorders>
            <w:shd w:val="clear" w:color="auto" w:fill="auto"/>
            <w:noWrap/>
            <w:vAlign w:val="bottom"/>
            <w:hideMark/>
          </w:tcPr>
          <w:p w14:paraId="0D0F6BCA" w14:textId="77777777" w:rsidR="00846B3C" w:rsidRPr="00846B3C" w:rsidRDefault="00846B3C" w:rsidP="00846B3C">
            <w:pPr>
              <w:spacing w:after="0" w:line="240" w:lineRule="auto"/>
              <w:rPr>
                <w:rFonts w:ascii="Calibri" w:eastAsia="Times New Roman" w:hAnsi="Calibri" w:cs="Calibri"/>
                <w:color w:val="000000"/>
                <w:lang w:eastAsia="en-IN"/>
              </w:rPr>
            </w:pPr>
            <w:r w:rsidRPr="00846B3C">
              <w:rPr>
                <w:rFonts w:ascii="Calibri" w:eastAsia="Times New Roman" w:hAnsi="Calibri" w:cs="Calibri"/>
                <w:color w:val="000000"/>
                <w:lang w:eastAsia="en-IN"/>
              </w:rPr>
              <w:t>Applicable Tax Rate</w:t>
            </w:r>
          </w:p>
        </w:tc>
        <w:tc>
          <w:tcPr>
            <w:tcW w:w="1439" w:type="dxa"/>
            <w:tcBorders>
              <w:top w:val="single" w:sz="4" w:space="0" w:color="8EA9DB"/>
              <w:left w:val="nil"/>
              <w:bottom w:val="single" w:sz="4" w:space="0" w:color="8EA9DB"/>
              <w:right w:val="single" w:sz="4" w:space="0" w:color="8EA9DB"/>
            </w:tcBorders>
            <w:shd w:val="clear" w:color="auto" w:fill="auto"/>
            <w:noWrap/>
            <w:vAlign w:val="bottom"/>
            <w:hideMark/>
          </w:tcPr>
          <w:p w14:paraId="23A6D6F6" w14:textId="77777777" w:rsidR="00846B3C" w:rsidRPr="00846B3C" w:rsidRDefault="00846B3C" w:rsidP="00846B3C">
            <w:pPr>
              <w:spacing w:after="0" w:line="240" w:lineRule="auto"/>
              <w:jc w:val="right"/>
              <w:rPr>
                <w:rFonts w:ascii="Calibri" w:eastAsia="Times New Roman" w:hAnsi="Calibri" w:cs="Calibri"/>
                <w:color w:val="000000"/>
                <w:lang w:eastAsia="en-IN"/>
              </w:rPr>
            </w:pPr>
            <w:r w:rsidRPr="00846B3C">
              <w:rPr>
                <w:rFonts w:ascii="Calibri" w:eastAsia="Times New Roman" w:hAnsi="Calibri" w:cs="Calibri"/>
                <w:color w:val="000000"/>
                <w:lang w:eastAsia="en-IN"/>
              </w:rPr>
              <w:t>0.25168</w:t>
            </w:r>
          </w:p>
        </w:tc>
      </w:tr>
      <w:tr w:rsidR="00846B3C" w:rsidRPr="00846B3C" w14:paraId="1659F4E2" w14:textId="77777777" w:rsidTr="00E55ECC">
        <w:trPr>
          <w:trHeight w:val="576"/>
        </w:trPr>
        <w:tc>
          <w:tcPr>
            <w:tcW w:w="2100" w:type="dxa"/>
            <w:tcBorders>
              <w:top w:val="single" w:sz="4" w:space="0" w:color="8EA9DB"/>
              <w:left w:val="single" w:sz="4" w:space="0" w:color="8EA9DB"/>
              <w:bottom w:val="single" w:sz="4" w:space="0" w:color="8EA9DB"/>
              <w:right w:val="nil"/>
            </w:tcBorders>
            <w:shd w:val="clear" w:color="D9E1F2" w:fill="D9E1F2"/>
            <w:hideMark/>
          </w:tcPr>
          <w:p w14:paraId="2F087DEC" w14:textId="77777777" w:rsidR="00846B3C" w:rsidRPr="00846B3C" w:rsidRDefault="00846B3C" w:rsidP="00846B3C">
            <w:pPr>
              <w:spacing w:after="0" w:line="240" w:lineRule="auto"/>
              <w:rPr>
                <w:rFonts w:ascii="Calibri" w:eastAsia="Times New Roman" w:hAnsi="Calibri" w:cs="Calibri"/>
                <w:color w:val="000000"/>
                <w:lang w:eastAsia="en-IN"/>
              </w:rPr>
            </w:pPr>
            <w:r w:rsidRPr="00846B3C">
              <w:rPr>
                <w:rFonts w:ascii="Calibri" w:eastAsia="Times New Roman" w:hAnsi="Calibri" w:cs="Calibri"/>
                <w:color w:val="000000"/>
                <w:lang w:eastAsia="en-IN"/>
              </w:rPr>
              <w:t>Net Interest expense after tax</w:t>
            </w:r>
          </w:p>
        </w:tc>
        <w:tc>
          <w:tcPr>
            <w:tcW w:w="1439" w:type="dxa"/>
            <w:tcBorders>
              <w:top w:val="single" w:sz="4" w:space="0" w:color="8EA9DB"/>
              <w:left w:val="nil"/>
              <w:bottom w:val="single" w:sz="4" w:space="0" w:color="8EA9DB"/>
              <w:right w:val="single" w:sz="4" w:space="0" w:color="8EA9DB"/>
            </w:tcBorders>
            <w:shd w:val="clear" w:color="D9E1F2" w:fill="D9E1F2"/>
            <w:noWrap/>
            <w:vAlign w:val="bottom"/>
            <w:hideMark/>
          </w:tcPr>
          <w:p w14:paraId="73D39076" w14:textId="1D7FE569" w:rsidR="00846B3C" w:rsidRPr="00846B3C" w:rsidRDefault="00E55ECC" w:rsidP="00E55ECC">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w:t>
            </w:r>
            <w:r w:rsidR="00846B3C" w:rsidRPr="00846B3C">
              <w:rPr>
                <w:rFonts w:ascii="Calibri" w:eastAsia="Times New Roman" w:hAnsi="Calibri" w:cs="Calibri"/>
                <w:color w:val="000000"/>
                <w:lang w:eastAsia="en-IN"/>
              </w:rPr>
              <w:t>42.871253</w:t>
            </w:r>
          </w:p>
        </w:tc>
      </w:tr>
      <w:tr w:rsidR="00846B3C" w:rsidRPr="00846B3C" w14:paraId="56C71544" w14:textId="77777777" w:rsidTr="00E55ECC">
        <w:trPr>
          <w:trHeight w:val="288"/>
        </w:trPr>
        <w:tc>
          <w:tcPr>
            <w:tcW w:w="2100" w:type="dxa"/>
            <w:tcBorders>
              <w:top w:val="single" w:sz="4" w:space="0" w:color="8EA9DB"/>
              <w:left w:val="single" w:sz="4" w:space="0" w:color="8EA9DB"/>
              <w:bottom w:val="single" w:sz="4" w:space="0" w:color="8EA9DB"/>
              <w:right w:val="nil"/>
            </w:tcBorders>
            <w:shd w:val="clear" w:color="auto" w:fill="auto"/>
            <w:noWrap/>
            <w:vAlign w:val="bottom"/>
            <w:hideMark/>
          </w:tcPr>
          <w:p w14:paraId="141438E1" w14:textId="77777777" w:rsidR="00846B3C" w:rsidRPr="00846B3C" w:rsidRDefault="00846B3C" w:rsidP="00846B3C">
            <w:pPr>
              <w:spacing w:after="0" w:line="240" w:lineRule="auto"/>
              <w:rPr>
                <w:rFonts w:ascii="Calibri" w:eastAsia="Times New Roman" w:hAnsi="Calibri" w:cs="Calibri"/>
                <w:color w:val="000000"/>
                <w:lang w:eastAsia="en-IN"/>
              </w:rPr>
            </w:pPr>
            <w:r w:rsidRPr="00846B3C">
              <w:rPr>
                <w:rFonts w:ascii="Calibri" w:eastAsia="Times New Roman" w:hAnsi="Calibri" w:cs="Calibri"/>
                <w:color w:val="000000"/>
                <w:lang w:eastAsia="en-IN"/>
              </w:rPr>
              <w:t>NOPAT</w:t>
            </w:r>
          </w:p>
        </w:tc>
        <w:tc>
          <w:tcPr>
            <w:tcW w:w="1439" w:type="dxa"/>
            <w:tcBorders>
              <w:top w:val="single" w:sz="4" w:space="0" w:color="8EA9DB"/>
              <w:left w:val="nil"/>
              <w:bottom w:val="single" w:sz="4" w:space="0" w:color="8EA9DB"/>
              <w:right w:val="single" w:sz="4" w:space="0" w:color="8EA9DB"/>
            </w:tcBorders>
            <w:shd w:val="clear" w:color="auto" w:fill="auto"/>
            <w:noWrap/>
            <w:vAlign w:val="bottom"/>
            <w:hideMark/>
          </w:tcPr>
          <w:p w14:paraId="66D6BABF" w14:textId="77777777" w:rsidR="00846B3C" w:rsidRPr="00846B3C" w:rsidRDefault="00846B3C" w:rsidP="00846B3C">
            <w:pPr>
              <w:spacing w:after="0" w:line="240" w:lineRule="auto"/>
              <w:jc w:val="right"/>
              <w:rPr>
                <w:rFonts w:ascii="Calibri" w:eastAsia="Times New Roman" w:hAnsi="Calibri" w:cs="Calibri"/>
                <w:color w:val="000000"/>
                <w:lang w:eastAsia="en-IN"/>
              </w:rPr>
            </w:pPr>
            <w:r w:rsidRPr="00846B3C">
              <w:rPr>
                <w:rFonts w:ascii="Calibri" w:eastAsia="Times New Roman" w:hAnsi="Calibri" w:cs="Calibri"/>
                <w:color w:val="000000"/>
                <w:lang w:eastAsia="en-IN"/>
              </w:rPr>
              <w:t>692.47875</w:t>
            </w:r>
          </w:p>
        </w:tc>
      </w:tr>
      <w:tr w:rsidR="00846B3C" w:rsidRPr="00846B3C" w14:paraId="3B95BEE7" w14:textId="77777777" w:rsidTr="00E55ECC">
        <w:trPr>
          <w:trHeight w:val="288"/>
        </w:trPr>
        <w:tc>
          <w:tcPr>
            <w:tcW w:w="2100" w:type="dxa"/>
            <w:tcBorders>
              <w:top w:val="single" w:sz="4" w:space="0" w:color="8EA9DB"/>
              <w:left w:val="single" w:sz="4" w:space="0" w:color="8EA9DB"/>
              <w:bottom w:val="single" w:sz="4" w:space="0" w:color="8EA9DB"/>
              <w:right w:val="nil"/>
            </w:tcBorders>
            <w:shd w:val="clear" w:color="D9E1F2" w:fill="D9E1F2"/>
            <w:noWrap/>
            <w:vAlign w:val="bottom"/>
            <w:hideMark/>
          </w:tcPr>
          <w:p w14:paraId="2E87B06A" w14:textId="77777777" w:rsidR="00846B3C" w:rsidRPr="00846B3C" w:rsidRDefault="00846B3C" w:rsidP="00846B3C">
            <w:pPr>
              <w:spacing w:after="0" w:line="240" w:lineRule="auto"/>
              <w:rPr>
                <w:rFonts w:ascii="Calibri" w:eastAsia="Times New Roman" w:hAnsi="Calibri" w:cs="Calibri"/>
                <w:color w:val="000000"/>
                <w:lang w:eastAsia="en-IN"/>
              </w:rPr>
            </w:pPr>
            <w:r w:rsidRPr="00846B3C">
              <w:rPr>
                <w:rFonts w:ascii="Calibri" w:eastAsia="Times New Roman" w:hAnsi="Calibri" w:cs="Calibri"/>
                <w:color w:val="000000"/>
                <w:lang w:eastAsia="en-IN"/>
              </w:rPr>
              <w:t>Current Assets</w:t>
            </w:r>
          </w:p>
        </w:tc>
        <w:tc>
          <w:tcPr>
            <w:tcW w:w="1439" w:type="dxa"/>
            <w:tcBorders>
              <w:top w:val="single" w:sz="4" w:space="0" w:color="8EA9DB"/>
              <w:left w:val="nil"/>
              <w:bottom w:val="single" w:sz="4" w:space="0" w:color="8EA9DB"/>
              <w:right w:val="single" w:sz="4" w:space="0" w:color="8EA9DB"/>
            </w:tcBorders>
            <w:shd w:val="clear" w:color="D9E1F2" w:fill="D9E1F2"/>
            <w:noWrap/>
            <w:vAlign w:val="bottom"/>
            <w:hideMark/>
          </w:tcPr>
          <w:p w14:paraId="26879CC3" w14:textId="77777777" w:rsidR="00846B3C" w:rsidRPr="00846B3C" w:rsidRDefault="00846B3C" w:rsidP="00846B3C">
            <w:pPr>
              <w:spacing w:after="0" w:line="240" w:lineRule="auto"/>
              <w:jc w:val="right"/>
              <w:rPr>
                <w:rFonts w:ascii="Calibri" w:eastAsia="Times New Roman" w:hAnsi="Calibri" w:cs="Calibri"/>
                <w:color w:val="000000"/>
                <w:lang w:eastAsia="en-IN"/>
              </w:rPr>
            </w:pPr>
            <w:r w:rsidRPr="00846B3C">
              <w:rPr>
                <w:rFonts w:ascii="Calibri" w:eastAsia="Times New Roman" w:hAnsi="Calibri" w:cs="Calibri"/>
                <w:color w:val="000000"/>
                <w:lang w:eastAsia="en-IN"/>
              </w:rPr>
              <w:t>3460.84</w:t>
            </w:r>
          </w:p>
        </w:tc>
      </w:tr>
      <w:tr w:rsidR="00846B3C" w:rsidRPr="00846B3C" w14:paraId="5860D59B" w14:textId="77777777" w:rsidTr="00E55ECC">
        <w:trPr>
          <w:trHeight w:val="552"/>
        </w:trPr>
        <w:tc>
          <w:tcPr>
            <w:tcW w:w="2100" w:type="dxa"/>
            <w:tcBorders>
              <w:top w:val="single" w:sz="4" w:space="0" w:color="8EA9DB"/>
              <w:left w:val="single" w:sz="4" w:space="0" w:color="8EA9DB"/>
              <w:bottom w:val="single" w:sz="4" w:space="0" w:color="8EA9DB"/>
              <w:right w:val="nil"/>
            </w:tcBorders>
            <w:shd w:val="clear" w:color="auto" w:fill="auto"/>
            <w:noWrap/>
            <w:vAlign w:val="bottom"/>
            <w:hideMark/>
          </w:tcPr>
          <w:p w14:paraId="7AC98A7E" w14:textId="77777777" w:rsidR="00846B3C" w:rsidRPr="00846B3C" w:rsidRDefault="00846B3C" w:rsidP="00846B3C">
            <w:pPr>
              <w:spacing w:after="0" w:line="240" w:lineRule="auto"/>
              <w:rPr>
                <w:rFonts w:ascii="Calibri" w:eastAsia="Times New Roman" w:hAnsi="Calibri" w:cs="Calibri"/>
                <w:color w:val="000000"/>
                <w:lang w:eastAsia="en-IN"/>
              </w:rPr>
            </w:pPr>
            <w:r w:rsidRPr="00846B3C">
              <w:rPr>
                <w:rFonts w:ascii="Calibri" w:eastAsia="Times New Roman" w:hAnsi="Calibri" w:cs="Calibri"/>
                <w:color w:val="000000"/>
                <w:lang w:eastAsia="en-IN"/>
              </w:rPr>
              <w:t>Current Liabilities</w:t>
            </w:r>
          </w:p>
        </w:tc>
        <w:tc>
          <w:tcPr>
            <w:tcW w:w="1439" w:type="dxa"/>
            <w:tcBorders>
              <w:top w:val="single" w:sz="4" w:space="0" w:color="8EA9DB"/>
              <w:left w:val="nil"/>
              <w:bottom w:val="single" w:sz="4" w:space="0" w:color="8EA9DB"/>
              <w:right w:val="single" w:sz="4" w:space="0" w:color="8EA9DB"/>
            </w:tcBorders>
            <w:shd w:val="clear" w:color="auto" w:fill="auto"/>
            <w:noWrap/>
            <w:vAlign w:val="bottom"/>
            <w:hideMark/>
          </w:tcPr>
          <w:p w14:paraId="20D2F72A" w14:textId="77777777" w:rsidR="00846B3C" w:rsidRPr="00846B3C" w:rsidRDefault="00846B3C" w:rsidP="00846B3C">
            <w:pPr>
              <w:spacing w:after="0" w:line="240" w:lineRule="auto"/>
              <w:jc w:val="right"/>
              <w:rPr>
                <w:rFonts w:ascii="Calibri" w:eastAsia="Times New Roman" w:hAnsi="Calibri" w:cs="Calibri"/>
                <w:color w:val="000000"/>
                <w:lang w:eastAsia="en-IN"/>
              </w:rPr>
            </w:pPr>
            <w:r w:rsidRPr="00846B3C">
              <w:rPr>
                <w:rFonts w:ascii="Calibri" w:eastAsia="Times New Roman" w:hAnsi="Calibri" w:cs="Calibri"/>
                <w:color w:val="000000"/>
                <w:lang w:eastAsia="en-IN"/>
              </w:rPr>
              <w:t>2326.9</w:t>
            </w:r>
          </w:p>
        </w:tc>
      </w:tr>
      <w:tr w:rsidR="00846B3C" w:rsidRPr="00846B3C" w14:paraId="520447B3" w14:textId="77777777" w:rsidTr="00E55ECC">
        <w:trPr>
          <w:trHeight w:val="576"/>
        </w:trPr>
        <w:tc>
          <w:tcPr>
            <w:tcW w:w="2100" w:type="dxa"/>
            <w:tcBorders>
              <w:top w:val="single" w:sz="4" w:space="0" w:color="8EA9DB"/>
              <w:left w:val="single" w:sz="4" w:space="0" w:color="8EA9DB"/>
              <w:bottom w:val="single" w:sz="4" w:space="0" w:color="8EA9DB"/>
              <w:right w:val="nil"/>
            </w:tcBorders>
            <w:shd w:val="clear" w:color="D9E1F2" w:fill="D9E1F2"/>
            <w:vAlign w:val="bottom"/>
            <w:hideMark/>
          </w:tcPr>
          <w:p w14:paraId="15EF82DD" w14:textId="77777777" w:rsidR="00846B3C" w:rsidRPr="00846B3C" w:rsidRDefault="00846B3C" w:rsidP="00846B3C">
            <w:pPr>
              <w:spacing w:after="0" w:line="240" w:lineRule="auto"/>
              <w:rPr>
                <w:rFonts w:ascii="Calibri" w:eastAsia="Times New Roman" w:hAnsi="Calibri" w:cs="Calibri"/>
                <w:color w:val="000000"/>
                <w:lang w:eastAsia="en-IN"/>
              </w:rPr>
            </w:pPr>
            <w:r w:rsidRPr="00846B3C">
              <w:rPr>
                <w:rFonts w:ascii="Calibri" w:eastAsia="Times New Roman" w:hAnsi="Calibri" w:cs="Calibri"/>
                <w:color w:val="000000"/>
                <w:lang w:eastAsia="en-IN"/>
              </w:rPr>
              <w:t>Cash and Marketable Securities</w:t>
            </w:r>
          </w:p>
        </w:tc>
        <w:tc>
          <w:tcPr>
            <w:tcW w:w="1439" w:type="dxa"/>
            <w:tcBorders>
              <w:top w:val="single" w:sz="4" w:space="0" w:color="8EA9DB"/>
              <w:left w:val="nil"/>
              <w:bottom w:val="single" w:sz="4" w:space="0" w:color="8EA9DB"/>
              <w:right w:val="single" w:sz="4" w:space="0" w:color="8EA9DB"/>
            </w:tcBorders>
            <w:shd w:val="clear" w:color="D9E1F2" w:fill="D9E1F2"/>
            <w:noWrap/>
            <w:vAlign w:val="bottom"/>
            <w:hideMark/>
          </w:tcPr>
          <w:p w14:paraId="207C0CD0" w14:textId="77777777" w:rsidR="00846B3C" w:rsidRPr="00846B3C" w:rsidRDefault="00846B3C" w:rsidP="00846B3C">
            <w:pPr>
              <w:spacing w:after="0" w:line="240" w:lineRule="auto"/>
              <w:jc w:val="right"/>
              <w:rPr>
                <w:rFonts w:ascii="Calibri" w:eastAsia="Times New Roman" w:hAnsi="Calibri" w:cs="Calibri"/>
                <w:color w:val="000000"/>
                <w:lang w:eastAsia="en-IN"/>
              </w:rPr>
            </w:pPr>
            <w:r w:rsidRPr="00846B3C">
              <w:rPr>
                <w:rFonts w:ascii="Calibri" w:eastAsia="Times New Roman" w:hAnsi="Calibri" w:cs="Calibri"/>
                <w:color w:val="000000"/>
                <w:lang w:eastAsia="en-IN"/>
              </w:rPr>
              <w:t>267.7</w:t>
            </w:r>
          </w:p>
        </w:tc>
      </w:tr>
      <w:tr w:rsidR="00846B3C" w:rsidRPr="00846B3C" w14:paraId="0D012511" w14:textId="77777777" w:rsidTr="00E55ECC">
        <w:trPr>
          <w:trHeight w:val="564"/>
        </w:trPr>
        <w:tc>
          <w:tcPr>
            <w:tcW w:w="2100" w:type="dxa"/>
            <w:tcBorders>
              <w:top w:val="single" w:sz="4" w:space="0" w:color="8EA9DB"/>
              <w:left w:val="single" w:sz="4" w:space="0" w:color="8EA9DB"/>
              <w:bottom w:val="single" w:sz="4" w:space="0" w:color="8EA9DB"/>
              <w:right w:val="nil"/>
            </w:tcBorders>
            <w:shd w:val="clear" w:color="auto" w:fill="auto"/>
            <w:vAlign w:val="bottom"/>
            <w:hideMark/>
          </w:tcPr>
          <w:p w14:paraId="093F8A74" w14:textId="77777777" w:rsidR="00846B3C" w:rsidRPr="00846B3C" w:rsidRDefault="00846B3C" w:rsidP="00846B3C">
            <w:pPr>
              <w:spacing w:after="0" w:line="240" w:lineRule="auto"/>
              <w:rPr>
                <w:rFonts w:ascii="Calibri" w:eastAsia="Times New Roman" w:hAnsi="Calibri" w:cs="Calibri"/>
                <w:color w:val="000000"/>
                <w:lang w:eastAsia="en-IN"/>
              </w:rPr>
            </w:pPr>
            <w:r w:rsidRPr="00846B3C">
              <w:rPr>
                <w:rFonts w:ascii="Calibri" w:eastAsia="Times New Roman" w:hAnsi="Calibri" w:cs="Calibri"/>
                <w:color w:val="000000"/>
                <w:lang w:eastAsia="en-IN"/>
              </w:rPr>
              <w:t>Repayment of long term borrowings</w:t>
            </w:r>
          </w:p>
        </w:tc>
        <w:tc>
          <w:tcPr>
            <w:tcW w:w="1439" w:type="dxa"/>
            <w:tcBorders>
              <w:top w:val="single" w:sz="4" w:space="0" w:color="8EA9DB"/>
              <w:left w:val="nil"/>
              <w:bottom w:val="single" w:sz="4" w:space="0" w:color="8EA9DB"/>
              <w:right w:val="single" w:sz="4" w:space="0" w:color="8EA9DB"/>
            </w:tcBorders>
            <w:shd w:val="clear" w:color="auto" w:fill="auto"/>
            <w:noWrap/>
            <w:vAlign w:val="bottom"/>
            <w:hideMark/>
          </w:tcPr>
          <w:p w14:paraId="65AF313F" w14:textId="77777777" w:rsidR="00846B3C" w:rsidRPr="00846B3C" w:rsidRDefault="00846B3C" w:rsidP="00846B3C">
            <w:pPr>
              <w:spacing w:after="0" w:line="240" w:lineRule="auto"/>
              <w:jc w:val="right"/>
              <w:rPr>
                <w:rFonts w:ascii="Calibri" w:eastAsia="Times New Roman" w:hAnsi="Calibri" w:cs="Calibri"/>
                <w:color w:val="000000"/>
                <w:lang w:eastAsia="en-IN"/>
              </w:rPr>
            </w:pPr>
            <w:r w:rsidRPr="00846B3C">
              <w:rPr>
                <w:rFonts w:ascii="Calibri" w:eastAsia="Times New Roman" w:hAnsi="Calibri" w:cs="Calibri"/>
                <w:color w:val="000000"/>
                <w:lang w:eastAsia="en-IN"/>
              </w:rPr>
              <w:t>54</w:t>
            </w:r>
          </w:p>
        </w:tc>
      </w:tr>
      <w:tr w:rsidR="00846B3C" w:rsidRPr="00846B3C" w14:paraId="0319C668" w14:textId="77777777" w:rsidTr="00E55ECC">
        <w:trPr>
          <w:trHeight w:val="576"/>
        </w:trPr>
        <w:tc>
          <w:tcPr>
            <w:tcW w:w="2100" w:type="dxa"/>
            <w:tcBorders>
              <w:top w:val="single" w:sz="4" w:space="0" w:color="8EA9DB"/>
              <w:left w:val="single" w:sz="4" w:space="0" w:color="8EA9DB"/>
              <w:bottom w:val="single" w:sz="4" w:space="0" w:color="8EA9DB"/>
              <w:right w:val="nil"/>
            </w:tcBorders>
            <w:shd w:val="clear" w:color="D9E1F2" w:fill="D9E1F2"/>
            <w:vAlign w:val="bottom"/>
            <w:hideMark/>
          </w:tcPr>
          <w:p w14:paraId="7FF7B538" w14:textId="77777777" w:rsidR="00846B3C" w:rsidRPr="00846B3C" w:rsidRDefault="00846B3C" w:rsidP="00846B3C">
            <w:pPr>
              <w:spacing w:after="0" w:line="240" w:lineRule="auto"/>
              <w:rPr>
                <w:rFonts w:ascii="Calibri" w:eastAsia="Times New Roman" w:hAnsi="Calibri" w:cs="Calibri"/>
                <w:color w:val="000000"/>
                <w:lang w:eastAsia="en-IN"/>
              </w:rPr>
            </w:pPr>
            <w:r w:rsidRPr="00846B3C">
              <w:rPr>
                <w:rFonts w:ascii="Calibri" w:eastAsia="Times New Roman" w:hAnsi="Calibri" w:cs="Calibri"/>
                <w:color w:val="000000"/>
                <w:lang w:eastAsia="en-IN"/>
              </w:rPr>
              <w:t>Operating Working Capital</w:t>
            </w:r>
          </w:p>
        </w:tc>
        <w:tc>
          <w:tcPr>
            <w:tcW w:w="1439" w:type="dxa"/>
            <w:tcBorders>
              <w:top w:val="single" w:sz="4" w:space="0" w:color="8EA9DB"/>
              <w:left w:val="nil"/>
              <w:bottom w:val="single" w:sz="4" w:space="0" w:color="8EA9DB"/>
              <w:right w:val="single" w:sz="4" w:space="0" w:color="8EA9DB"/>
            </w:tcBorders>
            <w:shd w:val="clear" w:color="D9E1F2" w:fill="D9E1F2"/>
            <w:noWrap/>
            <w:vAlign w:val="bottom"/>
            <w:hideMark/>
          </w:tcPr>
          <w:p w14:paraId="5CF02073" w14:textId="77777777" w:rsidR="00846B3C" w:rsidRPr="00846B3C" w:rsidRDefault="00846B3C" w:rsidP="00846B3C">
            <w:pPr>
              <w:spacing w:after="0" w:line="240" w:lineRule="auto"/>
              <w:jc w:val="right"/>
              <w:rPr>
                <w:rFonts w:ascii="Calibri" w:eastAsia="Times New Roman" w:hAnsi="Calibri" w:cs="Calibri"/>
                <w:color w:val="000000"/>
                <w:lang w:eastAsia="en-IN"/>
              </w:rPr>
            </w:pPr>
            <w:r w:rsidRPr="00846B3C">
              <w:rPr>
                <w:rFonts w:ascii="Calibri" w:eastAsia="Times New Roman" w:hAnsi="Calibri" w:cs="Calibri"/>
                <w:color w:val="000000"/>
                <w:lang w:eastAsia="en-IN"/>
              </w:rPr>
              <w:t>920.24</w:t>
            </w:r>
          </w:p>
        </w:tc>
      </w:tr>
      <w:tr w:rsidR="00846B3C" w:rsidRPr="00846B3C" w14:paraId="77917C1B" w14:textId="77777777" w:rsidTr="00E55ECC">
        <w:trPr>
          <w:trHeight w:val="288"/>
        </w:trPr>
        <w:tc>
          <w:tcPr>
            <w:tcW w:w="2100" w:type="dxa"/>
            <w:tcBorders>
              <w:top w:val="single" w:sz="4" w:space="0" w:color="8EA9DB"/>
              <w:left w:val="single" w:sz="4" w:space="0" w:color="8EA9DB"/>
              <w:bottom w:val="single" w:sz="4" w:space="0" w:color="8EA9DB"/>
              <w:right w:val="nil"/>
            </w:tcBorders>
            <w:shd w:val="clear" w:color="auto" w:fill="auto"/>
            <w:vAlign w:val="bottom"/>
            <w:hideMark/>
          </w:tcPr>
          <w:p w14:paraId="0EDD231B" w14:textId="77777777" w:rsidR="00846B3C" w:rsidRPr="00846B3C" w:rsidRDefault="00846B3C" w:rsidP="00846B3C">
            <w:pPr>
              <w:spacing w:after="0" w:line="240" w:lineRule="auto"/>
              <w:rPr>
                <w:rFonts w:ascii="Calibri" w:eastAsia="Times New Roman" w:hAnsi="Calibri" w:cs="Calibri"/>
                <w:color w:val="000000"/>
                <w:lang w:eastAsia="en-IN"/>
              </w:rPr>
            </w:pPr>
            <w:r w:rsidRPr="00846B3C">
              <w:rPr>
                <w:rFonts w:ascii="Calibri" w:eastAsia="Times New Roman" w:hAnsi="Calibri" w:cs="Calibri"/>
                <w:color w:val="000000"/>
                <w:lang w:eastAsia="en-IN"/>
              </w:rPr>
              <w:t>Net long term assets</w:t>
            </w:r>
          </w:p>
        </w:tc>
        <w:tc>
          <w:tcPr>
            <w:tcW w:w="1439" w:type="dxa"/>
            <w:tcBorders>
              <w:top w:val="single" w:sz="4" w:space="0" w:color="8EA9DB"/>
              <w:left w:val="nil"/>
              <w:bottom w:val="single" w:sz="4" w:space="0" w:color="8EA9DB"/>
              <w:right w:val="single" w:sz="4" w:space="0" w:color="8EA9DB"/>
            </w:tcBorders>
            <w:shd w:val="clear" w:color="auto" w:fill="auto"/>
            <w:noWrap/>
            <w:vAlign w:val="bottom"/>
            <w:hideMark/>
          </w:tcPr>
          <w:p w14:paraId="54987370" w14:textId="77777777" w:rsidR="00846B3C" w:rsidRPr="00846B3C" w:rsidRDefault="00846B3C" w:rsidP="00846B3C">
            <w:pPr>
              <w:spacing w:after="0" w:line="240" w:lineRule="auto"/>
              <w:jc w:val="right"/>
              <w:rPr>
                <w:rFonts w:ascii="Calibri" w:eastAsia="Times New Roman" w:hAnsi="Calibri" w:cs="Calibri"/>
                <w:color w:val="000000"/>
                <w:lang w:eastAsia="en-IN"/>
              </w:rPr>
            </w:pPr>
            <w:r w:rsidRPr="00846B3C">
              <w:rPr>
                <w:rFonts w:ascii="Calibri" w:eastAsia="Times New Roman" w:hAnsi="Calibri" w:cs="Calibri"/>
                <w:color w:val="000000"/>
                <w:lang w:eastAsia="en-IN"/>
              </w:rPr>
              <w:t>3592.81</w:t>
            </w:r>
          </w:p>
        </w:tc>
      </w:tr>
      <w:tr w:rsidR="00846B3C" w:rsidRPr="00846B3C" w14:paraId="46AE3544" w14:textId="77777777" w:rsidTr="00E55ECC">
        <w:trPr>
          <w:trHeight w:val="288"/>
        </w:trPr>
        <w:tc>
          <w:tcPr>
            <w:tcW w:w="2100" w:type="dxa"/>
            <w:tcBorders>
              <w:top w:val="single" w:sz="4" w:space="0" w:color="8EA9DB"/>
              <w:left w:val="single" w:sz="4" w:space="0" w:color="8EA9DB"/>
              <w:bottom w:val="single" w:sz="4" w:space="0" w:color="8EA9DB"/>
              <w:right w:val="nil"/>
            </w:tcBorders>
            <w:shd w:val="clear" w:color="D9E1F2" w:fill="D9E1F2"/>
            <w:vAlign w:val="bottom"/>
            <w:hideMark/>
          </w:tcPr>
          <w:p w14:paraId="235311A5" w14:textId="77777777" w:rsidR="00846B3C" w:rsidRPr="00846B3C" w:rsidRDefault="00846B3C" w:rsidP="00846B3C">
            <w:pPr>
              <w:spacing w:after="0" w:line="240" w:lineRule="auto"/>
              <w:rPr>
                <w:rFonts w:ascii="Calibri" w:eastAsia="Times New Roman" w:hAnsi="Calibri" w:cs="Calibri"/>
                <w:color w:val="000000"/>
                <w:lang w:eastAsia="en-IN"/>
              </w:rPr>
            </w:pPr>
            <w:r w:rsidRPr="00846B3C">
              <w:rPr>
                <w:rFonts w:ascii="Calibri" w:eastAsia="Times New Roman" w:hAnsi="Calibri" w:cs="Calibri"/>
                <w:color w:val="000000"/>
                <w:lang w:eastAsia="en-IN"/>
              </w:rPr>
              <w:t>Net Assets</w:t>
            </w:r>
          </w:p>
        </w:tc>
        <w:tc>
          <w:tcPr>
            <w:tcW w:w="1439" w:type="dxa"/>
            <w:tcBorders>
              <w:top w:val="single" w:sz="4" w:space="0" w:color="8EA9DB"/>
              <w:left w:val="nil"/>
              <w:bottom w:val="single" w:sz="4" w:space="0" w:color="8EA9DB"/>
              <w:right w:val="single" w:sz="4" w:space="0" w:color="8EA9DB"/>
            </w:tcBorders>
            <w:shd w:val="clear" w:color="D9E1F2" w:fill="D9E1F2"/>
            <w:noWrap/>
            <w:vAlign w:val="bottom"/>
            <w:hideMark/>
          </w:tcPr>
          <w:p w14:paraId="44D8A7E7" w14:textId="77777777" w:rsidR="00846B3C" w:rsidRPr="00846B3C" w:rsidRDefault="00846B3C" w:rsidP="00846B3C">
            <w:pPr>
              <w:spacing w:after="0" w:line="240" w:lineRule="auto"/>
              <w:jc w:val="right"/>
              <w:rPr>
                <w:rFonts w:ascii="Calibri" w:eastAsia="Times New Roman" w:hAnsi="Calibri" w:cs="Calibri"/>
                <w:color w:val="000000"/>
                <w:lang w:eastAsia="en-IN"/>
              </w:rPr>
            </w:pPr>
            <w:r w:rsidRPr="00846B3C">
              <w:rPr>
                <w:rFonts w:ascii="Calibri" w:eastAsia="Times New Roman" w:hAnsi="Calibri" w:cs="Calibri"/>
                <w:color w:val="000000"/>
                <w:lang w:eastAsia="en-IN"/>
              </w:rPr>
              <w:t>4513.05</w:t>
            </w:r>
          </w:p>
        </w:tc>
      </w:tr>
      <w:tr w:rsidR="00846B3C" w:rsidRPr="00846B3C" w14:paraId="2F42DB79" w14:textId="77777777" w:rsidTr="00E55ECC">
        <w:trPr>
          <w:trHeight w:val="576"/>
        </w:trPr>
        <w:tc>
          <w:tcPr>
            <w:tcW w:w="2100" w:type="dxa"/>
            <w:tcBorders>
              <w:top w:val="single" w:sz="4" w:space="0" w:color="8EA9DB"/>
              <w:left w:val="single" w:sz="4" w:space="0" w:color="8EA9DB"/>
              <w:bottom w:val="single" w:sz="4" w:space="0" w:color="8EA9DB"/>
              <w:right w:val="nil"/>
            </w:tcBorders>
            <w:shd w:val="clear" w:color="auto" w:fill="auto"/>
            <w:vAlign w:val="bottom"/>
            <w:hideMark/>
          </w:tcPr>
          <w:p w14:paraId="243E3E35" w14:textId="77777777" w:rsidR="00846B3C" w:rsidRPr="00846B3C" w:rsidRDefault="00846B3C" w:rsidP="00846B3C">
            <w:pPr>
              <w:spacing w:after="0" w:line="240" w:lineRule="auto"/>
              <w:rPr>
                <w:rFonts w:ascii="Calibri" w:eastAsia="Times New Roman" w:hAnsi="Calibri" w:cs="Calibri"/>
                <w:color w:val="000000"/>
                <w:lang w:eastAsia="en-IN"/>
              </w:rPr>
            </w:pPr>
            <w:r w:rsidRPr="00846B3C">
              <w:rPr>
                <w:rFonts w:ascii="Calibri" w:eastAsia="Times New Roman" w:hAnsi="Calibri" w:cs="Calibri"/>
                <w:color w:val="000000"/>
                <w:lang w:eastAsia="en-IN"/>
              </w:rPr>
              <w:t>Total Interest Bearing Liabilities</w:t>
            </w:r>
          </w:p>
        </w:tc>
        <w:tc>
          <w:tcPr>
            <w:tcW w:w="1439" w:type="dxa"/>
            <w:tcBorders>
              <w:top w:val="single" w:sz="4" w:space="0" w:color="8EA9DB"/>
              <w:left w:val="nil"/>
              <w:bottom w:val="single" w:sz="4" w:space="0" w:color="8EA9DB"/>
              <w:right w:val="single" w:sz="4" w:space="0" w:color="8EA9DB"/>
            </w:tcBorders>
            <w:shd w:val="clear" w:color="auto" w:fill="auto"/>
            <w:noWrap/>
            <w:vAlign w:val="bottom"/>
            <w:hideMark/>
          </w:tcPr>
          <w:p w14:paraId="02E53C31" w14:textId="77777777" w:rsidR="00846B3C" w:rsidRPr="00846B3C" w:rsidRDefault="00846B3C" w:rsidP="00846B3C">
            <w:pPr>
              <w:spacing w:after="0" w:line="240" w:lineRule="auto"/>
              <w:jc w:val="right"/>
              <w:rPr>
                <w:rFonts w:ascii="Calibri" w:eastAsia="Times New Roman" w:hAnsi="Calibri" w:cs="Calibri"/>
                <w:color w:val="000000"/>
                <w:lang w:eastAsia="en-IN"/>
              </w:rPr>
            </w:pPr>
            <w:r w:rsidRPr="00846B3C">
              <w:rPr>
                <w:rFonts w:ascii="Calibri" w:eastAsia="Times New Roman" w:hAnsi="Calibri" w:cs="Calibri"/>
                <w:color w:val="000000"/>
                <w:lang w:eastAsia="en-IN"/>
              </w:rPr>
              <w:t>40.5</w:t>
            </w:r>
          </w:p>
        </w:tc>
      </w:tr>
      <w:tr w:rsidR="00846B3C" w:rsidRPr="00846B3C" w14:paraId="7A53EBA3" w14:textId="77777777" w:rsidTr="00E55ECC">
        <w:trPr>
          <w:trHeight w:val="288"/>
        </w:trPr>
        <w:tc>
          <w:tcPr>
            <w:tcW w:w="2100" w:type="dxa"/>
            <w:tcBorders>
              <w:top w:val="single" w:sz="4" w:space="0" w:color="8EA9DB"/>
              <w:left w:val="single" w:sz="4" w:space="0" w:color="8EA9DB"/>
              <w:bottom w:val="single" w:sz="4" w:space="0" w:color="8EA9DB"/>
              <w:right w:val="nil"/>
            </w:tcBorders>
            <w:shd w:val="clear" w:color="D9E1F2" w:fill="D9E1F2"/>
            <w:vAlign w:val="bottom"/>
            <w:hideMark/>
          </w:tcPr>
          <w:p w14:paraId="32EA893A" w14:textId="77777777" w:rsidR="00846B3C" w:rsidRPr="00846B3C" w:rsidRDefault="00846B3C" w:rsidP="00846B3C">
            <w:pPr>
              <w:spacing w:after="0" w:line="240" w:lineRule="auto"/>
              <w:rPr>
                <w:rFonts w:ascii="Calibri" w:eastAsia="Times New Roman" w:hAnsi="Calibri" w:cs="Calibri"/>
                <w:color w:val="000000"/>
                <w:lang w:eastAsia="en-IN"/>
              </w:rPr>
            </w:pPr>
            <w:r w:rsidRPr="00846B3C">
              <w:rPr>
                <w:rFonts w:ascii="Calibri" w:eastAsia="Times New Roman" w:hAnsi="Calibri" w:cs="Calibri"/>
                <w:color w:val="000000"/>
                <w:lang w:eastAsia="en-IN"/>
              </w:rPr>
              <w:t>Net debt</w:t>
            </w:r>
          </w:p>
        </w:tc>
        <w:tc>
          <w:tcPr>
            <w:tcW w:w="1439" w:type="dxa"/>
            <w:tcBorders>
              <w:top w:val="single" w:sz="4" w:space="0" w:color="8EA9DB"/>
              <w:left w:val="nil"/>
              <w:bottom w:val="single" w:sz="4" w:space="0" w:color="8EA9DB"/>
              <w:right w:val="single" w:sz="4" w:space="0" w:color="8EA9DB"/>
            </w:tcBorders>
            <w:shd w:val="clear" w:color="D9E1F2" w:fill="D9E1F2"/>
            <w:noWrap/>
            <w:vAlign w:val="bottom"/>
            <w:hideMark/>
          </w:tcPr>
          <w:p w14:paraId="6A9F3F7F" w14:textId="77777777" w:rsidR="00846B3C" w:rsidRPr="00846B3C" w:rsidRDefault="00846B3C" w:rsidP="00846B3C">
            <w:pPr>
              <w:spacing w:after="0" w:line="240" w:lineRule="auto"/>
              <w:jc w:val="right"/>
              <w:rPr>
                <w:rFonts w:ascii="Calibri" w:eastAsia="Times New Roman" w:hAnsi="Calibri" w:cs="Calibri"/>
                <w:color w:val="000000"/>
                <w:lang w:eastAsia="en-IN"/>
              </w:rPr>
            </w:pPr>
            <w:r w:rsidRPr="00846B3C">
              <w:rPr>
                <w:rFonts w:ascii="Calibri" w:eastAsia="Times New Roman" w:hAnsi="Calibri" w:cs="Calibri"/>
                <w:color w:val="000000"/>
                <w:lang w:eastAsia="en-IN"/>
              </w:rPr>
              <w:t>-227.2</w:t>
            </w:r>
          </w:p>
        </w:tc>
      </w:tr>
      <w:tr w:rsidR="00846B3C" w:rsidRPr="00846B3C" w14:paraId="6398CCDA" w14:textId="77777777" w:rsidTr="00E55ECC">
        <w:trPr>
          <w:trHeight w:val="288"/>
        </w:trPr>
        <w:tc>
          <w:tcPr>
            <w:tcW w:w="2100" w:type="dxa"/>
            <w:tcBorders>
              <w:top w:val="single" w:sz="4" w:space="0" w:color="8EA9DB"/>
              <w:left w:val="single" w:sz="4" w:space="0" w:color="8EA9DB"/>
              <w:bottom w:val="single" w:sz="4" w:space="0" w:color="8EA9DB"/>
              <w:right w:val="nil"/>
            </w:tcBorders>
            <w:shd w:val="clear" w:color="auto" w:fill="auto"/>
            <w:vAlign w:val="bottom"/>
            <w:hideMark/>
          </w:tcPr>
          <w:p w14:paraId="0083B9C4" w14:textId="77777777" w:rsidR="00846B3C" w:rsidRPr="00846B3C" w:rsidRDefault="00846B3C" w:rsidP="00846B3C">
            <w:pPr>
              <w:spacing w:after="0" w:line="240" w:lineRule="auto"/>
              <w:rPr>
                <w:rFonts w:ascii="Calibri" w:eastAsia="Times New Roman" w:hAnsi="Calibri" w:cs="Calibri"/>
                <w:color w:val="000000"/>
                <w:lang w:eastAsia="en-IN"/>
              </w:rPr>
            </w:pPr>
            <w:r w:rsidRPr="00846B3C">
              <w:rPr>
                <w:rFonts w:ascii="Calibri" w:eastAsia="Times New Roman" w:hAnsi="Calibri" w:cs="Calibri"/>
                <w:color w:val="000000"/>
                <w:lang w:eastAsia="en-IN"/>
              </w:rPr>
              <w:t>Sales</w:t>
            </w:r>
          </w:p>
        </w:tc>
        <w:tc>
          <w:tcPr>
            <w:tcW w:w="1439" w:type="dxa"/>
            <w:tcBorders>
              <w:top w:val="single" w:sz="4" w:space="0" w:color="8EA9DB"/>
              <w:left w:val="nil"/>
              <w:bottom w:val="single" w:sz="4" w:space="0" w:color="8EA9DB"/>
              <w:right w:val="single" w:sz="4" w:space="0" w:color="8EA9DB"/>
            </w:tcBorders>
            <w:shd w:val="clear" w:color="auto" w:fill="auto"/>
            <w:noWrap/>
            <w:vAlign w:val="bottom"/>
            <w:hideMark/>
          </w:tcPr>
          <w:p w14:paraId="587A36E5" w14:textId="77777777" w:rsidR="00846B3C" w:rsidRPr="00846B3C" w:rsidRDefault="00846B3C" w:rsidP="00846B3C">
            <w:pPr>
              <w:spacing w:after="0" w:line="240" w:lineRule="auto"/>
              <w:jc w:val="right"/>
              <w:rPr>
                <w:rFonts w:ascii="Calibri" w:eastAsia="Times New Roman" w:hAnsi="Calibri" w:cs="Calibri"/>
                <w:color w:val="000000"/>
                <w:lang w:eastAsia="en-IN"/>
              </w:rPr>
            </w:pPr>
            <w:r w:rsidRPr="00846B3C">
              <w:rPr>
                <w:rFonts w:ascii="Calibri" w:eastAsia="Times New Roman" w:hAnsi="Calibri" w:cs="Calibri"/>
                <w:color w:val="000000"/>
                <w:lang w:eastAsia="en-IN"/>
              </w:rPr>
              <w:t>9407.1</w:t>
            </w:r>
          </w:p>
        </w:tc>
      </w:tr>
      <w:tr w:rsidR="00846B3C" w:rsidRPr="00846B3C" w14:paraId="4718AC72" w14:textId="77777777" w:rsidTr="00E55ECC">
        <w:trPr>
          <w:trHeight w:val="288"/>
        </w:trPr>
        <w:tc>
          <w:tcPr>
            <w:tcW w:w="2100" w:type="dxa"/>
            <w:tcBorders>
              <w:top w:val="single" w:sz="4" w:space="0" w:color="8EA9DB"/>
              <w:left w:val="single" w:sz="4" w:space="0" w:color="8EA9DB"/>
              <w:bottom w:val="single" w:sz="4" w:space="0" w:color="8EA9DB"/>
              <w:right w:val="nil"/>
            </w:tcBorders>
            <w:shd w:val="clear" w:color="D9E1F2" w:fill="D9E1F2"/>
            <w:vAlign w:val="bottom"/>
            <w:hideMark/>
          </w:tcPr>
          <w:p w14:paraId="77F7AE72" w14:textId="77777777" w:rsidR="00846B3C" w:rsidRPr="00846B3C" w:rsidRDefault="00846B3C" w:rsidP="00846B3C">
            <w:pPr>
              <w:spacing w:after="0" w:line="240" w:lineRule="auto"/>
              <w:rPr>
                <w:rFonts w:ascii="Calibri" w:eastAsia="Times New Roman" w:hAnsi="Calibri" w:cs="Calibri"/>
                <w:color w:val="000000"/>
                <w:lang w:eastAsia="en-IN"/>
              </w:rPr>
            </w:pPr>
            <w:r w:rsidRPr="00846B3C">
              <w:rPr>
                <w:rFonts w:ascii="Calibri" w:eastAsia="Times New Roman" w:hAnsi="Calibri" w:cs="Calibri"/>
                <w:color w:val="000000"/>
                <w:lang w:eastAsia="en-IN"/>
              </w:rPr>
              <w:t>Operating ROS</w:t>
            </w:r>
          </w:p>
        </w:tc>
        <w:tc>
          <w:tcPr>
            <w:tcW w:w="1439" w:type="dxa"/>
            <w:tcBorders>
              <w:top w:val="single" w:sz="4" w:space="0" w:color="8EA9DB"/>
              <w:left w:val="nil"/>
              <w:bottom w:val="single" w:sz="4" w:space="0" w:color="8EA9DB"/>
              <w:right w:val="single" w:sz="4" w:space="0" w:color="8EA9DB"/>
            </w:tcBorders>
            <w:shd w:val="clear" w:color="D9E1F2" w:fill="D9E1F2"/>
            <w:noWrap/>
            <w:vAlign w:val="bottom"/>
            <w:hideMark/>
          </w:tcPr>
          <w:p w14:paraId="73EC30CA" w14:textId="77777777" w:rsidR="00846B3C" w:rsidRPr="00846B3C" w:rsidRDefault="00846B3C" w:rsidP="00846B3C">
            <w:pPr>
              <w:spacing w:after="0" w:line="240" w:lineRule="auto"/>
              <w:jc w:val="right"/>
              <w:rPr>
                <w:rFonts w:ascii="Calibri" w:eastAsia="Times New Roman" w:hAnsi="Calibri" w:cs="Calibri"/>
                <w:color w:val="000000"/>
                <w:lang w:eastAsia="en-IN"/>
              </w:rPr>
            </w:pPr>
            <w:r w:rsidRPr="00846B3C">
              <w:rPr>
                <w:rFonts w:ascii="Calibri" w:eastAsia="Times New Roman" w:hAnsi="Calibri" w:cs="Calibri"/>
                <w:color w:val="000000"/>
                <w:lang w:eastAsia="en-IN"/>
              </w:rPr>
              <w:t>0.0736124</w:t>
            </w:r>
          </w:p>
        </w:tc>
      </w:tr>
      <w:tr w:rsidR="00846B3C" w:rsidRPr="00846B3C" w14:paraId="161028B0" w14:textId="77777777" w:rsidTr="00E55ECC">
        <w:trPr>
          <w:trHeight w:val="288"/>
        </w:trPr>
        <w:tc>
          <w:tcPr>
            <w:tcW w:w="2100" w:type="dxa"/>
            <w:tcBorders>
              <w:top w:val="single" w:sz="4" w:space="0" w:color="8EA9DB"/>
              <w:left w:val="single" w:sz="4" w:space="0" w:color="8EA9DB"/>
              <w:bottom w:val="single" w:sz="4" w:space="0" w:color="8EA9DB"/>
              <w:right w:val="nil"/>
            </w:tcBorders>
            <w:shd w:val="clear" w:color="auto" w:fill="auto"/>
            <w:noWrap/>
            <w:vAlign w:val="bottom"/>
            <w:hideMark/>
          </w:tcPr>
          <w:p w14:paraId="189C5D05" w14:textId="77777777" w:rsidR="00846B3C" w:rsidRPr="00846B3C" w:rsidRDefault="00846B3C" w:rsidP="00846B3C">
            <w:pPr>
              <w:spacing w:after="0" w:line="240" w:lineRule="auto"/>
              <w:rPr>
                <w:rFonts w:ascii="Calibri" w:eastAsia="Times New Roman" w:hAnsi="Calibri" w:cs="Calibri"/>
                <w:color w:val="000000"/>
                <w:lang w:eastAsia="en-IN"/>
              </w:rPr>
            </w:pPr>
            <w:r w:rsidRPr="00846B3C">
              <w:rPr>
                <w:rFonts w:ascii="Calibri" w:eastAsia="Times New Roman" w:hAnsi="Calibri" w:cs="Calibri"/>
                <w:color w:val="000000"/>
                <w:lang w:eastAsia="en-IN"/>
              </w:rPr>
              <w:t>Net Assets Turnover</w:t>
            </w:r>
          </w:p>
        </w:tc>
        <w:tc>
          <w:tcPr>
            <w:tcW w:w="1439" w:type="dxa"/>
            <w:tcBorders>
              <w:top w:val="single" w:sz="4" w:space="0" w:color="8EA9DB"/>
              <w:left w:val="nil"/>
              <w:bottom w:val="single" w:sz="4" w:space="0" w:color="8EA9DB"/>
              <w:right w:val="single" w:sz="4" w:space="0" w:color="8EA9DB"/>
            </w:tcBorders>
            <w:shd w:val="clear" w:color="auto" w:fill="auto"/>
            <w:noWrap/>
            <w:vAlign w:val="bottom"/>
            <w:hideMark/>
          </w:tcPr>
          <w:p w14:paraId="41A946DB" w14:textId="77777777" w:rsidR="00846B3C" w:rsidRPr="00846B3C" w:rsidRDefault="00846B3C" w:rsidP="00846B3C">
            <w:pPr>
              <w:spacing w:after="0" w:line="240" w:lineRule="auto"/>
              <w:jc w:val="right"/>
              <w:rPr>
                <w:rFonts w:ascii="Calibri" w:eastAsia="Times New Roman" w:hAnsi="Calibri" w:cs="Calibri"/>
                <w:color w:val="000000"/>
                <w:lang w:eastAsia="en-IN"/>
              </w:rPr>
            </w:pPr>
            <w:r w:rsidRPr="00846B3C">
              <w:rPr>
                <w:rFonts w:ascii="Calibri" w:eastAsia="Times New Roman" w:hAnsi="Calibri" w:cs="Calibri"/>
                <w:color w:val="000000"/>
                <w:lang w:eastAsia="en-IN"/>
              </w:rPr>
              <w:t>2.0844218</w:t>
            </w:r>
          </w:p>
        </w:tc>
      </w:tr>
      <w:tr w:rsidR="00846B3C" w:rsidRPr="00846B3C" w14:paraId="303753F5" w14:textId="77777777" w:rsidTr="00E55ECC">
        <w:trPr>
          <w:trHeight w:val="288"/>
        </w:trPr>
        <w:tc>
          <w:tcPr>
            <w:tcW w:w="2100" w:type="dxa"/>
            <w:tcBorders>
              <w:top w:val="single" w:sz="4" w:space="0" w:color="8EA9DB"/>
              <w:left w:val="single" w:sz="4" w:space="0" w:color="8EA9DB"/>
              <w:bottom w:val="single" w:sz="4" w:space="0" w:color="8EA9DB"/>
              <w:right w:val="nil"/>
            </w:tcBorders>
            <w:shd w:val="clear" w:color="D9E1F2" w:fill="D9E1F2"/>
            <w:vAlign w:val="bottom"/>
            <w:hideMark/>
          </w:tcPr>
          <w:p w14:paraId="04F59559" w14:textId="77777777" w:rsidR="00846B3C" w:rsidRPr="00846B3C" w:rsidRDefault="00846B3C" w:rsidP="00846B3C">
            <w:pPr>
              <w:spacing w:after="0" w:line="240" w:lineRule="auto"/>
              <w:rPr>
                <w:rFonts w:ascii="Calibri" w:eastAsia="Times New Roman" w:hAnsi="Calibri" w:cs="Calibri"/>
                <w:color w:val="000000"/>
                <w:lang w:eastAsia="en-IN"/>
              </w:rPr>
            </w:pPr>
            <w:r w:rsidRPr="00846B3C">
              <w:rPr>
                <w:rFonts w:ascii="Calibri" w:eastAsia="Times New Roman" w:hAnsi="Calibri" w:cs="Calibri"/>
                <w:color w:val="000000"/>
                <w:lang w:eastAsia="en-IN"/>
              </w:rPr>
              <w:t>Operating ROA</w:t>
            </w:r>
          </w:p>
        </w:tc>
        <w:tc>
          <w:tcPr>
            <w:tcW w:w="1439" w:type="dxa"/>
            <w:tcBorders>
              <w:top w:val="single" w:sz="4" w:space="0" w:color="8EA9DB"/>
              <w:left w:val="nil"/>
              <w:bottom w:val="single" w:sz="4" w:space="0" w:color="8EA9DB"/>
              <w:right w:val="single" w:sz="4" w:space="0" w:color="8EA9DB"/>
            </w:tcBorders>
            <w:shd w:val="clear" w:color="D9E1F2" w:fill="D9E1F2"/>
            <w:noWrap/>
            <w:vAlign w:val="bottom"/>
            <w:hideMark/>
          </w:tcPr>
          <w:p w14:paraId="5C6F2DA7" w14:textId="77777777" w:rsidR="00846B3C" w:rsidRPr="00846B3C" w:rsidRDefault="00846B3C" w:rsidP="00846B3C">
            <w:pPr>
              <w:spacing w:after="0" w:line="240" w:lineRule="auto"/>
              <w:jc w:val="right"/>
              <w:rPr>
                <w:rFonts w:ascii="Calibri" w:eastAsia="Times New Roman" w:hAnsi="Calibri" w:cs="Calibri"/>
                <w:color w:val="000000"/>
                <w:lang w:eastAsia="en-IN"/>
              </w:rPr>
            </w:pPr>
            <w:r w:rsidRPr="00846B3C">
              <w:rPr>
                <w:rFonts w:ascii="Calibri" w:eastAsia="Times New Roman" w:hAnsi="Calibri" w:cs="Calibri"/>
                <w:color w:val="000000"/>
                <w:lang w:eastAsia="en-IN"/>
              </w:rPr>
              <w:t>0.1534392</w:t>
            </w:r>
          </w:p>
        </w:tc>
      </w:tr>
      <w:tr w:rsidR="00846B3C" w:rsidRPr="00846B3C" w14:paraId="768F82B6" w14:textId="77777777" w:rsidTr="00E55ECC">
        <w:trPr>
          <w:trHeight w:val="576"/>
        </w:trPr>
        <w:tc>
          <w:tcPr>
            <w:tcW w:w="2100" w:type="dxa"/>
            <w:tcBorders>
              <w:top w:val="single" w:sz="4" w:space="0" w:color="8EA9DB"/>
              <w:left w:val="single" w:sz="4" w:space="0" w:color="8EA9DB"/>
              <w:bottom w:val="single" w:sz="4" w:space="0" w:color="8EA9DB"/>
              <w:right w:val="nil"/>
            </w:tcBorders>
            <w:shd w:val="clear" w:color="auto" w:fill="auto"/>
            <w:vAlign w:val="bottom"/>
            <w:hideMark/>
          </w:tcPr>
          <w:p w14:paraId="559CB43F" w14:textId="77777777" w:rsidR="00846B3C" w:rsidRPr="00846B3C" w:rsidRDefault="00846B3C" w:rsidP="00846B3C">
            <w:pPr>
              <w:spacing w:after="0" w:line="240" w:lineRule="auto"/>
              <w:rPr>
                <w:rFonts w:ascii="Calibri" w:eastAsia="Times New Roman" w:hAnsi="Calibri" w:cs="Calibri"/>
                <w:color w:val="000000"/>
                <w:lang w:eastAsia="en-IN"/>
              </w:rPr>
            </w:pPr>
            <w:r w:rsidRPr="00846B3C">
              <w:rPr>
                <w:rFonts w:ascii="Calibri" w:eastAsia="Times New Roman" w:hAnsi="Calibri" w:cs="Calibri"/>
                <w:color w:val="000000"/>
                <w:lang w:eastAsia="en-IN"/>
              </w:rPr>
              <w:t>Effective interest rate after tax</w:t>
            </w:r>
          </w:p>
        </w:tc>
        <w:tc>
          <w:tcPr>
            <w:tcW w:w="1439" w:type="dxa"/>
            <w:tcBorders>
              <w:top w:val="single" w:sz="4" w:space="0" w:color="8EA9DB"/>
              <w:left w:val="nil"/>
              <w:bottom w:val="single" w:sz="4" w:space="0" w:color="8EA9DB"/>
              <w:right w:val="single" w:sz="4" w:space="0" w:color="8EA9DB"/>
            </w:tcBorders>
            <w:shd w:val="clear" w:color="auto" w:fill="auto"/>
            <w:noWrap/>
            <w:vAlign w:val="bottom"/>
            <w:hideMark/>
          </w:tcPr>
          <w:p w14:paraId="77BBB158" w14:textId="77777777" w:rsidR="00846B3C" w:rsidRPr="00846B3C" w:rsidRDefault="00846B3C" w:rsidP="00846B3C">
            <w:pPr>
              <w:spacing w:after="0" w:line="240" w:lineRule="auto"/>
              <w:jc w:val="right"/>
              <w:rPr>
                <w:rFonts w:ascii="Calibri" w:eastAsia="Times New Roman" w:hAnsi="Calibri" w:cs="Calibri"/>
                <w:color w:val="000000"/>
                <w:lang w:eastAsia="en-IN"/>
              </w:rPr>
            </w:pPr>
            <w:r w:rsidRPr="00846B3C">
              <w:rPr>
                <w:rFonts w:ascii="Calibri" w:eastAsia="Times New Roman" w:hAnsi="Calibri" w:cs="Calibri"/>
                <w:color w:val="000000"/>
                <w:lang w:eastAsia="en-IN"/>
              </w:rPr>
              <w:t>0.1886939</w:t>
            </w:r>
          </w:p>
        </w:tc>
      </w:tr>
      <w:tr w:rsidR="00846B3C" w:rsidRPr="00846B3C" w14:paraId="5E61864D" w14:textId="77777777" w:rsidTr="00E55ECC">
        <w:trPr>
          <w:trHeight w:val="288"/>
        </w:trPr>
        <w:tc>
          <w:tcPr>
            <w:tcW w:w="2100" w:type="dxa"/>
            <w:tcBorders>
              <w:top w:val="single" w:sz="4" w:space="0" w:color="8EA9DB"/>
              <w:left w:val="single" w:sz="4" w:space="0" w:color="8EA9DB"/>
              <w:bottom w:val="single" w:sz="4" w:space="0" w:color="8EA9DB"/>
              <w:right w:val="nil"/>
            </w:tcBorders>
            <w:shd w:val="clear" w:color="D9E1F2" w:fill="D9E1F2"/>
            <w:vAlign w:val="bottom"/>
            <w:hideMark/>
          </w:tcPr>
          <w:p w14:paraId="7A968928" w14:textId="77777777" w:rsidR="00846B3C" w:rsidRPr="00846B3C" w:rsidRDefault="00846B3C" w:rsidP="00846B3C">
            <w:pPr>
              <w:spacing w:after="0" w:line="240" w:lineRule="auto"/>
              <w:rPr>
                <w:rFonts w:ascii="Calibri" w:eastAsia="Times New Roman" w:hAnsi="Calibri" w:cs="Calibri"/>
                <w:color w:val="000000"/>
                <w:lang w:eastAsia="en-IN"/>
              </w:rPr>
            </w:pPr>
            <w:r w:rsidRPr="00846B3C">
              <w:rPr>
                <w:rFonts w:ascii="Calibri" w:eastAsia="Times New Roman" w:hAnsi="Calibri" w:cs="Calibri"/>
                <w:color w:val="000000"/>
                <w:lang w:eastAsia="en-IN"/>
              </w:rPr>
              <w:t>Equity</w:t>
            </w:r>
          </w:p>
        </w:tc>
        <w:tc>
          <w:tcPr>
            <w:tcW w:w="1439" w:type="dxa"/>
            <w:tcBorders>
              <w:top w:val="single" w:sz="4" w:space="0" w:color="8EA9DB"/>
              <w:left w:val="nil"/>
              <w:bottom w:val="single" w:sz="4" w:space="0" w:color="8EA9DB"/>
              <w:right w:val="single" w:sz="4" w:space="0" w:color="8EA9DB"/>
            </w:tcBorders>
            <w:shd w:val="clear" w:color="D9E1F2" w:fill="D9E1F2"/>
            <w:noWrap/>
            <w:vAlign w:val="bottom"/>
            <w:hideMark/>
          </w:tcPr>
          <w:p w14:paraId="7C18CC46" w14:textId="77777777" w:rsidR="00846B3C" w:rsidRPr="00846B3C" w:rsidRDefault="00846B3C" w:rsidP="00846B3C">
            <w:pPr>
              <w:spacing w:after="0" w:line="240" w:lineRule="auto"/>
              <w:jc w:val="right"/>
              <w:rPr>
                <w:rFonts w:ascii="Calibri" w:eastAsia="Times New Roman" w:hAnsi="Calibri" w:cs="Calibri"/>
                <w:color w:val="000000"/>
                <w:lang w:eastAsia="en-IN"/>
              </w:rPr>
            </w:pPr>
            <w:r w:rsidRPr="00846B3C">
              <w:rPr>
                <w:rFonts w:ascii="Calibri" w:eastAsia="Times New Roman" w:hAnsi="Calibri" w:cs="Calibri"/>
                <w:color w:val="000000"/>
                <w:lang w:eastAsia="en-IN"/>
              </w:rPr>
              <w:t>4311.56</w:t>
            </w:r>
          </w:p>
        </w:tc>
      </w:tr>
      <w:tr w:rsidR="00846B3C" w:rsidRPr="00846B3C" w14:paraId="41FF6157" w14:textId="77777777" w:rsidTr="00E55ECC">
        <w:trPr>
          <w:trHeight w:val="288"/>
        </w:trPr>
        <w:tc>
          <w:tcPr>
            <w:tcW w:w="2100" w:type="dxa"/>
            <w:tcBorders>
              <w:top w:val="single" w:sz="4" w:space="0" w:color="8EA9DB"/>
              <w:left w:val="single" w:sz="4" w:space="0" w:color="8EA9DB"/>
              <w:bottom w:val="single" w:sz="4" w:space="0" w:color="8EA9DB"/>
              <w:right w:val="nil"/>
            </w:tcBorders>
            <w:shd w:val="clear" w:color="auto" w:fill="auto"/>
            <w:noWrap/>
            <w:vAlign w:val="bottom"/>
            <w:hideMark/>
          </w:tcPr>
          <w:p w14:paraId="5E6A0EF6" w14:textId="77777777" w:rsidR="00846B3C" w:rsidRPr="00846B3C" w:rsidRDefault="00846B3C" w:rsidP="00846B3C">
            <w:pPr>
              <w:spacing w:after="0" w:line="240" w:lineRule="auto"/>
              <w:rPr>
                <w:rFonts w:ascii="Calibri" w:eastAsia="Times New Roman" w:hAnsi="Calibri" w:cs="Calibri"/>
                <w:color w:val="000000"/>
                <w:lang w:eastAsia="en-IN"/>
              </w:rPr>
            </w:pPr>
            <w:r w:rsidRPr="00846B3C">
              <w:rPr>
                <w:rFonts w:ascii="Calibri" w:eastAsia="Times New Roman" w:hAnsi="Calibri" w:cs="Calibri"/>
                <w:color w:val="000000"/>
                <w:lang w:eastAsia="en-IN"/>
              </w:rPr>
              <w:t>Net financial leverage</w:t>
            </w:r>
          </w:p>
        </w:tc>
        <w:tc>
          <w:tcPr>
            <w:tcW w:w="1439" w:type="dxa"/>
            <w:tcBorders>
              <w:top w:val="single" w:sz="4" w:space="0" w:color="8EA9DB"/>
              <w:left w:val="nil"/>
              <w:bottom w:val="single" w:sz="4" w:space="0" w:color="8EA9DB"/>
              <w:right w:val="single" w:sz="4" w:space="0" w:color="8EA9DB"/>
            </w:tcBorders>
            <w:shd w:val="clear" w:color="auto" w:fill="auto"/>
            <w:noWrap/>
            <w:vAlign w:val="bottom"/>
            <w:hideMark/>
          </w:tcPr>
          <w:p w14:paraId="25CCEF27" w14:textId="77777777" w:rsidR="00846B3C" w:rsidRPr="00846B3C" w:rsidRDefault="00846B3C" w:rsidP="00846B3C">
            <w:pPr>
              <w:spacing w:after="0" w:line="240" w:lineRule="auto"/>
              <w:jc w:val="right"/>
              <w:rPr>
                <w:rFonts w:ascii="Calibri" w:eastAsia="Times New Roman" w:hAnsi="Calibri" w:cs="Calibri"/>
                <w:color w:val="000000"/>
                <w:lang w:eastAsia="en-IN"/>
              </w:rPr>
            </w:pPr>
            <w:r w:rsidRPr="00846B3C">
              <w:rPr>
                <w:rFonts w:ascii="Calibri" w:eastAsia="Times New Roman" w:hAnsi="Calibri" w:cs="Calibri"/>
                <w:color w:val="000000"/>
                <w:lang w:eastAsia="en-IN"/>
              </w:rPr>
              <w:t>-0.0526955</w:t>
            </w:r>
          </w:p>
        </w:tc>
      </w:tr>
      <w:tr w:rsidR="00846B3C" w:rsidRPr="00846B3C" w14:paraId="56D54432" w14:textId="77777777" w:rsidTr="00E55ECC">
        <w:trPr>
          <w:trHeight w:val="288"/>
        </w:trPr>
        <w:tc>
          <w:tcPr>
            <w:tcW w:w="2100" w:type="dxa"/>
            <w:tcBorders>
              <w:top w:val="single" w:sz="4" w:space="0" w:color="8EA9DB"/>
              <w:left w:val="single" w:sz="4" w:space="0" w:color="8EA9DB"/>
              <w:bottom w:val="single" w:sz="4" w:space="0" w:color="8EA9DB"/>
              <w:right w:val="nil"/>
            </w:tcBorders>
            <w:shd w:val="clear" w:color="D9E1F2" w:fill="D9E1F2"/>
            <w:noWrap/>
            <w:vAlign w:val="bottom"/>
            <w:hideMark/>
          </w:tcPr>
          <w:p w14:paraId="7D462CF4" w14:textId="77777777" w:rsidR="00846B3C" w:rsidRPr="00846B3C" w:rsidRDefault="00846B3C" w:rsidP="00846B3C">
            <w:pPr>
              <w:spacing w:after="0" w:line="240" w:lineRule="auto"/>
              <w:rPr>
                <w:rFonts w:ascii="Calibri" w:eastAsia="Times New Roman" w:hAnsi="Calibri" w:cs="Calibri"/>
                <w:color w:val="000000"/>
                <w:lang w:eastAsia="en-IN"/>
              </w:rPr>
            </w:pPr>
            <w:r w:rsidRPr="00846B3C">
              <w:rPr>
                <w:rFonts w:ascii="Calibri" w:eastAsia="Times New Roman" w:hAnsi="Calibri" w:cs="Calibri"/>
                <w:color w:val="000000"/>
                <w:lang w:eastAsia="en-IN"/>
              </w:rPr>
              <w:t>Return on Equity</w:t>
            </w:r>
          </w:p>
        </w:tc>
        <w:tc>
          <w:tcPr>
            <w:tcW w:w="1439" w:type="dxa"/>
            <w:tcBorders>
              <w:top w:val="single" w:sz="4" w:space="0" w:color="8EA9DB"/>
              <w:left w:val="nil"/>
              <w:bottom w:val="single" w:sz="4" w:space="0" w:color="8EA9DB"/>
              <w:right w:val="single" w:sz="4" w:space="0" w:color="8EA9DB"/>
            </w:tcBorders>
            <w:shd w:val="clear" w:color="D9E1F2" w:fill="D9E1F2"/>
            <w:noWrap/>
            <w:vAlign w:val="bottom"/>
            <w:hideMark/>
          </w:tcPr>
          <w:p w14:paraId="0837917E" w14:textId="77777777" w:rsidR="00846B3C" w:rsidRPr="00846B3C" w:rsidRDefault="00846B3C" w:rsidP="00846B3C">
            <w:pPr>
              <w:spacing w:after="0" w:line="240" w:lineRule="auto"/>
              <w:jc w:val="right"/>
              <w:rPr>
                <w:rFonts w:ascii="Calibri" w:eastAsia="Times New Roman" w:hAnsi="Calibri" w:cs="Calibri"/>
                <w:color w:val="000000"/>
                <w:lang w:eastAsia="en-IN"/>
              </w:rPr>
            </w:pPr>
            <w:r w:rsidRPr="00846B3C">
              <w:rPr>
                <w:rFonts w:ascii="Calibri" w:eastAsia="Times New Roman" w:hAnsi="Calibri" w:cs="Calibri"/>
                <w:color w:val="000000"/>
                <w:lang w:eastAsia="en-IN"/>
              </w:rPr>
              <w:t>0.155297</w:t>
            </w:r>
          </w:p>
        </w:tc>
      </w:tr>
      <w:tr w:rsidR="00846B3C" w:rsidRPr="00846B3C" w14:paraId="1499AC20" w14:textId="77777777" w:rsidTr="00E55ECC">
        <w:trPr>
          <w:trHeight w:val="288"/>
        </w:trPr>
        <w:tc>
          <w:tcPr>
            <w:tcW w:w="2100" w:type="dxa"/>
            <w:tcBorders>
              <w:top w:val="single" w:sz="4" w:space="0" w:color="8EA9DB"/>
              <w:left w:val="single" w:sz="4" w:space="0" w:color="8EA9DB"/>
              <w:bottom w:val="single" w:sz="4" w:space="0" w:color="8EA9DB"/>
              <w:right w:val="nil"/>
            </w:tcBorders>
            <w:shd w:val="clear" w:color="auto" w:fill="auto"/>
            <w:noWrap/>
            <w:vAlign w:val="bottom"/>
            <w:hideMark/>
          </w:tcPr>
          <w:p w14:paraId="4EA61F8F" w14:textId="77777777" w:rsidR="00846B3C" w:rsidRPr="00846B3C" w:rsidRDefault="00846B3C" w:rsidP="00846B3C">
            <w:pPr>
              <w:spacing w:after="0" w:line="240" w:lineRule="auto"/>
              <w:rPr>
                <w:rFonts w:ascii="Calibri" w:eastAsia="Times New Roman" w:hAnsi="Calibri" w:cs="Calibri"/>
                <w:color w:val="000000"/>
                <w:lang w:eastAsia="en-IN"/>
              </w:rPr>
            </w:pPr>
            <w:r w:rsidRPr="00846B3C">
              <w:rPr>
                <w:rFonts w:ascii="Calibri" w:eastAsia="Times New Roman" w:hAnsi="Calibri" w:cs="Calibri"/>
                <w:color w:val="000000"/>
                <w:lang w:eastAsia="en-IN"/>
              </w:rPr>
              <w:t>Return on Equity (in %)</w:t>
            </w:r>
          </w:p>
        </w:tc>
        <w:tc>
          <w:tcPr>
            <w:tcW w:w="1439" w:type="dxa"/>
            <w:tcBorders>
              <w:top w:val="single" w:sz="4" w:space="0" w:color="8EA9DB"/>
              <w:left w:val="nil"/>
              <w:bottom w:val="single" w:sz="4" w:space="0" w:color="8EA9DB"/>
              <w:right w:val="single" w:sz="4" w:space="0" w:color="8EA9DB"/>
            </w:tcBorders>
            <w:shd w:val="clear" w:color="auto" w:fill="auto"/>
            <w:noWrap/>
            <w:vAlign w:val="bottom"/>
            <w:hideMark/>
          </w:tcPr>
          <w:p w14:paraId="56159248" w14:textId="77777777" w:rsidR="00846B3C" w:rsidRPr="00846B3C" w:rsidRDefault="00846B3C" w:rsidP="00846B3C">
            <w:pPr>
              <w:spacing w:after="0" w:line="240" w:lineRule="auto"/>
              <w:jc w:val="right"/>
              <w:rPr>
                <w:rFonts w:ascii="Calibri" w:eastAsia="Times New Roman" w:hAnsi="Calibri" w:cs="Calibri"/>
                <w:color w:val="000000"/>
                <w:lang w:eastAsia="en-IN"/>
              </w:rPr>
            </w:pPr>
            <w:r w:rsidRPr="00846B3C">
              <w:rPr>
                <w:rFonts w:ascii="Calibri" w:eastAsia="Times New Roman" w:hAnsi="Calibri" w:cs="Calibri"/>
                <w:color w:val="000000"/>
                <w:lang w:eastAsia="en-IN"/>
              </w:rPr>
              <w:t>15.53%</w:t>
            </w:r>
          </w:p>
        </w:tc>
      </w:tr>
    </w:tbl>
    <w:p w14:paraId="682AE98C" w14:textId="718D99D6" w:rsidR="00846B3C" w:rsidRDefault="00846B3C" w:rsidP="00E118C4">
      <w:pPr>
        <w:tabs>
          <w:tab w:val="left" w:pos="1440"/>
        </w:tabs>
        <w:rPr>
          <w:rFonts w:ascii="Times New Roman" w:hAnsi="Times New Roman" w:cs="Times New Roman"/>
          <w:b/>
          <w:bCs/>
          <w:sz w:val="24"/>
          <w:szCs w:val="24"/>
        </w:rPr>
      </w:pPr>
      <w:r w:rsidRPr="00846B3C">
        <w:rPr>
          <w:rFonts w:ascii="Times New Roman" w:hAnsi="Times New Roman" w:cs="Times New Roman"/>
          <w:b/>
          <w:bCs/>
          <w:sz w:val="24"/>
          <w:szCs w:val="24"/>
        </w:rPr>
        <w:t xml:space="preserve"> </w:t>
      </w:r>
    </w:p>
    <w:p w14:paraId="57406991" w14:textId="2D738260" w:rsidR="00270C3C" w:rsidRDefault="00EE2D24" w:rsidP="00E118C4">
      <w:pPr>
        <w:tabs>
          <w:tab w:val="left" w:pos="1440"/>
        </w:tabs>
        <w:rPr>
          <w:rFonts w:ascii="Times New Roman" w:hAnsi="Times New Roman" w:cs="Times New Roman"/>
          <w:b/>
          <w:bCs/>
          <w:sz w:val="24"/>
          <w:szCs w:val="24"/>
        </w:rPr>
      </w:pPr>
      <w:r>
        <w:rPr>
          <w:rFonts w:ascii="Times New Roman" w:hAnsi="Times New Roman" w:cs="Times New Roman"/>
          <w:b/>
          <w:bCs/>
          <w:sz w:val="24"/>
          <w:szCs w:val="24"/>
        </w:rPr>
        <w:object w:dxaOrig="1520" w:dyaOrig="987" w14:anchorId="20959C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35pt;height:49.1pt" o:ole="">
            <v:imagedata r:id="rId9" o:title=""/>
          </v:shape>
          <o:OLEObject Type="Link" ProgID="Excel.Sheet.12" ShapeID="_x0000_i1025" DrawAspect="Icon" r:id="rId10" UpdateMode="Always">
            <o:LinkType>EnhancedMetaFile</o:LinkType>
            <o:LockedField>false</o:LockedField>
            <o:FieldCodes>\f 0</o:FieldCodes>
          </o:OLEObject>
        </w:object>
      </w:r>
    </w:p>
    <w:p w14:paraId="5F502369" w14:textId="77777777" w:rsidR="00534FE7" w:rsidRDefault="00534FE7" w:rsidP="00534FE7">
      <w:pPr>
        <w:tabs>
          <w:tab w:val="left" w:pos="1440"/>
        </w:tabs>
        <w:rPr>
          <w:rFonts w:ascii="Times New Roman" w:hAnsi="Times New Roman" w:cs="Times New Roman"/>
          <w:b/>
          <w:bCs/>
          <w:sz w:val="28"/>
          <w:szCs w:val="28"/>
        </w:rPr>
      </w:pPr>
    </w:p>
    <w:p w14:paraId="622903B7" w14:textId="02B62B51" w:rsidR="00D529EB" w:rsidRPr="009B4AAE" w:rsidRDefault="003B0F89" w:rsidP="009B4AAE">
      <w:pPr>
        <w:tabs>
          <w:tab w:val="left" w:pos="1440"/>
        </w:tabs>
        <w:rPr>
          <w:rFonts w:ascii="Times New Roman" w:hAnsi="Times New Roman" w:cs="Times New Roman"/>
          <w:sz w:val="24"/>
          <w:szCs w:val="24"/>
        </w:rPr>
      </w:pPr>
      <w:r>
        <w:rPr>
          <w:rFonts w:ascii="Times New Roman" w:hAnsi="Times New Roman" w:cs="Times New Roman"/>
          <w:sz w:val="24"/>
          <w:szCs w:val="24"/>
        </w:rPr>
        <w:t>The Operating ROA is nominally greater than the ROE which results from a negative debt. This arises from the Cash and Marketable securities being greater than the total interest bearing liabilities resulting in a negative net financial leverage.</w:t>
      </w:r>
      <w:r w:rsidR="00B847D9">
        <w:rPr>
          <w:rFonts w:ascii="Times New Roman" w:hAnsi="Times New Roman" w:cs="Times New Roman"/>
          <w:sz w:val="24"/>
          <w:szCs w:val="24"/>
        </w:rPr>
        <w:t xml:space="preserve"> The firm is thus majorly reliant on equity for financing its expansion plans.</w:t>
      </w:r>
    </w:p>
    <w:p w14:paraId="5CA9C4C8" w14:textId="7D43421D" w:rsidR="00B847D9" w:rsidRDefault="00B847D9" w:rsidP="00B847D9">
      <w:pPr>
        <w:tabs>
          <w:tab w:val="left" w:pos="1440"/>
        </w:tabs>
        <w:rPr>
          <w:rFonts w:ascii="Times New Roman" w:hAnsi="Times New Roman" w:cs="Times New Roman"/>
          <w:b/>
          <w:bCs/>
          <w:sz w:val="28"/>
          <w:szCs w:val="28"/>
        </w:rPr>
      </w:pPr>
    </w:p>
    <w:p w14:paraId="184C4F38" w14:textId="4287D469" w:rsidR="008925A6" w:rsidRDefault="008925A6" w:rsidP="00B847D9">
      <w:pPr>
        <w:tabs>
          <w:tab w:val="left" w:pos="1440"/>
        </w:tabs>
        <w:rPr>
          <w:rFonts w:ascii="Times New Roman" w:hAnsi="Times New Roman" w:cs="Times New Roman"/>
          <w:sz w:val="24"/>
          <w:szCs w:val="24"/>
        </w:rPr>
      </w:pPr>
    </w:p>
    <w:p w14:paraId="4BFFD5D2" w14:textId="77777777" w:rsidR="00E61932" w:rsidRDefault="00CD1E69" w:rsidP="00B847D9">
      <w:pPr>
        <w:tabs>
          <w:tab w:val="left" w:pos="1440"/>
        </w:tabs>
        <w:rPr>
          <w:rFonts w:ascii="Times New Roman" w:hAnsi="Times New Roman" w:cs="Times New Roman"/>
          <w:sz w:val="24"/>
          <w:szCs w:val="24"/>
        </w:rPr>
      </w:pPr>
      <w:r>
        <w:rPr>
          <w:rFonts w:ascii="Times New Roman" w:hAnsi="Times New Roman" w:cs="Times New Roman"/>
          <w:sz w:val="24"/>
          <w:szCs w:val="24"/>
        </w:rPr>
        <w:lastRenderedPageBreak/>
        <w:t>The Operating Working Capital is roughly 20% of the net assets which is typical for a capital intensive firm like Havells</w:t>
      </w:r>
      <w:r w:rsidR="00EB48DB">
        <w:rPr>
          <w:rFonts w:ascii="Times New Roman" w:hAnsi="Times New Roman" w:cs="Times New Roman"/>
          <w:sz w:val="24"/>
          <w:szCs w:val="24"/>
        </w:rPr>
        <w:t xml:space="preserve"> which is heavily reliant on a fixed asset base</w:t>
      </w:r>
      <w:r>
        <w:rPr>
          <w:rFonts w:ascii="Times New Roman" w:hAnsi="Times New Roman" w:cs="Times New Roman"/>
          <w:sz w:val="24"/>
          <w:szCs w:val="24"/>
        </w:rPr>
        <w:t>.</w:t>
      </w:r>
    </w:p>
    <w:p w14:paraId="6FEC9B68" w14:textId="617C46A0" w:rsidR="008925A6" w:rsidRDefault="00DF1148" w:rsidP="00B847D9">
      <w:pPr>
        <w:tabs>
          <w:tab w:val="left" w:pos="1440"/>
        </w:tabs>
        <w:rPr>
          <w:rFonts w:ascii="Times New Roman" w:hAnsi="Times New Roman" w:cs="Times New Roman"/>
          <w:sz w:val="24"/>
          <w:szCs w:val="24"/>
        </w:rPr>
      </w:pPr>
      <w:r>
        <w:rPr>
          <w:rFonts w:ascii="Times New Roman" w:hAnsi="Times New Roman" w:cs="Times New Roman"/>
          <w:sz w:val="24"/>
          <w:szCs w:val="24"/>
        </w:rPr>
        <w:t xml:space="preserve">Another figure that comes to the fore is the Net Assets turnover. With a Net Assets Turnover of about 2.08, it is evident that Havells is able to efficiently utilise its assets in generating revenue. This is very rare for capital intensive firms. </w:t>
      </w:r>
      <w:r w:rsidR="00E61932">
        <w:rPr>
          <w:rFonts w:ascii="Times New Roman" w:hAnsi="Times New Roman" w:cs="Times New Roman"/>
          <w:sz w:val="24"/>
          <w:szCs w:val="24"/>
        </w:rPr>
        <w:t>However, the low levels of ROS indicate an increasing reliance on cost leadership strategy to maximize sales.</w:t>
      </w:r>
    </w:p>
    <w:p w14:paraId="77AE55F8" w14:textId="77777777" w:rsidR="00E61932" w:rsidRPr="008925A6" w:rsidRDefault="00E61932" w:rsidP="00B847D9">
      <w:pPr>
        <w:tabs>
          <w:tab w:val="left" w:pos="1440"/>
        </w:tabs>
        <w:rPr>
          <w:rFonts w:ascii="Times New Roman" w:hAnsi="Times New Roman" w:cs="Times New Roman"/>
          <w:sz w:val="24"/>
          <w:szCs w:val="24"/>
        </w:rPr>
      </w:pPr>
    </w:p>
    <w:p w14:paraId="77383795" w14:textId="77777777" w:rsidR="00D529EB" w:rsidRDefault="00D529EB" w:rsidP="00CD1E69">
      <w:pPr>
        <w:tabs>
          <w:tab w:val="left" w:pos="1440"/>
        </w:tabs>
        <w:rPr>
          <w:rFonts w:ascii="Times New Roman" w:hAnsi="Times New Roman" w:cs="Times New Roman"/>
          <w:b/>
          <w:bCs/>
          <w:sz w:val="28"/>
          <w:szCs w:val="28"/>
        </w:rPr>
      </w:pPr>
    </w:p>
    <w:p w14:paraId="5722E449" w14:textId="77777777" w:rsidR="00D529EB" w:rsidRDefault="00D529EB" w:rsidP="00164121">
      <w:pPr>
        <w:tabs>
          <w:tab w:val="left" w:pos="1440"/>
        </w:tabs>
        <w:jc w:val="center"/>
        <w:rPr>
          <w:rFonts w:ascii="Times New Roman" w:hAnsi="Times New Roman" w:cs="Times New Roman"/>
          <w:b/>
          <w:bCs/>
          <w:sz w:val="28"/>
          <w:szCs w:val="28"/>
        </w:rPr>
      </w:pPr>
    </w:p>
    <w:p w14:paraId="4337A3CF" w14:textId="77777777" w:rsidR="00D529EB" w:rsidRDefault="00D529EB" w:rsidP="00164121">
      <w:pPr>
        <w:tabs>
          <w:tab w:val="left" w:pos="1440"/>
        </w:tabs>
        <w:jc w:val="center"/>
        <w:rPr>
          <w:rFonts w:ascii="Times New Roman" w:hAnsi="Times New Roman" w:cs="Times New Roman"/>
          <w:b/>
          <w:bCs/>
          <w:sz w:val="28"/>
          <w:szCs w:val="28"/>
        </w:rPr>
      </w:pPr>
    </w:p>
    <w:p w14:paraId="6DCB3B75" w14:textId="77777777" w:rsidR="005369BE" w:rsidRDefault="005369BE" w:rsidP="005369BE">
      <w:pPr>
        <w:tabs>
          <w:tab w:val="left" w:pos="1440"/>
        </w:tabs>
        <w:rPr>
          <w:rFonts w:ascii="Times New Roman" w:hAnsi="Times New Roman" w:cs="Times New Roman"/>
          <w:b/>
          <w:bCs/>
          <w:sz w:val="28"/>
          <w:szCs w:val="28"/>
        </w:rPr>
      </w:pPr>
    </w:p>
    <w:p w14:paraId="7FCEEF1F" w14:textId="77777777" w:rsidR="00E206FF" w:rsidRDefault="00E206FF" w:rsidP="005369BE">
      <w:pPr>
        <w:tabs>
          <w:tab w:val="left" w:pos="1440"/>
        </w:tabs>
        <w:jc w:val="center"/>
        <w:rPr>
          <w:rFonts w:ascii="Times New Roman" w:hAnsi="Times New Roman" w:cs="Times New Roman"/>
          <w:b/>
          <w:bCs/>
          <w:sz w:val="28"/>
          <w:szCs w:val="28"/>
        </w:rPr>
      </w:pPr>
    </w:p>
    <w:p w14:paraId="0225A5A2" w14:textId="77777777" w:rsidR="00E206FF" w:rsidRDefault="00E206FF" w:rsidP="005369BE">
      <w:pPr>
        <w:tabs>
          <w:tab w:val="left" w:pos="1440"/>
        </w:tabs>
        <w:jc w:val="center"/>
        <w:rPr>
          <w:rFonts w:ascii="Times New Roman" w:hAnsi="Times New Roman" w:cs="Times New Roman"/>
          <w:b/>
          <w:bCs/>
          <w:sz w:val="28"/>
          <w:szCs w:val="28"/>
        </w:rPr>
      </w:pPr>
    </w:p>
    <w:p w14:paraId="0AAD5F90" w14:textId="77777777" w:rsidR="00E206FF" w:rsidRDefault="00E206FF" w:rsidP="005369BE">
      <w:pPr>
        <w:tabs>
          <w:tab w:val="left" w:pos="1440"/>
        </w:tabs>
        <w:jc w:val="center"/>
        <w:rPr>
          <w:rFonts w:ascii="Times New Roman" w:hAnsi="Times New Roman" w:cs="Times New Roman"/>
          <w:b/>
          <w:bCs/>
          <w:sz w:val="28"/>
          <w:szCs w:val="28"/>
        </w:rPr>
      </w:pPr>
    </w:p>
    <w:p w14:paraId="431E68C4" w14:textId="77777777" w:rsidR="00A127E2" w:rsidRDefault="00A127E2" w:rsidP="005369BE">
      <w:pPr>
        <w:tabs>
          <w:tab w:val="left" w:pos="1440"/>
        </w:tabs>
        <w:jc w:val="center"/>
        <w:rPr>
          <w:rFonts w:ascii="Times New Roman" w:hAnsi="Times New Roman" w:cs="Times New Roman"/>
          <w:b/>
          <w:bCs/>
          <w:sz w:val="28"/>
          <w:szCs w:val="28"/>
        </w:rPr>
      </w:pPr>
    </w:p>
    <w:p w14:paraId="7DB35B72" w14:textId="77777777" w:rsidR="00A127E2" w:rsidRDefault="00A127E2" w:rsidP="005369BE">
      <w:pPr>
        <w:tabs>
          <w:tab w:val="left" w:pos="1440"/>
        </w:tabs>
        <w:jc w:val="center"/>
        <w:rPr>
          <w:rFonts w:ascii="Times New Roman" w:hAnsi="Times New Roman" w:cs="Times New Roman"/>
          <w:b/>
          <w:bCs/>
          <w:sz w:val="28"/>
          <w:szCs w:val="28"/>
        </w:rPr>
      </w:pPr>
    </w:p>
    <w:p w14:paraId="6D6DFBE4" w14:textId="77777777" w:rsidR="00A127E2" w:rsidRDefault="00A127E2" w:rsidP="005369BE">
      <w:pPr>
        <w:tabs>
          <w:tab w:val="left" w:pos="1440"/>
        </w:tabs>
        <w:jc w:val="center"/>
        <w:rPr>
          <w:rFonts w:ascii="Times New Roman" w:hAnsi="Times New Roman" w:cs="Times New Roman"/>
          <w:b/>
          <w:bCs/>
          <w:sz w:val="28"/>
          <w:szCs w:val="28"/>
        </w:rPr>
      </w:pPr>
    </w:p>
    <w:p w14:paraId="5C89AA1B" w14:textId="77777777" w:rsidR="00A127E2" w:rsidRDefault="00A127E2" w:rsidP="005369BE">
      <w:pPr>
        <w:tabs>
          <w:tab w:val="left" w:pos="1440"/>
        </w:tabs>
        <w:jc w:val="center"/>
        <w:rPr>
          <w:rFonts w:ascii="Times New Roman" w:hAnsi="Times New Roman" w:cs="Times New Roman"/>
          <w:b/>
          <w:bCs/>
          <w:sz w:val="28"/>
          <w:szCs w:val="28"/>
        </w:rPr>
      </w:pPr>
    </w:p>
    <w:p w14:paraId="1412EF24" w14:textId="77777777" w:rsidR="00A127E2" w:rsidRDefault="00A127E2" w:rsidP="005369BE">
      <w:pPr>
        <w:tabs>
          <w:tab w:val="left" w:pos="1440"/>
        </w:tabs>
        <w:jc w:val="center"/>
        <w:rPr>
          <w:rFonts w:ascii="Times New Roman" w:hAnsi="Times New Roman" w:cs="Times New Roman"/>
          <w:b/>
          <w:bCs/>
          <w:sz w:val="28"/>
          <w:szCs w:val="28"/>
        </w:rPr>
      </w:pPr>
    </w:p>
    <w:p w14:paraId="316CB78A" w14:textId="77777777" w:rsidR="00A127E2" w:rsidRDefault="00A127E2" w:rsidP="005369BE">
      <w:pPr>
        <w:tabs>
          <w:tab w:val="left" w:pos="1440"/>
        </w:tabs>
        <w:jc w:val="center"/>
        <w:rPr>
          <w:rFonts w:ascii="Times New Roman" w:hAnsi="Times New Roman" w:cs="Times New Roman"/>
          <w:b/>
          <w:bCs/>
          <w:sz w:val="28"/>
          <w:szCs w:val="28"/>
        </w:rPr>
      </w:pPr>
    </w:p>
    <w:p w14:paraId="09CA08AD" w14:textId="77777777" w:rsidR="00A127E2" w:rsidRDefault="00A127E2" w:rsidP="005369BE">
      <w:pPr>
        <w:tabs>
          <w:tab w:val="left" w:pos="1440"/>
        </w:tabs>
        <w:jc w:val="center"/>
        <w:rPr>
          <w:rFonts w:ascii="Times New Roman" w:hAnsi="Times New Roman" w:cs="Times New Roman"/>
          <w:b/>
          <w:bCs/>
          <w:sz w:val="28"/>
          <w:szCs w:val="28"/>
        </w:rPr>
      </w:pPr>
    </w:p>
    <w:p w14:paraId="05C26ECD" w14:textId="77777777" w:rsidR="00A127E2" w:rsidRDefault="00A127E2" w:rsidP="005369BE">
      <w:pPr>
        <w:tabs>
          <w:tab w:val="left" w:pos="1440"/>
        </w:tabs>
        <w:jc w:val="center"/>
        <w:rPr>
          <w:rFonts w:ascii="Times New Roman" w:hAnsi="Times New Roman" w:cs="Times New Roman"/>
          <w:b/>
          <w:bCs/>
          <w:sz w:val="28"/>
          <w:szCs w:val="28"/>
        </w:rPr>
      </w:pPr>
    </w:p>
    <w:p w14:paraId="0C0E379A" w14:textId="77777777" w:rsidR="00A127E2" w:rsidRDefault="00A127E2" w:rsidP="005369BE">
      <w:pPr>
        <w:tabs>
          <w:tab w:val="left" w:pos="1440"/>
        </w:tabs>
        <w:jc w:val="center"/>
        <w:rPr>
          <w:rFonts w:ascii="Times New Roman" w:hAnsi="Times New Roman" w:cs="Times New Roman"/>
          <w:b/>
          <w:bCs/>
          <w:sz w:val="28"/>
          <w:szCs w:val="28"/>
        </w:rPr>
      </w:pPr>
    </w:p>
    <w:p w14:paraId="47FCBD4A" w14:textId="77777777" w:rsidR="00A127E2" w:rsidRDefault="00A127E2" w:rsidP="005369BE">
      <w:pPr>
        <w:tabs>
          <w:tab w:val="left" w:pos="1440"/>
        </w:tabs>
        <w:jc w:val="center"/>
        <w:rPr>
          <w:rFonts w:ascii="Times New Roman" w:hAnsi="Times New Roman" w:cs="Times New Roman"/>
          <w:b/>
          <w:bCs/>
          <w:sz w:val="28"/>
          <w:szCs w:val="28"/>
        </w:rPr>
      </w:pPr>
    </w:p>
    <w:p w14:paraId="22B02625" w14:textId="77777777" w:rsidR="00A127E2" w:rsidRDefault="00A127E2" w:rsidP="005369BE">
      <w:pPr>
        <w:tabs>
          <w:tab w:val="left" w:pos="1440"/>
        </w:tabs>
        <w:jc w:val="center"/>
        <w:rPr>
          <w:rFonts w:ascii="Times New Roman" w:hAnsi="Times New Roman" w:cs="Times New Roman"/>
          <w:b/>
          <w:bCs/>
          <w:sz w:val="28"/>
          <w:szCs w:val="28"/>
        </w:rPr>
      </w:pPr>
    </w:p>
    <w:p w14:paraId="4BE41C90" w14:textId="77777777" w:rsidR="00A127E2" w:rsidRDefault="00A127E2" w:rsidP="005369BE">
      <w:pPr>
        <w:tabs>
          <w:tab w:val="left" w:pos="1440"/>
        </w:tabs>
        <w:jc w:val="center"/>
        <w:rPr>
          <w:rFonts w:ascii="Times New Roman" w:hAnsi="Times New Roman" w:cs="Times New Roman"/>
          <w:b/>
          <w:bCs/>
          <w:sz w:val="28"/>
          <w:szCs w:val="28"/>
        </w:rPr>
      </w:pPr>
    </w:p>
    <w:p w14:paraId="77C823A7" w14:textId="77777777" w:rsidR="00A127E2" w:rsidRDefault="00A127E2" w:rsidP="005369BE">
      <w:pPr>
        <w:tabs>
          <w:tab w:val="left" w:pos="1440"/>
        </w:tabs>
        <w:jc w:val="center"/>
        <w:rPr>
          <w:rFonts w:ascii="Times New Roman" w:hAnsi="Times New Roman" w:cs="Times New Roman"/>
          <w:b/>
          <w:bCs/>
          <w:sz w:val="28"/>
          <w:szCs w:val="28"/>
        </w:rPr>
      </w:pPr>
    </w:p>
    <w:p w14:paraId="074A4C48" w14:textId="77777777" w:rsidR="00A127E2" w:rsidRDefault="00A127E2" w:rsidP="005369BE">
      <w:pPr>
        <w:tabs>
          <w:tab w:val="left" w:pos="1440"/>
        </w:tabs>
        <w:jc w:val="center"/>
        <w:rPr>
          <w:rFonts w:ascii="Times New Roman" w:hAnsi="Times New Roman" w:cs="Times New Roman"/>
          <w:b/>
          <w:bCs/>
          <w:sz w:val="28"/>
          <w:szCs w:val="28"/>
        </w:rPr>
      </w:pPr>
    </w:p>
    <w:p w14:paraId="395C2E9E" w14:textId="77777777" w:rsidR="00A127E2" w:rsidRDefault="00A127E2" w:rsidP="005369BE">
      <w:pPr>
        <w:tabs>
          <w:tab w:val="left" w:pos="1440"/>
        </w:tabs>
        <w:jc w:val="center"/>
        <w:rPr>
          <w:rFonts w:ascii="Times New Roman" w:hAnsi="Times New Roman" w:cs="Times New Roman"/>
          <w:b/>
          <w:bCs/>
          <w:sz w:val="28"/>
          <w:szCs w:val="28"/>
        </w:rPr>
      </w:pPr>
    </w:p>
    <w:p w14:paraId="48CA2C3A" w14:textId="77777777" w:rsidR="00A127E2" w:rsidRDefault="00A127E2" w:rsidP="005369BE">
      <w:pPr>
        <w:tabs>
          <w:tab w:val="left" w:pos="1440"/>
        </w:tabs>
        <w:jc w:val="center"/>
        <w:rPr>
          <w:rFonts w:ascii="Times New Roman" w:hAnsi="Times New Roman" w:cs="Times New Roman"/>
          <w:b/>
          <w:bCs/>
          <w:sz w:val="28"/>
          <w:szCs w:val="28"/>
        </w:rPr>
      </w:pPr>
    </w:p>
    <w:p w14:paraId="5FF41E9E" w14:textId="77777777" w:rsidR="00A127E2" w:rsidRDefault="00A127E2" w:rsidP="005369BE">
      <w:pPr>
        <w:tabs>
          <w:tab w:val="left" w:pos="1440"/>
        </w:tabs>
        <w:jc w:val="center"/>
        <w:rPr>
          <w:rFonts w:ascii="Times New Roman" w:hAnsi="Times New Roman" w:cs="Times New Roman"/>
          <w:b/>
          <w:bCs/>
          <w:sz w:val="28"/>
          <w:szCs w:val="28"/>
        </w:rPr>
      </w:pPr>
    </w:p>
    <w:p w14:paraId="02812894" w14:textId="77777777" w:rsidR="00C652E7" w:rsidRDefault="00C652E7" w:rsidP="00C652E7">
      <w:pPr>
        <w:tabs>
          <w:tab w:val="left" w:pos="1440"/>
        </w:tabs>
        <w:rPr>
          <w:rFonts w:ascii="Times New Roman" w:hAnsi="Times New Roman" w:cs="Times New Roman"/>
          <w:b/>
          <w:bCs/>
          <w:sz w:val="28"/>
          <w:szCs w:val="28"/>
        </w:rPr>
      </w:pPr>
    </w:p>
    <w:p w14:paraId="399A7818" w14:textId="330C8618" w:rsidR="00E846DD" w:rsidRPr="00164121" w:rsidRDefault="00E846DD" w:rsidP="00C652E7">
      <w:pPr>
        <w:tabs>
          <w:tab w:val="left" w:pos="1440"/>
        </w:tabs>
        <w:jc w:val="center"/>
        <w:rPr>
          <w:rFonts w:ascii="Times New Roman" w:hAnsi="Times New Roman" w:cs="Times New Roman"/>
          <w:b/>
          <w:bCs/>
          <w:sz w:val="28"/>
          <w:szCs w:val="28"/>
        </w:rPr>
      </w:pPr>
      <w:r w:rsidRPr="00164121">
        <w:rPr>
          <w:rFonts w:ascii="Times New Roman" w:hAnsi="Times New Roman" w:cs="Times New Roman"/>
          <w:b/>
          <w:bCs/>
          <w:sz w:val="28"/>
          <w:szCs w:val="28"/>
        </w:rPr>
        <w:lastRenderedPageBreak/>
        <w:t>Valuation of Havells India Limited</w:t>
      </w:r>
    </w:p>
    <w:p w14:paraId="6840B657" w14:textId="77777777" w:rsidR="0038224A" w:rsidRPr="001A2866" w:rsidRDefault="00911A8C" w:rsidP="0038224A">
      <w:pPr>
        <w:pStyle w:val="ListParagraph"/>
        <w:numPr>
          <w:ilvl w:val="0"/>
          <w:numId w:val="1"/>
        </w:numPr>
        <w:tabs>
          <w:tab w:val="left" w:pos="1440"/>
        </w:tabs>
        <w:rPr>
          <w:rFonts w:ascii="Times New Roman" w:hAnsi="Times New Roman" w:cs="Times New Roman"/>
          <w:u w:val="single"/>
        </w:rPr>
      </w:pPr>
      <w:r w:rsidRPr="001A2866">
        <w:rPr>
          <w:rFonts w:ascii="Times New Roman" w:hAnsi="Times New Roman" w:cs="Times New Roman"/>
          <w:u w:val="single"/>
        </w:rPr>
        <w:t>Beta Calculation of Havells:</w:t>
      </w:r>
      <w:r w:rsidR="0038224A" w:rsidRPr="001A2866">
        <w:rPr>
          <w:rFonts w:ascii="Times New Roman" w:hAnsi="Times New Roman" w:cs="Times New Roman"/>
          <w:u w:val="single"/>
        </w:rPr>
        <w:t xml:space="preserve"> </w:t>
      </w:r>
    </w:p>
    <w:p w14:paraId="474F86BE" w14:textId="77777777" w:rsidR="0038224A" w:rsidRPr="001A2866" w:rsidRDefault="00911A8C" w:rsidP="0038224A">
      <w:pPr>
        <w:pStyle w:val="ListParagraph"/>
        <w:tabs>
          <w:tab w:val="left" w:pos="1440"/>
        </w:tabs>
        <w:rPr>
          <w:rFonts w:ascii="Times New Roman" w:eastAsia="Times New Roman" w:hAnsi="Times New Roman" w:cs="Times New Roman"/>
          <w:color w:val="000000"/>
          <w:lang w:eastAsia="en-IN"/>
        </w:rPr>
      </w:pPr>
      <w:r w:rsidRPr="001A2866">
        <w:rPr>
          <w:rFonts w:ascii="Times New Roman" w:hAnsi="Times New Roman" w:cs="Times New Roman"/>
        </w:rPr>
        <w:t xml:space="preserve">Unlevered beta = </w:t>
      </w:r>
      <w:r w:rsidRPr="001A2866">
        <w:rPr>
          <w:rFonts w:ascii="Times New Roman" w:eastAsia="Times New Roman" w:hAnsi="Times New Roman" w:cs="Times New Roman"/>
          <w:color w:val="000000"/>
          <w:lang w:eastAsia="en-IN"/>
        </w:rPr>
        <w:t>1.152945</w:t>
      </w:r>
      <w:r w:rsidR="0038224A" w:rsidRPr="001A2866">
        <w:rPr>
          <w:rFonts w:ascii="Times New Roman" w:eastAsia="Times New Roman" w:hAnsi="Times New Roman" w:cs="Times New Roman"/>
          <w:color w:val="000000"/>
          <w:lang w:eastAsia="en-IN"/>
        </w:rPr>
        <w:t xml:space="preserve"> (Calculation in excel sheet attached)</w:t>
      </w:r>
    </w:p>
    <w:tbl>
      <w:tblPr>
        <w:tblpPr w:leftFromText="180" w:rightFromText="180" w:vertAnchor="text" w:tblpX="6421" w:tblpY="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440"/>
      </w:tblGrid>
      <w:tr w:rsidR="008A2315" w14:paraId="0B79544F" w14:textId="77777777" w:rsidTr="00975E1D">
        <w:tblPrEx>
          <w:tblCellMar>
            <w:top w:w="0" w:type="dxa"/>
            <w:bottom w:w="0" w:type="dxa"/>
          </w:tblCellMar>
        </w:tblPrEx>
        <w:trPr>
          <w:trHeight w:val="326"/>
        </w:trPr>
        <w:tc>
          <w:tcPr>
            <w:tcW w:w="1440" w:type="dxa"/>
            <w:vAlign w:val="bottom"/>
          </w:tcPr>
          <w:p w14:paraId="58BBCBA8" w14:textId="4090E550" w:rsidR="008A2315" w:rsidRPr="008A2315" w:rsidRDefault="008A2315" w:rsidP="008A2315">
            <w:pPr>
              <w:pStyle w:val="ListParagraph"/>
              <w:tabs>
                <w:tab w:val="left" w:pos="1440"/>
                <w:tab w:val="left" w:pos="7128"/>
              </w:tabs>
              <w:ind w:left="0"/>
              <w:rPr>
                <w:rFonts w:ascii="Times New Roman" w:eastAsia="Times New Roman" w:hAnsi="Times New Roman" w:cs="Times New Roman"/>
                <w:color w:val="000000"/>
                <w:sz w:val="20"/>
                <w:szCs w:val="20"/>
                <w:lang w:eastAsia="en-IN"/>
              </w:rPr>
            </w:pPr>
            <w:r w:rsidRPr="008A2315">
              <w:rPr>
                <w:rFonts w:ascii="Times New Roman" w:hAnsi="Times New Roman" w:cs="Times New Roman"/>
                <w:color w:val="000000"/>
                <w:sz w:val="20"/>
                <w:szCs w:val="20"/>
              </w:rPr>
              <w:t>Covariance with Index</w:t>
            </w:r>
          </w:p>
        </w:tc>
        <w:tc>
          <w:tcPr>
            <w:tcW w:w="1440" w:type="dxa"/>
            <w:vAlign w:val="bottom"/>
          </w:tcPr>
          <w:p w14:paraId="0A481C7B" w14:textId="11BA15EB" w:rsidR="008A2315" w:rsidRPr="008A2315" w:rsidRDefault="008A2315" w:rsidP="008A2315">
            <w:pPr>
              <w:pStyle w:val="ListParagraph"/>
              <w:tabs>
                <w:tab w:val="left" w:pos="1440"/>
                <w:tab w:val="left" w:pos="7128"/>
              </w:tabs>
              <w:ind w:left="0"/>
              <w:rPr>
                <w:rFonts w:ascii="Times New Roman" w:eastAsia="Times New Roman" w:hAnsi="Times New Roman" w:cs="Times New Roman"/>
                <w:color w:val="000000"/>
                <w:sz w:val="20"/>
                <w:szCs w:val="20"/>
                <w:lang w:eastAsia="en-IN"/>
              </w:rPr>
            </w:pPr>
            <w:r w:rsidRPr="008A2315">
              <w:rPr>
                <w:rFonts w:ascii="Times New Roman" w:hAnsi="Times New Roman" w:cs="Times New Roman"/>
                <w:color w:val="000000"/>
                <w:sz w:val="20"/>
                <w:szCs w:val="20"/>
              </w:rPr>
              <w:t>33.55789</w:t>
            </w:r>
          </w:p>
        </w:tc>
      </w:tr>
      <w:tr w:rsidR="008A2315" w14:paraId="2F4E8B20" w14:textId="77777777" w:rsidTr="00975E1D">
        <w:tblPrEx>
          <w:tblCellMar>
            <w:top w:w="0" w:type="dxa"/>
            <w:bottom w:w="0" w:type="dxa"/>
          </w:tblCellMar>
        </w:tblPrEx>
        <w:trPr>
          <w:trHeight w:val="326"/>
        </w:trPr>
        <w:tc>
          <w:tcPr>
            <w:tcW w:w="1440" w:type="dxa"/>
            <w:vAlign w:val="bottom"/>
          </w:tcPr>
          <w:p w14:paraId="2335A655" w14:textId="2AE78268" w:rsidR="008A2315" w:rsidRPr="008A2315" w:rsidRDefault="008A2315" w:rsidP="008A2315">
            <w:pPr>
              <w:pStyle w:val="ListParagraph"/>
              <w:tabs>
                <w:tab w:val="left" w:pos="1440"/>
                <w:tab w:val="left" w:pos="7128"/>
              </w:tabs>
              <w:ind w:left="0"/>
              <w:rPr>
                <w:rFonts w:ascii="Times New Roman" w:eastAsia="Times New Roman" w:hAnsi="Times New Roman" w:cs="Times New Roman"/>
                <w:color w:val="000000"/>
                <w:sz w:val="20"/>
                <w:szCs w:val="20"/>
                <w:lang w:eastAsia="en-IN"/>
              </w:rPr>
            </w:pPr>
            <w:r w:rsidRPr="008A2315">
              <w:rPr>
                <w:rFonts w:ascii="Times New Roman" w:hAnsi="Times New Roman" w:cs="Times New Roman"/>
                <w:color w:val="000000"/>
                <w:sz w:val="20"/>
                <w:szCs w:val="20"/>
              </w:rPr>
              <w:t>Variance of index</w:t>
            </w:r>
          </w:p>
        </w:tc>
        <w:tc>
          <w:tcPr>
            <w:tcW w:w="1440" w:type="dxa"/>
            <w:vAlign w:val="bottom"/>
          </w:tcPr>
          <w:p w14:paraId="16CC1BAD" w14:textId="0E82A5CD" w:rsidR="008A2315" w:rsidRPr="008A2315" w:rsidRDefault="008A2315" w:rsidP="008A2315">
            <w:pPr>
              <w:pStyle w:val="ListParagraph"/>
              <w:tabs>
                <w:tab w:val="left" w:pos="1440"/>
                <w:tab w:val="left" w:pos="7128"/>
              </w:tabs>
              <w:ind w:left="0"/>
              <w:rPr>
                <w:rFonts w:ascii="Times New Roman" w:eastAsia="Times New Roman" w:hAnsi="Times New Roman" w:cs="Times New Roman"/>
                <w:color w:val="000000"/>
                <w:sz w:val="20"/>
                <w:szCs w:val="20"/>
                <w:lang w:eastAsia="en-IN"/>
              </w:rPr>
            </w:pPr>
            <w:r w:rsidRPr="008A2315">
              <w:rPr>
                <w:rFonts w:ascii="Times New Roman" w:hAnsi="Times New Roman" w:cs="Times New Roman"/>
                <w:color w:val="000000"/>
                <w:sz w:val="20"/>
                <w:szCs w:val="20"/>
              </w:rPr>
              <w:t>29.10623</w:t>
            </w:r>
          </w:p>
        </w:tc>
      </w:tr>
      <w:tr w:rsidR="008A2315" w14:paraId="6092B17A" w14:textId="77777777" w:rsidTr="00975E1D">
        <w:tblPrEx>
          <w:tblCellMar>
            <w:top w:w="0" w:type="dxa"/>
            <w:bottom w:w="0" w:type="dxa"/>
          </w:tblCellMar>
        </w:tblPrEx>
        <w:trPr>
          <w:trHeight w:val="326"/>
        </w:trPr>
        <w:tc>
          <w:tcPr>
            <w:tcW w:w="1440" w:type="dxa"/>
            <w:vAlign w:val="bottom"/>
          </w:tcPr>
          <w:p w14:paraId="49F7C288" w14:textId="451F7107" w:rsidR="008A2315" w:rsidRPr="008A2315" w:rsidRDefault="008A2315" w:rsidP="008A2315">
            <w:pPr>
              <w:pStyle w:val="ListParagraph"/>
              <w:tabs>
                <w:tab w:val="left" w:pos="1440"/>
                <w:tab w:val="left" w:pos="7128"/>
              </w:tabs>
              <w:ind w:left="0"/>
              <w:rPr>
                <w:rFonts w:ascii="Times New Roman" w:eastAsia="Times New Roman" w:hAnsi="Times New Roman" w:cs="Times New Roman"/>
                <w:color w:val="000000"/>
                <w:sz w:val="20"/>
                <w:szCs w:val="20"/>
                <w:lang w:eastAsia="en-IN"/>
              </w:rPr>
            </w:pPr>
            <w:r w:rsidRPr="008A2315">
              <w:rPr>
                <w:rFonts w:ascii="Times New Roman" w:hAnsi="Times New Roman" w:cs="Times New Roman"/>
                <w:color w:val="000000"/>
                <w:sz w:val="20"/>
                <w:szCs w:val="20"/>
              </w:rPr>
              <w:t>Unlevered Beta of Havells</w:t>
            </w:r>
          </w:p>
        </w:tc>
        <w:tc>
          <w:tcPr>
            <w:tcW w:w="1440" w:type="dxa"/>
            <w:vAlign w:val="bottom"/>
          </w:tcPr>
          <w:p w14:paraId="733C04D7" w14:textId="6240054A" w:rsidR="008A2315" w:rsidRPr="008A2315" w:rsidRDefault="008A2315" w:rsidP="008A2315">
            <w:pPr>
              <w:pStyle w:val="ListParagraph"/>
              <w:tabs>
                <w:tab w:val="left" w:pos="1440"/>
                <w:tab w:val="left" w:pos="7128"/>
              </w:tabs>
              <w:ind w:left="0"/>
              <w:rPr>
                <w:rFonts w:ascii="Times New Roman" w:eastAsia="Times New Roman" w:hAnsi="Times New Roman" w:cs="Times New Roman"/>
                <w:color w:val="000000"/>
                <w:sz w:val="20"/>
                <w:szCs w:val="20"/>
                <w:lang w:eastAsia="en-IN"/>
              </w:rPr>
            </w:pPr>
            <w:r w:rsidRPr="008A2315">
              <w:rPr>
                <w:rFonts w:ascii="Times New Roman" w:hAnsi="Times New Roman" w:cs="Times New Roman"/>
                <w:color w:val="000000"/>
                <w:sz w:val="20"/>
                <w:szCs w:val="20"/>
              </w:rPr>
              <w:t>1.152945</w:t>
            </w:r>
          </w:p>
        </w:tc>
      </w:tr>
      <w:tr w:rsidR="008A2315" w14:paraId="451FB45B" w14:textId="77777777" w:rsidTr="00975E1D">
        <w:tblPrEx>
          <w:tblCellMar>
            <w:top w:w="0" w:type="dxa"/>
            <w:bottom w:w="0" w:type="dxa"/>
          </w:tblCellMar>
        </w:tblPrEx>
        <w:trPr>
          <w:trHeight w:val="326"/>
        </w:trPr>
        <w:tc>
          <w:tcPr>
            <w:tcW w:w="1440" w:type="dxa"/>
            <w:vAlign w:val="bottom"/>
          </w:tcPr>
          <w:p w14:paraId="3154C560" w14:textId="3AC0E365" w:rsidR="008A2315" w:rsidRPr="008A2315" w:rsidRDefault="008A2315" w:rsidP="008A2315">
            <w:pPr>
              <w:pStyle w:val="ListParagraph"/>
              <w:tabs>
                <w:tab w:val="left" w:pos="1440"/>
                <w:tab w:val="left" w:pos="7128"/>
              </w:tabs>
              <w:ind w:left="0"/>
              <w:rPr>
                <w:rFonts w:ascii="Times New Roman" w:eastAsia="Times New Roman" w:hAnsi="Times New Roman" w:cs="Times New Roman"/>
                <w:color w:val="000000"/>
                <w:sz w:val="20"/>
                <w:szCs w:val="20"/>
                <w:lang w:eastAsia="en-IN"/>
              </w:rPr>
            </w:pPr>
            <w:r w:rsidRPr="008A2315">
              <w:rPr>
                <w:rFonts w:ascii="Times New Roman" w:hAnsi="Times New Roman" w:cs="Times New Roman"/>
                <w:color w:val="000000"/>
                <w:sz w:val="20"/>
                <w:szCs w:val="20"/>
              </w:rPr>
              <w:t>Debt/Equity ratio</w:t>
            </w:r>
          </w:p>
        </w:tc>
        <w:tc>
          <w:tcPr>
            <w:tcW w:w="1440" w:type="dxa"/>
            <w:vAlign w:val="bottom"/>
          </w:tcPr>
          <w:p w14:paraId="76AF7B72" w14:textId="14E05C15" w:rsidR="008A2315" w:rsidRPr="008A2315" w:rsidRDefault="008A2315" w:rsidP="008A2315">
            <w:pPr>
              <w:pStyle w:val="ListParagraph"/>
              <w:tabs>
                <w:tab w:val="left" w:pos="1440"/>
                <w:tab w:val="left" w:pos="7128"/>
              </w:tabs>
              <w:ind w:left="0"/>
              <w:rPr>
                <w:rFonts w:ascii="Times New Roman" w:eastAsia="Times New Roman" w:hAnsi="Times New Roman" w:cs="Times New Roman"/>
                <w:color w:val="000000"/>
                <w:sz w:val="20"/>
                <w:szCs w:val="20"/>
                <w:lang w:eastAsia="en-IN"/>
              </w:rPr>
            </w:pPr>
            <w:r w:rsidRPr="008A2315">
              <w:rPr>
                <w:rFonts w:ascii="Times New Roman" w:hAnsi="Times New Roman" w:cs="Times New Roman"/>
                <w:color w:val="000000"/>
                <w:sz w:val="20"/>
                <w:szCs w:val="20"/>
              </w:rPr>
              <w:t>0.009393</w:t>
            </w:r>
          </w:p>
        </w:tc>
      </w:tr>
      <w:tr w:rsidR="008A2315" w14:paraId="5E269065" w14:textId="77777777" w:rsidTr="00975E1D">
        <w:tblPrEx>
          <w:tblCellMar>
            <w:top w:w="0" w:type="dxa"/>
            <w:bottom w:w="0" w:type="dxa"/>
          </w:tblCellMar>
        </w:tblPrEx>
        <w:trPr>
          <w:trHeight w:val="326"/>
        </w:trPr>
        <w:tc>
          <w:tcPr>
            <w:tcW w:w="1440" w:type="dxa"/>
            <w:vAlign w:val="bottom"/>
          </w:tcPr>
          <w:p w14:paraId="61F79F85" w14:textId="75BB32E0" w:rsidR="008A2315" w:rsidRPr="008A2315" w:rsidRDefault="008A2315" w:rsidP="008A2315">
            <w:pPr>
              <w:pStyle w:val="ListParagraph"/>
              <w:tabs>
                <w:tab w:val="left" w:pos="1440"/>
                <w:tab w:val="left" w:pos="7128"/>
              </w:tabs>
              <w:ind w:left="0"/>
              <w:rPr>
                <w:rFonts w:ascii="Times New Roman" w:eastAsia="Times New Roman" w:hAnsi="Times New Roman" w:cs="Times New Roman"/>
                <w:color w:val="000000"/>
                <w:sz w:val="20"/>
                <w:szCs w:val="20"/>
                <w:lang w:eastAsia="en-IN"/>
              </w:rPr>
            </w:pPr>
            <w:r w:rsidRPr="008A2315">
              <w:rPr>
                <w:rFonts w:ascii="Times New Roman" w:hAnsi="Times New Roman" w:cs="Times New Roman"/>
                <w:color w:val="000000"/>
                <w:sz w:val="20"/>
                <w:szCs w:val="20"/>
              </w:rPr>
              <w:t>Tax rate</w:t>
            </w:r>
          </w:p>
        </w:tc>
        <w:tc>
          <w:tcPr>
            <w:tcW w:w="1440" w:type="dxa"/>
            <w:vAlign w:val="bottom"/>
          </w:tcPr>
          <w:p w14:paraId="6C56EF48" w14:textId="5467064F" w:rsidR="008A2315" w:rsidRPr="008A2315" w:rsidRDefault="008A2315" w:rsidP="008A2315">
            <w:pPr>
              <w:pStyle w:val="ListParagraph"/>
              <w:tabs>
                <w:tab w:val="left" w:pos="1440"/>
                <w:tab w:val="left" w:pos="7128"/>
              </w:tabs>
              <w:ind w:left="0"/>
              <w:rPr>
                <w:rFonts w:ascii="Times New Roman" w:eastAsia="Times New Roman" w:hAnsi="Times New Roman" w:cs="Times New Roman"/>
                <w:color w:val="000000"/>
                <w:sz w:val="20"/>
                <w:szCs w:val="20"/>
                <w:lang w:eastAsia="en-IN"/>
              </w:rPr>
            </w:pPr>
            <w:r w:rsidRPr="008A2315">
              <w:rPr>
                <w:rFonts w:ascii="Times New Roman" w:hAnsi="Times New Roman" w:cs="Times New Roman"/>
                <w:color w:val="000000"/>
                <w:sz w:val="20"/>
                <w:szCs w:val="20"/>
              </w:rPr>
              <w:t>0.25168</w:t>
            </w:r>
          </w:p>
        </w:tc>
      </w:tr>
    </w:tbl>
    <w:p w14:paraId="2B48C8E7" w14:textId="77777777" w:rsidR="007C6E93" w:rsidRDefault="00911A8C" w:rsidP="007C6E93">
      <w:pPr>
        <w:pStyle w:val="ListParagraph"/>
        <w:tabs>
          <w:tab w:val="left" w:pos="1440"/>
          <w:tab w:val="left" w:pos="7128"/>
        </w:tabs>
        <w:rPr>
          <w:rFonts w:ascii="Times New Roman" w:eastAsia="Times New Roman" w:hAnsi="Times New Roman" w:cs="Times New Roman"/>
          <w:color w:val="000000"/>
          <w:lang w:eastAsia="en-IN"/>
        </w:rPr>
      </w:pPr>
      <w:r w:rsidRPr="001A2866">
        <w:rPr>
          <w:rFonts w:ascii="Times New Roman" w:eastAsia="Times New Roman" w:hAnsi="Times New Roman" w:cs="Times New Roman"/>
          <w:color w:val="000000"/>
          <w:lang w:eastAsia="en-IN"/>
        </w:rPr>
        <w:t>Applicable Tax Rate = 25.168%</w:t>
      </w:r>
    </w:p>
    <w:p w14:paraId="5C30C726" w14:textId="68DF9B35" w:rsidR="0038224A" w:rsidRPr="007C6E93" w:rsidRDefault="00911A8C" w:rsidP="007C6E93">
      <w:pPr>
        <w:pStyle w:val="ListParagraph"/>
        <w:tabs>
          <w:tab w:val="left" w:pos="1440"/>
          <w:tab w:val="left" w:pos="7128"/>
        </w:tabs>
        <w:rPr>
          <w:rFonts w:ascii="Times New Roman" w:eastAsia="Times New Roman" w:hAnsi="Times New Roman" w:cs="Times New Roman"/>
          <w:color w:val="000000"/>
          <w:lang w:eastAsia="en-IN"/>
        </w:rPr>
      </w:pPr>
      <w:r w:rsidRPr="001A2866">
        <w:rPr>
          <w:rFonts w:ascii="Times New Roman" w:eastAsia="Times New Roman" w:hAnsi="Times New Roman" w:cs="Times New Roman"/>
          <w:color w:val="000000"/>
          <w:lang w:eastAsia="en-IN"/>
        </w:rPr>
        <w:t xml:space="preserve">Long Term Debt = </w:t>
      </w:r>
      <w:r w:rsidR="007C6E93">
        <w:rPr>
          <w:rFonts w:ascii="Times New Roman" w:eastAsia="Times New Roman" w:hAnsi="Times New Roman" w:cs="Times New Roman"/>
          <w:color w:val="000000"/>
          <w:sz w:val="24"/>
          <w:szCs w:val="24"/>
          <w:lang w:eastAsia="en-IN"/>
        </w:rPr>
        <w:t>40.5</w:t>
      </w:r>
    </w:p>
    <w:p w14:paraId="154336E5" w14:textId="77777777" w:rsidR="0038224A" w:rsidRPr="001A2866" w:rsidRDefault="00911A8C" w:rsidP="0038224A">
      <w:pPr>
        <w:pStyle w:val="ListParagraph"/>
        <w:tabs>
          <w:tab w:val="left" w:pos="1440"/>
        </w:tabs>
        <w:rPr>
          <w:rFonts w:ascii="Times New Roman" w:eastAsia="Times New Roman" w:hAnsi="Times New Roman" w:cs="Times New Roman"/>
          <w:color w:val="000000"/>
          <w:lang w:eastAsia="en-IN"/>
        </w:rPr>
      </w:pPr>
      <w:r w:rsidRPr="001A2866">
        <w:rPr>
          <w:rFonts w:ascii="Times New Roman" w:eastAsia="Times New Roman" w:hAnsi="Times New Roman" w:cs="Times New Roman"/>
          <w:color w:val="000000"/>
          <w:lang w:eastAsia="en-IN"/>
        </w:rPr>
        <w:t>Equity Capital = 4311.56</w:t>
      </w:r>
    </w:p>
    <w:p w14:paraId="3CB4C670" w14:textId="1B836D77" w:rsidR="0038224A" w:rsidRPr="001A2866" w:rsidRDefault="00911A8C" w:rsidP="0038224A">
      <w:pPr>
        <w:pStyle w:val="ListParagraph"/>
        <w:tabs>
          <w:tab w:val="left" w:pos="1440"/>
        </w:tabs>
        <w:rPr>
          <w:rFonts w:ascii="Times New Roman" w:eastAsia="Times New Roman" w:hAnsi="Times New Roman" w:cs="Times New Roman"/>
          <w:color w:val="000000"/>
          <w:lang w:eastAsia="en-IN"/>
        </w:rPr>
      </w:pPr>
      <w:r w:rsidRPr="001A2866">
        <w:rPr>
          <w:rFonts w:ascii="Times New Roman" w:eastAsia="Times New Roman" w:hAnsi="Times New Roman" w:cs="Times New Roman"/>
          <w:color w:val="000000"/>
          <w:lang w:eastAsia="en-IN"/>
        </w:rPr>
        <w:t xml:space="preserve">Debt/Equity Ratio = </w:t>
      </w:r>
      <w:r w:rsidR="007C6E93" w:rsidRPr="007C6E93">
        <w:rPr>
          <w:rFonts w:ascii="Times New Roman" w:eastAsia="Times New Roman" w:hAnsi="Times New Roman" w:cs="Times New Roman"/>
          <w:color w:val="000000"/>
          <w:sz w:val="24"/>
          <w:szCs w:val="24"/>
          <w:lang w:eastAsia="en-IN"/>
        </w:rPr>
        <w:t>0.009393</w:t>
      </w:r>
    </w:p>
    <w:p w14:paraId="26B91874" w14:textId="77777777" w:rsidR="0038224A" w:rsidRPr="001A2866" w:rsidRDefault="00911A8C" w:rsidP="0038224A">
      <w:pPr>
        <w:pStyle w:val="ListParagraph"/>
        <w:tabs>
          <w:tab w:val="left" w:pos="1440"/>
        </w:tabs>
        <w:rPr>
          <w:rFonts w:ascii="Times New Roman" w:eastAsia="Times New Roman" w:hAnsi="Times New Roman" w:cs="Times New Roman"/>
          <w:color w:val="000000"/>
          <w:lang w:eastAsia="en-IN"/>
        </w:rPr>
      </w:pPr>
      <w:r w:rsidRPr="001A2866">
        <w:rPr>
          <w:rFonts w:ascii="Times New Roman" w:eastAsia="Times New Roman" w:hAnsi="Times New Roman" w:cs="Times New Roman"/>
          <w:color w:val="000000"/>
          <w:lang w:eastAsia="en-IN"/>
        </w:rPr>
        <w:t>Levered beta = Unlevered beta * (1 + (1 – Tax rate)*D/E)</w:t>
      </w:r>
    </w:p>
    <w:p w14:paraId="584E06BD" w14:textId="77777777" w:rsidR="0038224A" w:rsidRPr="001A2866" w:rsidRDefault="00911A8C" w:rsidP="0038224A">
      <w:pPr>
        <w:pStyle w:val="ListParagraph"/>
        <w:tabs>
          <w:tab w:val="left" w:pos="1440"/>
        </w:tabs>
        <w:rPr>
          <w:rFonts w:ascii="Times New Roman" w:eastAsia="Times New Roman" w:hAnsi="Times New Roman" w:cs="Times New Roman"/>
          <w:color w:val="000000"/>
          <w:lang w:eastAsia="en-IN"/>
        </w:rPr>
      </w:pPr>
      <w:r w:rsidRPr="001A2866">
        <w:rPr>
          <w:rFonts w:ascii="Times New Roman" w:eastAsia="Times New Roman" w:hAnsi="Times New Roman" w:cs="Times New Roman"/>
          <w:color w:val="000000"/>
          <w:lang w:eastAsia="en-IN"/>
        </w:rPr>
        <w:t>Levered beta = Unlevered beta</w:t>
      </w:r>
    </w:p>
    <w:p w14:paraId="748CAA69" w14:textId="66AB64FC" w:rsidR="0038224A" w:rsidRPr="001A2866" w:rsidRDefault="0038224A" w:rsidP="0038224A">
      <w:pPr>
        <w:pStyle w:val="ListParagraph"/>
        <w:tabs>
          <w:tab w:val="left" w:pos="1440"/>
        </w:tabs>
        <w:rPr>
          <w:rFonts w:ascii="Times New Roman" w:hAnsi="Times New Roman" w:cs="Times New Roman"/>
        </w:rPr>
      </w:pPr>
      <w:r w:rsidRPr="001A2866">
        <w:rPr>
          <w:rFonts w:ascii="Times New Roman" w:eastAsia="Times New Roman" w:hAnsi="Times New Roman" w:cs="Times New Roman"/>
          <w:color w:val="000000"/>
          <w:lang w:eastAsia="en-IN"/>
        </w:rPr>
        <w:t>Levered beta = 1.152945</w:t>
      </w:r>
    </w:p>
    <w:p w14:paraId="3570752A" w14:textId="0F69DC12" w:rsidR="00911A8C" w:rsidRDefault="00911A8C" w:rsidP="00911A8C">
      <w:pPr>
        <w:pStyle w:val="ListParagraph"/>
        <w:numPr>
          <w:ilvl w:val="0"/>
          <w:numId w:val="1"/>
        </w:numPr>
        <w:rPr>
          <w:rFonts w:ascii="Times New Roman" w:eastAsia="Times New Roman" w:hAnsi="Times New Roman" w:cs="Times New Roman"/>
          <w:color w:val="000000"/>
          <w:u w:val="single"/>
          <w:lang w:eastAsia="en-IN"/>
        </w:rPr>
      </w:pPr>
      <w:r w:rsidRPr="001A2866">
        <w:rPr>
          <w:rFonts w:ascii="Times New Roman" w:eastAsia="Times New Roman" w:hAnsi="Times New Roman" w:cs="Times New Roman"/>
          <w:color w:val="000000"/>
          <w:u w:val="single"/>
          <w:lang w:eastAsia="en-IN"/>
        </w:rPr>
        <w:t>Cost of equity calculation</w:t>
      </w:r>
      <w:r w:rsidR="0038224A" w:rsidRPr="001A2866">
        <w:rPr>
          <w:rFonts w:ascii="Times New Roman" w:eastAsia="Times New Roman" w:hAnsi="Times New Roman" w:cs="Times New Roman"/>
          <w:color w:val="000000"/>
          <w:u w:val="single"/>
          <w:lang w:eastAsia="en-IN"/>
        </w:rPr>
        <w:t>:</w:t>
      </w:r>
    </w:p>
    <w:p w14:paraId="30891127" w14:textId="519C4236" w:rsidR="00C331AF" w:rsidRDefault="008A2315" w:rsidP="008A2315">
      <w:pPr>
        <w:pStyle w:val="ListParagraph"/>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CAPM Model used; </w:t>
      </w:r>
      <w:r w:rsidR="00C331AF">
        <w:rPr>
          <w:rFonts w:ascii="Times New Roman" w:eastAsia="Times New Roman" w:hAnsi="Times New Roman" w:cs="Times New Roman"/>
          <w:color w:val="000000"/>
          <w:lang w:eastAsia="en-IN"/>
        </w:rPr>
        <w:t xml:space="preserve">it is </w:t>
      </w:r>
      <w:r>
        <w:rPr>
          <w:rFonts w:ascii="Times New Roman" w:eastAsia="Times New Roman" w:hAnsi="Times New Roman" w:cs="Times New Roman"/>
          <w:color w:val="000000"/>
          <w:lang w:eastAsia="en-IN"/>
        </w:rPr>
        <w:t>assume</w:t>
      </w:r>
      <w:r w:rsidR="00C331AF">
        <w:rPr>
          <w:rFonts w:ascii="Times New Roman" w:eastAsia="Times New Roman" w:hAnsi="Times New Roman" w:cs="Times New Roman"/>
          <w:color w:val="000000"/>
          <w:lang w:eastAsia="en-IN"/>
        </w:rPr>
        <w:t>d</w:t>
      </w:r>
      <w:r>
        <w:rPr>
          <w:rFonts w:ascii="Times New Roman" w:eastAsia="Times New Roman" w:hAnsi="Times New Roman" w:cs="Times New Roman"/>
          <w:color w:val="000000"/>
          <w:lang w:eastAsia="en-IN"/>
        </w:rPr>
        <w:t xml:space="preserve"> </w:t>
      </w:r>
      <w:r w:rsidR="00C331AF">
        <w:rPr>
          <w:rFonts w:ascii="Times New Roman" w:eastAsia="Times New Roman" w:hAnsi="Times New Roman" w:cs="Times New Roman"/>
          <w:color w:val="000000"/>
          <w:lang w:eastAsia="en-IN"/>
        </w:rPr>
        <w:t xml:space="preserve">that </w:t>
      </w:r>
      <w:r>
        <w:rPr>
          <w:rFonts w:ascii="Times New Roman" w:eastAsia="Times New Roman" w:hAnsi="Times New Roman" w:cs="Times New Roman"/>
          <w:color w:val="000000"/>
          <w:lang w:eastAsia="en-IN"/>
        </w:rPr>
        <w:t xml:space="preserve">unsystematic risk </w:t>
      </w:r>
    </w:p>
    <w:p w14:paraId="343BFB44" w14:textId="1A7D3D10" w:rsidR="008A2315" w:rsidRPr="00C331AF" w:rsidRDefault="008A2315" w:rsidP="00C331AF">
      <w:pPr>
        <w:pStyle w:val="ListParagraph"/>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averted by</w:t>
      </w:r>
      <w:r w:rsidR="00C331AF">
        <w:rPr>
          <w:rFonts w:ascii="Times New Roman" w:eastAsia="Times New Roman" w:hAnsi="Times New Roman" w:cs="Times New Roman"/>
          <w:color w:val="000000"/>
          <w:lang w:eastAsia="en-IN"/>
        </w:rPr>
        <w:t xml:space="preserve"> </w:t>
      </w:r>
      <w:r w:rsidRPr="00C331AF">
        <w:rPr>
          <w:rFonts w:ascii="Times New Roman" w:eastAsia="Times New Roman" w:hAnsi="Times New Roman" w:cs="Times New Roman"/>
          <w:color w:val="000000"/>
          <w:lang w:eastAsia="en-IN"/>
        </w:rPr>
        <w:t>diversification</w:t>
      </w:r>
    </w:p>
    <w:p w14:paraId="73A1ED8D" w14:textId="3D508CCD" w:rsidR="0038224A" w:rsidRPr="001A2866" w:rsidRDefault="0038224A" w:rsidP="0038224A">
      <w:pPr>
        <w:pStyle w:val="ListParagraph"/>
        <w:rPr>
          <w:rFonts w:ascii="Times New Roman" w:eastAsia="Times New Roman" w:hAnsi="Times New Roman" w:cs="Times New Roman"/>
          <w:color w:val="000000"/>
          <w:lang w:eastAsia="en-IN"/>
        </w:rPr>
      </w:pPr>
      <w:r w:rsidRPr="001A2866">
        <w:rPr>
          <w:rFonts w:ascii="Times New Roman" w:eastAsia="Times New Roman" w:hAnsi="Times New Roman" w:cs="Times New Roman"/>
          <w:color w:val="000000"/>
          <w:lang w:eastAsia="en-IN"/>
        </w:rPr>
        <w:t xml:space="preserve">Risk free rate (Rf)= 5.83% </w:t>
      </w:r>
      <w:r w:rsidRPr="001165C0">
        <w:rPr>
          <w:rFonts w:ascii="Times New Roman" w:eastAsia="Times New Roman" w:hAnsi="Times New Roman" w:cs="Times New Roman"/>
          <w:color w:val="000000"/>
          <w:sz w:val="20"/>
          <w:szCs w:val="20"/>
          <w:lang w:eastAsia="en-IN"/>
        </w:rPr>
        <w:t>(10 year government securities rat</w:t>
      </w:r>
      <w:r w:rsidR="001165C0">
        <w:rPr>
          <w:rFonts w:ascii="Times New Roman" w:eastAsia="Times New Roman" w:hAnsi="Times New Roman" w:cs="Times New Roman"/>
          <w:color w:val="000000"/>
          <w:sz w:val="20"/>
          <w:szCs w:val="20"/>
          <w:lang w:eastAsia="en-IN"/>
        </w:rPr>
        <w:t>e)</w:t>
      </w:r>
    </w:p>
    <w:p w14:paraId="7A96B830" w14:textId="03C2A9DA" w:rsidR="0038224A" w:rsidRPr="001A2866" w:rsidRDefault="0038224A" w:rsidP="0038224A">
      <w:pPr>
        <w:pStyle w:val="ListParagraph"/>
        <w:rPr>
          <w:rFonts w:ascii="Times New Roman" w:eastAsia="Times New Roman" w:hAnsi="Times New Roman" w:cs="Times New Roman"/>
          <w:color w:val="000000"/>
          <w:lang w:eastAsia="en-IN"/>
        </w:rPr>
      </w:pPr>
      <w:r w:rsidRPr="001A2866">
        <w:rPr>
          <w:rFonts w:ascii="Times New Roman" w:eastAsia="Times New Roman" w:hAnsi="Times New Roman" w:cs="Times New Roman"/>
          <w:color w:val="000000"/>
          <w:lang w:eastAsia="en-IN"/>
        </w:rPr>
        <w:t>Rm = 8.501905% (Average return of NSE index</w:t>
      </w:r>
      <w:r w:rsidR="001165C0">
        <w:rPr>
          <w:rFonts w:ascii="Times New Roman" w:eastAsia="Times New Roman" w:hAnsi="Times New Roman" w:cs="Times New Roman"/>
          <w:color w:val="000000"/>
          <w:lang w:eastAsia="en-IN"/>
        </w:rPr>
        <w:t>)</w:t>
      </w:r>
    </w:p>
    <w:p w14:paraId="75A88E22" w14:textId="513340F4" w:rsidR="0038224A" w:rsidRPr="001A2866" w:rsidRDefault="0038224A" w:rsidP="0038224A">
      <w:pPr>
        <w:pStyle w:val="ListParagraph"/>
        <w:rPr>
          <w:rFonts w:ascii="Times New Roman" w:eastAsia="Times New Roman" w:hAnsi="Times New Roman" w:cs="Times New Roman"/>
          <w:color w:val="000000"/>
          <w:lang w:eastAsia="en-IN"/>
        </w:rPr>
      </w:pPr>
      <w:r w:rsidRPr="001A2866">
        <w:rPr>
          <w:rFonts w:ascii="Times New Roman" w:eastAsia="Times New Roman" w:hAnsi="Times New Roman" w:cs="Times New Roman"/>
          <w:color w:val="000000"/>
          <w:lang w:eastAsia="en-IN"/>
        </w:rPr>
        <w:t>Cost of equity = Rf + (</w:t>
      </w:r>
      <w:r w:rsidR="00DA0C67">
        <w:rPr>
          <w:rFonts w:ascii="Times New Roman" w:eastAsia="Times New Roman" w:hAnsi="Times New Roman" w:cs="Times New Roman"/>
          <w:color w:val="000000"/>
          <w:lang w:eastAsia="en-IN"/>
        </w:rPr>
        <w:t xml:space="preserve">levered </w:t>
      </w:r>
      <w:r w:rsidRPr="001A2866">
        <w:rPr>
          <w:rFonts w:ascii="Times New Roman" w:eastAsia="Times New Roman" w:hAnsi="Times New Roman" w:cs="Times New Roman"/>
          <w:color w:val="000000"/>
          <w:lang w:eastAsia="en-IN"/>
        </w:rPr>
        <w:t>beta*(Rm-Rf))</w:t>
      </w:r>
    </w:p>
    <w:p w14:paraId="23F4D64E" w14:textId="32B4C924" w:rsidR="00CB6F98" w:rsidRPr="001A2866" w:rsidRDefault="00CB6F98" w:rsidP="0038224A">
      <w:pPr>
        <w:pStyle w:val="ListParagraph"/>
        <w:rPr>
          <w:rFonts w:ascii="Times New Roman" w:eastAsia="Times New Roman" w:hAnsi="Times New Roman" w:cs="Times New Roman"/>
          <w:color w:val="000000"/>
          <w:lang w:eastAsia="en-IN"/>
        </w:rPr>
      </w:pPr>
      <w:r w:rsidRPr="001A2866">
        <w:rPr>
          <w:rFonts w:ascii="Times New Roman" w:eastAsia="Times New Roman" w:hAnsi="Times New Roman" w:cs="Times New Roman"/>
          <w:color w:val="000000"/>
          <w:lang w:eastAsia="en-IN"/>
        </w:rPr>
        <w:t>Cost of equity = 8.910561%</w:t>
      </w:r>
    </w:p>
    <w:p w14:paraId="29A0C8C7" w14:textId="26CA2256" w:rsidR="0038224A" w:rsidRPr="001A2866" w:rsidRDefault="0038224A" w:rsidP="0038224A">
      <w:pPr>
        <w:pStyle w:val="ListParagraph"/>
        <w:numPr>
          <w:ilvl w:val="0"/>
          <w:numId w:val="1"/>
        </w:numPr>
        <w:rPr>
          <w:rFonts w:ascii="Times New Roman" w:eastAsia="Times New Roman" w:hAnsi="Times New Roman" w:cs="Times New Roman"/>
          <w:color w:val="000000"/>
          <w:u w:val="single"/>
          <w:lang w:eastAsia="en-IN"/>
        </w:rPr>
      </w:pPr>
      <w:r w:rsidRPr="001A2866">
        <w:rPr>
          <w:rFonts w:ascii="Times New Roman" w:eastAsia="Times New Roman" w:hAnsi="Times New Roman" w:cs="Times New Roman"/>
          <w:color w:val="000000"/>
          <w:u w:val="single"/>
          <w:lang w:eastAsia="en-IN"/>
        </w:rPr>
        <w:t>Weighted Average Cost of Capital</w:t>
      </w:r>
      <w:r w:rsidR="00CB6F98" w:rsidRPr="001A2866">
        <w:rPr>
          <w:rFonts w:ascii="Times New Roman" w:eastAsia="Times New Roman" w:hAnsi="Times New Roman" w:cs="Times New Roman"/>
          <w:color w:val="000000"/>
          <w:u w:val="single"/>
          <w:lang w:eastAsia="en-IN"/>
        </w:rPr>
        <w:t xml:space="preserve"> (Details given in the WACC Calculation spreadsheet)</w:t>
      </w:r>
      <w:r w:rsidR="00AA70FA">
        <w:rPr>
          <w:rFonts w:ascii="Times New Roman" w:eastAsia="Times New Roman" w:hAnsi="Times New Roman" w:cs="Times New Roman"/>
          <w:color w:val="000000"/>
          <w:u w:val="single"/>
          <w:lang w:eastAsia="en-IN"/>
        </w:rPr>
        <w:t>:</w:t>
      </w:r>
    </w:p>
    <w:p w14:paraId="6297945D" w14:textId="2A4FD849" w:rsidR="0038224A" w:rsidRDefault="0038224A" w:rsidP="0038224A">
      <w:pPr>
        <w:pStyle w:val="ListParagraph"/>
        <w:rPr>
          <w:rFonts w:ascii="Times New Roman" w:eastAsia="Times New Roman" w:hAnsi="Times New Roman" w:cs="Times New Roman"/>
          <w:color w:val="000000"/>
          <w:lang w:eastAsia="en-IN"/>
        </w:rPr>
      </w:pPr>
      <w:r w:rsidRPr="001A2866">
        <w:rPr>
          <w:rFonts w:ascii="Times New Roman" w:eastAsia="Times New Roman" w:hAnsi="Times New Roman" w:cs="Times New Roman"/>
          <w:color w:val="000000"/>
          <w:lang w:eastAsia="en-IN"/>
        </w:rPr>
        <w:t>As per CARE ratings, Havells has a rating of AAA</w:t>
      </w:r>
    </w:p>
    <w:p w14:paraId="5429292F" w14:textId="1D214591" w:rsidR="00125AC6" w:rsidRPr="001A2866" w:rsidRDefault="00B76E95" w:rsidP="0038224A">
      <w:pPr>
        <w:pStyle w:val="ListParagraph"/>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object w:dxaOrig="1585" w:dyaOrig="816" w14:anchorId="207691BC">
          <v:shape id="_x0000_i1047" type="#_x0000_t75" style="width:79.1pt;height:40.9pt" o:ole="">
            <v:imagedata r:id="rId11" o:title=""/>
          </v:shape>
          <o:OLEObject Type="Embed" ProgID="Package" ShapeID="_x0000_i1047" DrawAspect="Content" ObjectID="_1667506967" r:id="rId12"/>
        </w:object>
      </w:r>
    </w:p>
    <w:p w14:paraId="2BB72681" w14:textId="77777777" w:rsidR="0038224A" w:rsidRPr="001A2866" w:rsidRDefault="0038224A" w:rsidP="0038224A">
      <w:pPr>
        <w:pStyle w:val="ListParagraph"/>
        <w:rPr>
          <w:rFonts w:ascii="Times New Roman" w:hAnsi="Times New Roman" w:cs="Times New Roman"/>
          <w:color w:val="000000"/>
        </w:rPr>
      </w:pPr>
      <w:r w:rsidRPr="0038224A">
        <w:rPr>
          <w:rFonts w:ascii="Times New Roman" w:eastAsia="Times New Roman" w:hAnsi="Times New Roman" w:cs="Times New Roman"/>
          <w:color w:val="000000"/>
          <w:lang w:eastAsia="en-IN"/>
        </w:rPr>
        <w:t>Cost of debt = Risk free rate + Default spread</w:t>
      </w:r>
      <w:r w:rsidRPr="001A2866">
        <w:rPr>
          <w:rFonts w:ascii="Times New Roman" w:hAnsi="Times New Roman" w:cs="Times New Roman"/>
          <w:color w:val="000000"/>
        </w:rPr>
        <w:t xml:space="preserve"> </w:t>
      </w:r>
    </w:p>
    <w:p w14:paraId="4067AC1B" w14:textId="587E32A9" w:rsidR="0038224A" w:rsidRPr="001A2866" w:rsidRDefault="0038224A" w:rsidP="0038224A">
      <w:pPr>
        <w:pStyle w:val="ListParagraph"/>
        <w:rPr>
          <w:rFonts w:ascii="Times New Roman" w:eastAsia="Times New Roman" w:hAnsi="Times New Roman" w:cs="Times New Roman"/>
          <w:color w:val="000000"/>
          <w:lang w:eastAsia="en-IN"/>
        </w:rPr>
      </w:pPr>
      <w:r w:rsidRPr="001A2866">
        <w:rPr>
          <w:rFonts w:ascii="Times New Roman" w:eastAsia="Times New Roman" w:hAnsi="Times New Roman" w:cs="Times New Roman"/>
          <w:color w:val="000000"/>
          <w:lang w:eastAsia="en-IN"/>
        </w:rPr>
        <w:t>Cost of debt = 10</w:t>
      </w:r>
      <w:r w:rsidR="00A13872">
        <w:rPr>
          <w:rFonts w:ascii="Times New Roman" w:eastAsia="Times New Roman" w:hAnsi="Times New Roman" w:cs="Times New Roman"/>
          <w:color w:val="000000"/>
          <w:lang w:eastAsia="en-IN"/>
        </w:rPr>
        <w:t>-y</w:t>
      </w:r>
      <w:r w:rsidRPr="001A2866">
        <w:rPr>
          <w:rFonts w:ascii="Times New Roman" w:eastAsia="Times New Roman" w:hAnsi="Times New Roman" w:cs="Times New Roman"/>
          <w:color w:val="000000"/>
          <w:lang w:eastAsia="en-IN"/>
        </w:rPr>
        <w:t>ear government securities rate + spread of AAA rated bonds</w:t>
      </w:r>
    </w:p>
    <w:p w14:paraId="69A6B91D" w14:textId="76D11BCF" w:rsidR="0038224A" w:rsidRPr="001A2866" w:rsidRDefault="0038224A" w:rsidP="0038224A">
      <w:pPr>
        <w:pStyle w:val="ListParagraph"/>
        <w:rPr>
          <w:rFonts w:ascii="Times New Roman" w:eastAsia="Times New Roman" w:hAnsi="Times New Roman" w:cs="Times New Roman"/>
          <w:color w:val="000000"/>
          <w:lang w:eastAsia="en-IN"/>
        </w:rPr>
      </w:pPr>
      <w:r w:rsidRPr="0038224A">
        <w:rPr>
          <w:rFonts w:ascii="Times New Roman" w:eastAsia="Times New Roman" w:hAnsi="Times New Roman" w:cs="Times New Roman"/>
          <w:color w:val="000000"/>
          <w:lang w:eastAsia="en-IN"/>
        </w:rPr>
        <w:t>AAA bond spread</w:t>
      </w:r>
      <w:r w:rsidRPr="001A2866">
        <w:rPr>
          <w:rFonts w:ascii="Times New Roman" w:eastAsia="Times New Roman" w:hAnsi="Times New Roman" w:cs="Times New Roman"/>
          <w:color w:val="000000"/>
          <w:lang w:eastAsia="en-IN"/>
        </w:rPr>
        <w:t xml:space="preserve"> = 1.09%</w:t>
      </w:r>
    </w:p>
    <w:p w14:paraId="4F24BCE0" w14:textId="27CE1F95" w:rsidR="0038224A" w:rsidRPr="001A2866" w:rsidRDefault="0038224A" w:rsidP="0038224A">
      <w:pPr>
        <w:pStyle w:val="ListParagraph"/>
        <w:rPr>
          <w:rFonts w:ascii="Times New Roman" w:eastAsia="Times New Roman" w:hAnsi="Times New Roman" w:cs="Times New Roman"/>
          <w:color w:val="000000"/>
          <w:lang w:eastAsia="en-IN"/>
        </w:rPr>
      </w:pPr>
      <w:r w:rsidRPr="001A2866">
        <w:rPr>
          <w:rFonts w:ascii="Times New Roman" w:eastAsia="Times New Roman" w:hAnsi="Times New Roman" w:cs="Times New Roman"/>
          <w:color w:val="000000"/>
          <w:lang w:eastAsia="en-IN"/>
        </w:rPr>
        <w:t>Pre-tax Cost of Debt = 6.92%</w:t>
      </w:r>
    </w:p>
    <w:p w14:paraId="4DB19A08" w14:textId="1DED5B43" w:rsidR="0038224A" w:rsidRPr="001A2866" w:rsidRDefault="0038224A" w:rsidP="0038224A">
      <w:pPr>
        <w:pStyle w:val="ListParagraph"/>
        <w:rPr>
          <w:rFonts w:ascii="Times New Roman" w:eastAsia="Times New Roman" w:hAnsi="Times New Roman" w:cs="Times New Roman"/>
          <w:color w:val="000000"/>
          <w:lang w:eastAsia="en-IN"/>
        </w:rPr>
      </w:pPr>
      <w:r w:rsidRPr="001A2866">
        <w:rPr>
          <w:rFonts w:ascii="Times New Roman" w:eastAsia="Times New Roman" w:hAnsi="Times New Roman" w:cs="Times New Roman"/>
          <w:color w:val="000000"/>
          <w:lang w:eastAsia="en-IN"/>
        </w:rPr>
        <w:t>After Tax Cost of Debt = 5.178%</w:t>
      </w:r>
    </w:p>
    <w:p w14:paraId="35D2D4AF" w14:textId="00C21060" w:rsidR="0038224A" w:rsidRPr="001A2866" w:rsidRDefault="0038224A" w:rsidP="0038224A">
      <w:pPr>
        <w:pStyle w:val="ListParagraph"/>
        <w:rPr>
          <w:rFonts w:ascii="Times New Roman" w:eastAsia="Times New Roman" w:hAnsi="Times New Roman" w:cs="Times New Roman"/>
          <w:color w:val="000000"/>
          <w:lang w:eastAsia="en-IN"/>
        </w:rPr>
      </w:pPr>
      <w:r w:rsidRPr="001A2866">
        <w:rPr>
          <w:noProof/>
        </w:rPr>
        <w:drawing>
          <wp:inline distT="0" distB="0" distL="0" distR="0" wp14:anchorId="36FDB274" wp14:editId="1AAD2DC8">
            <wp:extent cx="5731510" cy="303530"/>
            <wp:effectExtent l="0" t="0" r="2540" b="1270"/>
            <wp:docPr id="4" name="Picture 2">
              <a:hlinkClick xmlns:a="http://schemas.openxmlformats.org/drawingml/2006/main" r:id="rId13"/>
              <a:extLst xmlns:a="http://schemas.openxmlformats.org/drawingml/2006/main">
                <a:ext uri="{FF2B5EF4-FFF2-40B4-BE49-F238E27FC236}">
                  <a16:creationId xmlns:a16="http://schemas.microsoft.com/office/drawing/2014/main" id="{00000000-0008-0000-02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hlinkClick r:id="rId13"/>
                      <a:extLst>
                        <a:ext uri="{FF2B5EF4-FFF2-40B4-BE49-F238E27FC236}">
                          <a16:creationId xmlns:a16="http://schemas.microsoft.com/office/drawing/2014/main" id="{00000000-0008-0000-0200-000003000000}"/>
                        </a:ext>
                      </a:extLst>
                    </pic:cNvPr>
                    <pic:cNvPicPr>
                      <a:picLocks noChangeAspect="1"/>
                    </pic:cNvPicPr>
                  </pic:nvPicPr>
                  <pic:blipFill>
                    <a:blip r:embed="rId14"/>
                    <a:stretch>
                      <a:fillRect/>
                    </a:stretch>
                  </pic:blipFill>
                  <pic:spPr>
                    <a:xfrm>
                      <a:off x="0" y="0"/>
                      <a:ext cx="5731510" cy="303530"/>
                    </a:xfrm>
                    <a:prstGeom prst="rect">
                      <a:avLst/>
                    </a:prstGeom>
                  </pic:spPr>
                </pic:pic>
              </a:graphicData>
            </a:graphic>
          </wp:inline>
        </w:drawing>
      </w:r>
    </w:p>
    <w:p w14:paraId="5FB3CC37" w14:textId="77777777" w:rsidR="00125AC6" w:rsidRDefault="0038224A" w:rsidP="00125AC6">
      <w:pPr>
        <w:pStyle w:val="ListParagraph"/>
        <w:rPr>
          <w:rFonts w:ascii="Times New Roman" w:eastAsia="Times New Roman" w:hAnsi="Times New Roman" w:cs="Times New Roman"/>
          <w:color w:val="000000"/>
          <w:lang w:eastAsia="en-IN"/>
        </w:rPr>
      </w:pPr>
      <w:r w:rsidRPr="001A2866">
        <w:rPr>
          <w:rFonts w:ascii="Times New Roman" w:eastAsia="Times New Roman" w:hAnsi="Times New Roman" w:cs="Times New Roman"/>
          <w:color w:val="000000"/>
          <w:lang w:eastAsia="en-IN"/>
        </w:rPr>
        <w:t>The relatively constant leverage coupled with the fact that beta of the company is close to 1 (as with Toyota) enables us to use the FCFE approach to value the firm in which the rate of dis</w:t>
      </w:r>
      <w:r w:rsidR="00CB6F98" w:rsidRPr="001A2866">
        <w:rPr>
          <w:rFonts w:ascii="Times New Roman" w:eastAsia="Times New Roman" w:hAnsi="Times New Roman" w:cs="Times New Roman"/>
          <w:color w:val="000000"/>
          <w:lang w:eastAsia="en-IN"/>
        </w:rPr>
        <w:t>counting:</w:t>
      </w:r>
    </w:p>
    <w:p w14:paraId="340E87BF" w14:textId="3A15BE6A" w:rsidR="00CB6F98" w:rsidRPr="00125AC6" w:rsidRDefault="00CB6F98" w:rsidP="00125AC6">
      <w:pPr>
        <w:pStyle w:val="ListParagraph"/>
        <w:rPr>
          <w:rFonts w:ascii="Times New Roman" w:eastAsia="Times New Roman" w:hAnsi="Times New Roman" w:cs="Times New Roman"/>
          <w:color w:val="000000"/>
          <w:lang w:eastAsia="en-IN"/>
        </w:rPr>
      </w:pPr>
      <w:r w:rsidRPr="00125AC6">
        <w:rPr>
          <w:rFonts w:ascii="Times New Roman" w:eastAsia="Times New Roman" w:hAnsi="Times New Roman" w:cs="Times New Roman"/>
          <w:color w:val="000000"/>
          <w:lang w:eastAsia="en-IN"/>
        </w:rPr>
        <w:t>Rate of discounting = Cost of Equity</w:t>
      </w:r>
      <w:r w:rsidR="00125AC6" w:rsidRPr="00125AC6">
        <w:rPr>
          <w:rFonts w:ascii="Times New Roman" w:eastAsia="Times New Roman" w:hAnsi="Times New Roman" w:cs="Times New Roman"/>
          <w:color w:val="000000"/>
          <w:lang w:eastAsia="en-IN"/>
        </w:rPr>
        <w:t xml:space="preserve">                                                      </w:t>
      </w:r>
    </w:p>
    <w:p w14:paraId="71C140C1" w14:textId="5AB8D35A" w:rsidR="009E4D33" w:rsidRPr="001A2866" w:rsidRDefault="00CB6F98" w:rsidP="0038224A">
      <w:pPr>
        <w:pStyle w:val="ListParagraph"/>
        <w:rPr>
          <w:rFonts w:ascii="Times New Roman" w:eastAsia="Times New Roman" w:hAnsi="Times New Roman" w:cs="Times New Roman"/>
          <w:color w:val="000000"/>
          <w:lang w:eastAsia="en-IN"/>
        </w:rPr>
      </w:pPr>
      <w:r w:rsidRPr="001A2866">
        <w:rPr>
          <w:rFonts w:ascii="Times New Roman" w:eastAsia="Times New Roman" w:hAnsi="Times New Roman" w:cs="Times New Roman"/>
          <w:color w:val="000000"/>
          <w:lang w:eastAsia="en-IN"/>
        </w:rPr>
        <w:t>Rate of discounting = 8.910561%</w:t>
      </w:r>
    </w:p>
    <w:p w14:paraId="73A7642D" w14:textId="66E97F6B" w:rsidR="009E4D33" w:rsidRPr="001A2866" w:rsidRDefault="009E4D33" w:rsidP="009E4D33">
      <w:pPr>
        <w:pStyle w:val="ListParagraph"/>
        <w:numPr>
          <w:ilvl w:val="0"/>
          <w:numId w:val="1"/>
        </w:numPr>
        <w:rPr>
          <w:rFonts w:ascii="Times New Roman" w:eastAsia="Times New Roman" w:hAnsi="Times New Roman" w:cs="Times New Roman"/>
          <w:color w:val="000000"/>
          <w:u w:val="single"/>
          <w:lang w:eastAsia="en-IN"/>
        </w:rPr>
      </w:pPr>
      <w:r w:rsidRPr="001A2866">
        <w:rPr>
          <w:rFonts w:ascii="Times New Roman" w:eastAsia="Times New Roman" w:hAnsi="Times New Roman" w:cs="Times New Roman"/>
          <w:color w:val="000000"/>
          <w:u w:val="single"/>
          <w:lang w:eastAsia="en-IN"/>
        </w:rPr>
        <w:t>Growth Rate Calculation</w:t>
      </w:r>
      <w:r w:rsidR="00AA70FA">
        <w:rPr>
          <w:rFonts w:ascii="Times New Roman" w:eastAsia="Times New Roman" w:hAnsi="Times New Roman" w:cs="Times New Roman"/>
          <w:color w:val="000000"/>
          <w:u w:val="single"/>
          <w:lang w:eastAsia="en-IN"/>
        </w:rPr>
        <w:t>:</w:t>
      </w:r>
    </w:p>
    <w:p w14:paraId="0DED6BAE" w14:textId="7E974709" w:rsidR="009E4D33" w:rsidRPr="001A2866" w:rsidRDefault="009E4D33" w:rsidP="009E4D33">
      <w:pPr>
        <w:pStyle w:val="ListParagraph"/>
        <w:rPr>
          <w:rFonts w:ascii="Times New Roman" w:eastAsia="Times New Roman" w:hAnsi="Times New Roman" w:cs="Times New Roman"/>
          <w:color w:val="000000"/>
          <w:lang w:eastAsia="en-IN"/>
        </w:rPr>
      </w:pPr>
      <w:r w:rsidRPr="001A2866">
        <w:rPr>
          <w:rFonts w:ascii="Times New Roman" w:eastAsia="Times New Roman" w:hAnsi="Times New Roman" w:cs="Times New Roman"/>
          <w:color w:val="000000"/>
          <w:lang w:eastAsia="en-IN"/>
        </w:rPr>
        <w:t>Non-Cash ROE</w:t>
      </w:r>
      <w:r w:rsidR="00350234" w:rsidRPr="001A2866">
        <w:rPr>
          <w:rFonts w:ascii="Times New Roman" w:eastAsia="Times New Roman" w:hAnsi="Times New Roman" w:cs="Times New Roman"/>
          <w:color w:val="000000"/>
          <w:lang w:eastAsia="en-IN"/>
        </w:rPr>
        <w:t xml:space="preserve">                                   Equity Reinvestment Rate</w:t>
      </w:r>
      <w:r w:rsidRPr="001A2866">
        <w:rPr>
          <w:rFonts w:ascii="Times New Roman" w:eastAsia="Times New Roman" w:hAnsi="Times New Roman" w:cs="Times New Roman"/>
          <w:color w:val="000000"/>
          <w:lang w:eastAsia="en-IN"/>
        </w:rPr>
        <w:t xml:space="preserve">    </w:t>
      </w:r>
      <w:r w:rsidR="00350234" w:rsidRPr="001A2866">
        <w:rPr>
          <w:rFonts w:ascii="Times New Roman" w:eastAsia="Times New Roman" w:hAnsi="Times New Roman" w:cs="Times New Roman"/>
          <w:color w:val="000000"/>
          <w:lang w:eastAsia="en-IN"/>
        </w:rPr>
        <w:t xml:space="preserve">                                </w:t>
      </w:r>
      <w:r w:rsidRPr="001A2866">
        <w:rPr>
          <w:rFonts w:ascii="Times New Roman" w:eastAsia="Times New Roman" w:hAnsi="Times New Roman" w:cs="Times New Roman"/>
          <w:color w:val="000000"/>
          <w:lang w:eastAsia="en-IN"/>
        </w:rPr>
        <w:t xml:space="preserve">                       </w:t>
      </w:r>
      <w:r w:rsidR="00350234" w:rsidRPr="001A2866">
        <w:rPr>
          <w:rFonts w:ascii="Times New Roman" w:eastAsia="Times New Roman" w:hAnsi="Times New Roman" w:cs="Times New Roman"/>
          <w:color w:val="000000"/>
          <w:lang w:eastAsia="en-IN"/>
        </w:rPr>
        <w:t xml:space="preserve">       </w:t>
      </w:r>
    </w:p>
    <w:p w14:paraId="51884642" w14:textId="57429035" w:rsidR="009E4D33" w:rsidRPr="009E4D33" w:rsidRDefault="00350234" w:rsidP="009E4D33">
      <w:pPr>
        <w:pStyle w:val="ListParagraph"/>
        <w:rPr>
          <w:rFonts w:ascii="Times New Roman" w:eastAsia="Times New Roman" w:hAnsi="Times New Roman" w:cs="Times New Roman"/>
          <w:color w:val="000000"/>
          <w:sz w:val="24"/>
          <w:szCs w:val="24"/>
          <w:lang w:eastAsia="en-IN"/>
        </w:rPr>
      </w:pPr>
      <w:r w:rsidRPr="009E4D33">
        <w:rPr>
          <w:rFonts w:ascii="Times New Roman" w:eastAsia="Times New Roman" w:hAnsi="Times New Roman" w:cs="Times New Roman"/>
          <w:noProof/>
          <w:color w:val="000000"/>
          <w:sz w:val="24"/>
          <w:szCs w:val="24"/>
          <w:lang w:eastAsia="en-IN"/>
        </w:rPr>
        <mc:AlternateContent>
          <mc:Choice Requires="wps">
            <w:drawing>
              <wp:anchor distT="45720" distB="45720" distL="114300" distR="114300" simplePos="0" relativeHeight="251662336" behindDoc="0" locked="0" layoutInCell="1" allowOverlap="1" wp14:anchorId="2CB90DBC" wp14:editId="51A77F7F">
                <wp:simplePos x="0" y="0"/>
                <wp:positionH relativeFrom="column">
                  <wp:posOffset>2651760</wp:posOffset>
                </wp:positionH>
                <wp:positionV relativeFrom="paragraph">
                  <wp:posOffset>107315</wp:posOffset>
                </wp:positionV>
                <wp:extent cx="2278380" cy="2819400"/>
                <wp:effectExtent l="0" t="0" r="762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8380" cy="2819400"/>
                        </a:xfrm>
                        <a:prstGeom prst="rect">
                          <a:avLst/>
                        </a:prstGeom>
                        <a:solidFill>
                          <a:srgbClr val="FFFFFF"/>
                        </a:solidFill>
                        <a:ln w="9525">
                          <a:noFill/>
                          <a:miter lim="800000"/>
                          <a:headEnd/>
                          <a:tailEnd/>
                        </a:ln>
                      </wps:spPr>
                      <wps:txbx>
                        <w:txbxContent>
                          <w:p w14:paraId="146B7DFE" w14:textId="139B5811" w:rsidR="009E4D33" w:rsidRDefault="009E4D33">
                            <w:r>
                              <w:rPr>
                                <w:noProof/>
                              </w:rPr>
                              <w:drawing>
                                <wp:inline distT="0" distB="0" distL="0" distR="0" wp14:anchorId="498E37CD" wp14:editId="7170304C">
                                  <wp:extent cx="2077720" cy="270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77720" cy="27051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90DBC" id="_x0000_s1027" type="#_x0000_t202" style="position:absolute;left:0;text-align:left;margin-left:208.8pt;margin-top:8.45pt;width:179.4pt;height:222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" stroked="f">
                <v:textbox>
                  <w:txbxContent>
                    <w:p w14:paraId="146B7DFE" w14:textId="139B5811" w:rsidR="009E4D33" w:rsidRDefault="009E4D33">
                      <w:r>
                        <w:rPr>
                          <w:noProof/>
                        </w:rPr>
                        <w:drawing>
                          <wp:inline distT="0" distB="0" distL="0" distR="0" wp14:anchorId="498E37CD" wp14:editId="7170304C">
                            <wp:extent cx="2077720" cy="270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77720" cy="2705100"/>
                                    </a:xfrm>
                                    <a:prstGeom prst="rect">
                                      <a:avLst/>
                                    </a:prstGeom>
                                  </pic:spPr>
                                </pic:pic>
                              </a:graphicData>
                            </a:graphic>
                          </wp:inline>
                        </w:drawing>
                      </w:r>
                    </w:p>
                  </w:txbxContent>
                </v:textbox>
                <w10:wrap type="square"/>
              </v:shape>
            </w:pict>
          </mc:Fallback>
        </mc:AlternateContent>
      </w:r>
      <w:r w:rsidR="009E4D33">
        <w:rPr>
          <w:noProof/>
        </w:rPr>
        <w:drawing>
          <wp:inline distT="0" distB="0" distL="0" distR="0" wp14:anchorId="1FBB3617" wp14:editId="6AD61534">
            <wp:extent cx="1381125" cy="1996440"/>
            <wp:effectExtent l="0" t="0" r="952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95422" cy="2017107"/>
                    </a:xfrm>
                    <a:prstGeom prst="rect">
                      <a:avLst/>
                    </a:prstGeom>
                  </pic:spPr>
                </pic:pic>
              </a:graphicData>
            </a:graphic>
          </wp:inline>
        </w:drawing>
      </w:r>
      <w:r w:rsidR="009E4D33">
        <w:rPr>
          <w:rFonts w:ascii="Times New Roman" w:eastAsia="Times New Roman" w:hAnsi="Times New Roman" w:cs="Times New Roman"/>
          <w:color w:val="000000"/>
          <w:sz w:val="24"/>
          <w:szCs w:val="24"/>
          <w:lang w:eastAsia="en-IN"/>
        </w:rPr>
        <w:t xml:space="preserve">      </w:t>
      </w:r>
    </w:p>
    <w:p w14:paraId="4463BA09" w14:textId="77777777" w:rsidR="00CB6F98" w:rsidRDefault="00CB6F98" w:rsidP="0038224A">
      <w:pPr>
        <w:pStyle w:val="ListParagraph"/>
        <w:rPr>
          <w:rFonts w:ascii="Times New Roman" w:eastAsia="Times New Roman" w:hAnsi="Times New Roman" w:cs="Times New Roman"/>
          <w:color w:val="000000"/>
          <w:sz w:val="24"/>
          <w:szCs w:val="24"/>
          <w:lang w:eastAsia="en-IN"/>
        </w:rPr>
      </w:pPr>
    </w:p>
    <w:p w14:paraId="6A92DA53" w14:textId="77777777" w:rsidR="00CB6F98" w:rsidRPr="0038224A" w:rsidRDefault="00CB6F98" w:rsidP="0038224A">
      <w:pPr>
        <w:pStyle w:val="ListParagraph"/>
        <w:rPr>
          <w:rFonts w:ascii="Times New Roman" w:eastAsia="Times New Roman" w:hAnsi="Times New Roman" w:cs="Times New Roman"/>
          <w:color w:val="000000"/>
          <w:sz w:val="24"/>
          <w:szCs w:val="24"/>
          <w:lang w:eastAsia="en-IN"/>
        </w:rPr>
      </w:pPr>
    </w:p>
    <w:p w14:paraId="202E3B13" w14:textId="6E3B0C32" w:rsidR="0038224A" w:rsidRDefault="0038224A" w:rsidP="0038224A">
      <w:pPr>
        <w:pStyle w:val="ListParagraph"/>
        <w:rPr>
          <w:rFonts w:ascii="Times New Roman" w:eastAsia="Times New Roman" w:hAnsi="Times New Roman" w:cs="Times New Roman"/>
          <w:color w:val="000000"/>
          <w:sz w:val="24"/>
          <w:szCs w:val="24"/>
          <w:lang w:eastAsia="en-IN"/>
        </w:rPr>
      </w:pPr>
    </w:p>
    <w:p w14:paraId="6A4FD0EC" w14:textId="77777777" w:rsidR="00350234" w:rsidRPr="0038224A" w:rsidRDefault="00350234" w:rsidP="0038224A">
      <w:pPr>
        <w:pStyle w:val="ListParagraph"/>
        <w:rPr>
          <w:rFonts w:ascii="Times New Roman" w:eastAsia="Times New Roman" w:hAnsi="Times New Roman" w:cs="Times New Roman"/>
          <w:color w:val="000000"/>
          <w:sz w:val="24"/>
          <w:szCs w:val="24"/>
          <w:lang w:eastAsia="en-IN"/>
        </w:rPr>
      </w:pPr>
    </w:p>
    <w:p w14:paraId="372DCB10" w14:textId="77777777" w:rsidR="001A2866" w:rsidRDefault="001A2866" w:rsidP="0028585F">
      <w:pPr>
        <w:spacing w:after="0" w:line="240" w:lineRule="auto"/>
        <w:ind w:left="720"/>
        <w:jc w:val="both"/>
        <w:rPr>
          <w:rFonts w:ascii="Times New Roman" w:eastAsia="Times New Roman" w:hAnsi="Times New Roman" w:cs="Times New Roman"/>
          <w:color w:val="000000"/>
          <w:lang w:eastAsia="en-IN"/>
        </w:rPr>
      </w:pPr>
    </w:p>
    <w:p w14:paraId="28989E53" w14:textId="21D3032E" w:rsidR="0028585F" w:rsidRPr="00EE740E" w:rsidRDefault="0028585F" w:rsidP="0028585F">
      <w:pPr>
        <w:spacing w:after="0" w:line="240" w:lineRule="auto"/>
        <w:ind w:left="720"/>
        <w:jc w:val="both"/>
        <w:rPr>
          <w:rFonts w:ascii="Times New Roman" w:eastAsia="Times New Roman" w:hAnsi="Times New Roman" w:cs="Times New Roman"/>
          <w:color w:val="000000"/>
          <w:lang w:eastAsia="en-IN"/>
        </w:rPr>
      </w:pPr>
      <w:r w:rsidRPr="00EE740E">
        <w:rPr>
          <w:rFonts w:ascii="Times New Roman" w:eastAsia="Times New Roman" w:hAnsi="Times New Roman" w:cs="Times New Roman"/>
          <w:color w:val="000000"/>
          <w:lang w:eastAsia="en-IN"/>
        </w:rPr>
        <w:t xml:space="preserve">It is worth noting that in 2020, the company has had a dividend payout ratio of 72.33% as sharp contrast from the usual dividend payout ratio in the last 5 years which usually lay around 30%. This might indicate an effect of the coronavirus pandemic and needs to be corrected. I will assume that Non-cash ROE remains relatively </w:t>
      </w:r>
      <w:r w:rsidRPr="00EE740E">
        <w:rPr>
          <w:rFonts w:ascii="Times New Roman" w:eastAsia="Times New Roman" w:hAnsi="Times New Roman" w:cs="Times New Roman"/>
          <w:color w:val="000000"/>
          <w:lang w:eastAsia="en-IN"/>
        </w:rPr>
        <w:lastRenderedPageBreak/>
        <w:t>constant as can be seen from the trends of the previous years. The equity reinvestment rate will vary across a period of 5 years before settling to a stable value.</w:t>
      </w:r>
    </w:p>
    <w:p w14:paraId="14259B89" w14:textId="592C7458" w:rsidR="0028585F" w:rsidRPr="00EE740E" w:rsidRDefault="0028585F" w:rsidP="0028585F">
      <w:pPr>
        <w:spacing w:after="0" w:line="240" w:lineRule="auto"/>
        <w:ind w:left="720"/>
        <w:jc w:val="both"/>
        <w:rPr>
          <w:rFonts w:ascii="Times New Roman" w:eastAsia="Times New Roman" w:hAnsi="Times New Roman" w:cs="Times New Roman"/>
          <w:color w:val="000000"/>
          <w:lang w:eastAsia="en-IN"/>
        </w:rPr>
      </w:pPr>
      <w:r w:rsidRPr="00EE740E">
        <w:rPr>
          <w:rFonts w:ascii="Times New Roman" w:eastAsia="Times New Roman" w:hAnsi="Times New Roman" w:cs="Times New Roman"/>
          <w:color w:val="000000"/>
          <w:lang w:eastAsia="en-IN"/>
        </w:rPr>
        <w:t>In the current year</w:t>
      </w:r>
    </w:p>
    <w:p w14:paraId="76003A1A" w14:textId="6A60F211" w:rsidR="00AE53F3" w:rsidRPr="00EE740E" w:rsidRDefault="0028585F" w:rsidP="003F5821">
      <w:pPr>
        <w:ind w:firstLine="720"/>
        <w:jc w:val="both"/>
        <w:rPr>
          <w:rFonts w:ascii="Times New Roman" w:eastAsia="Times New Roman" w:hAnsi="Times New Roman" w:cs="Times New Roman"/>
          <w:color w:val="000000"/>
          <w:lang w:eastAsia="en-IN"/>
        </w:rPr>
      </w:pPr>
      <w:r w:rsidRPr="00EE740E">
        <w:rPr>
          <w:rFonts w:ascii="Times New Roman" w:eastAsia="Times New Roman" w:hAnsi="Times New Roman" w:cs="Times New Roman"/>
          <w:color w:val="000000"/>
          <w:lang w:eastAsia="en-IN"/>
        </w:rPr>
        <w:t>Growth rate = 1.0169%</w:t>
      </w:r>
    </w:p>
    <w:p w14:paraId="65182CE6" w14:textId="09A054FF" w:rsidR="009E4D33" w:rsidRPr="00AA70FA" w:rsidRDefault="009E4D33" w:rsidP="0028585F">
      <w:pPr>
        <w:pStyle w:val="ListParagraph"/>
        <w:numPr>
          <w:ilvl w:val="0"/>
          <w:numId w:val="1"/>
        </w:numPr>
        <w:spacing w:after="0" w:line="240" w:lineRule="auto"/>
        <w:rPr>
          <w:rFonts w:ascii="Times New Roman" w:eastAsia="Times New Roman" w:hAnsi="Times New Roman" w:cs="Times New Roman"/>
          <w:color w:val="000000"/>
          <w:u w:val="single"/>
          <w:lang w:eastAsia="en-IN"/>
        </w:rPr>
      </w:pPr>
      <w:r w:rsidRPr="00AA70FA">
        <w:rPr>
          <w:rFonts w:ascii="Times New Roman" w:eastAsia="Times New Roman" w:hAnsi="Times New Roman" w:cs="Times New Roman"/>
          <w:color w:val="000000"/>
          <w:u w:val="single"/>
          <w:lang w:eastAsia="en-IN"/>
        </w:rPr>
        <w:t>Stable period equity reinvestment rate</w:t>
      </w:r>
      <w:r w:rsidR="00AA70FA" w:rsidRPr="00AA70FA">
        <w:rPr>
          <w:rFonts w:ascii="Times New Roman" w:eastAsia="Times New Roman" w:hAnsi="Times New Roman" w:cs="Times New Roman"/>
          <w:color w:val="000000"/>
          <w:u w:val="single"/>
          <w:lang w:eastAsia="en-IN"/>
        </w:rPr>
        <w:t>:</w:t>
      </w:r>
    </w:p>
    <w:p w14:paraId="26C4ED50" w14:textId="3701FC0D" w:rsidR="00013C84" w:rsidRPr="00AA70FA" w:rsidRDefault="00013C84" w:rsidP="00013C84">
      <w:pPr>
        <w:pStyle w:val="ListParagraph"/>
        <w:spacing w:after="0" w:line="240" w:lineRule="auto"/>
        <w:rPr>
          <w:rFonts w:ascii="Times New Roman" w:eastAsia="Times New Roman" w:hAnsi="Times New Roman" w:cs="Times New Roman"/>
          <w:color w:val="000000"/>
          <w:lang w:eastAsia="en-IN"/>
        </w:rPr>
      </w:pPr>
      <w:r w:rsidRPr="00AA70FA">
        <w:rPr>
          <w:rFonts w:ascii="Times New Roman" w:hAnsi="Times New Roman" w:cs="Times New Roman"/>
          <w:noProof/>
        </w:rPr>
        <w:drawing>
          <wp:inline distT="0" distB="0" distL="0" distR="0" wp14:anchorId="382EB2BE" wp14:editId="72F9985F">
            <wp:extent cx="5701030" cy="2545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32" b="11757"/>
                    <a:stretch/>
                  </pic:blipFill>
                  <pic:spPr bwMode="auto">
                    <a:xfrm>
                      <a:off x="0" y="0"/>
                      <a:ext cx="5701030" cy="2545080"/>
                    </a:xfrm>
                    <a:prstGeom prst="rect">
                      <a:avLst/>
                    </a:prstGeom>
                    <a:ln>
                      <a:noFill/>
                    </a:ln>
                    <a:extLst>
                      <a:ext uri="{53640926-AAD7-44D8-BBD7-CCE9431645EC}">
                        <a14:shadowObscured xmlns:a14="http://schemas.microsoft.com/office/drawing/2010/main"/>
                      </a:ext>
                    </a:extLst>
                  </pic:spPr>
                </pic:pic>
              </a:graphicData>
            </a:graphic>
          </wp:inline>
        </w:drawing>
      </w:r>
    </w:p>
    <w:p w14:paraId="423F191F" w14:textId="09B38C50" w:rsidR="00EE740E" w:rsidRPr="00AA70FA" w:rsidRDefault="00EE740E" w:rsidP="00EE740E">
      <w:pPr>
        <w:spacing w:after="0" w:line="240" w:lineRule="auto"/>
        <w:ind w:firstLine="720"/>
        <w:rPr>
          <w:rFonts w:ascii="Times New Roman" w:eastAsia="Times New Roman" w:hAnsi="Times New Roman" w:cs="Times New Roman"/>
          <w:color w:val="000000"/>
          <w:lang w:eastAsia="en-IN"/>
        </w:rPr>
      </w:pPr>
      <w:r w:rsidRPr="00EE740E">
        <w:rPr>
          <w:rFonts w:ascii="Times New Roman" w:eastAsia="Times New Roman" w:hAnsi="Times New Roman" w:cs="Times New Roman"/>
          <w:color w:val="000000"/>
          <w:lang w:eastAsia="en-IN"/>
        </w:rPr>
        <w:t>Over past 5 years, company has grown at an average rate: -</w:t>
      </w:r>
    </w:p>
    <w:p w14:paraId="599A0D01" w14:textId="7A50F20F" w:rsidR="00EE740E" w:rsidRPr="00AA70FA" w:rsidRDefault="00EE740E" w:rsidP="00EE740E">
      <w:pPr>
        <w:spacing w:after="0" w:line="240" w:lineRule="auto"/>
        <w:ind w:firstLine="720"/>
        <w:rPr>
          <w:rFonts w:ascii="Times New Roman" w:eastAsia="Times New Roman" w:hAnsi="Times New Roman" w:cs="Times New Roman"/>
          <w:color w:val="000000"/>
          <w:lang w:eastAsia="en-IN"/>
        </w:rPr>
      </w:pPr>
      <w:r w:rsidRPr="00AA70FA">
        <w:rPr>
          <w:rFonts w:ascii="Times New Roman" w:eastAsia="Times New Roman" w:hAnsi="Times New Roman" w:cs="Times New Roman"/>
          <w:color w:val="000000"/>
          <w:lang w:eastAsia="en-IN"/>
        </w:rPr>
        <w:t>Average growth rate in 5 years = 12.6018%</w:t>
      </w:r>
    </w:p>
    <w:p w14:paraId="1CD9FB36" w14:textId="3393F763" w:rsidR="00013C84" w:rsidRPr="00AA70FA" w:rsidRDefault="0028585F" w:rsidP="0028585F">
      <w:pPr>
        <w:pStyle w:val="ListParagraph"/>
        <w:numPr>
          <w:ilvl w:val="0"/>
          <w:numId w:val="1"/>
        </w:numPr>
        <w:spacing w:after="0" w:line="240" w:lineRule="auto"/>
        <w:rPr>
          <w:rFonts w:ascii="Times New Roman" w:eastAsia="Times New Roman" w:hAnsi="Times New Roman" w:cs="Times New Roman"/>
          <w:color w:val="000000"/>
          <w:u w:val="single"/>
          <w:lang w:eastAsia="en-IN"/>
        </w:rPr>
      </w:pPr>
      <w:r w:rsidRPr="00AA70FA">
        <w:rPr>
          <w:rFonts w:ascii="Times New Roman" w:eastAsia="Times New Roman" w:hAnsi="Times New Roman" w:cs="Times New Roman"/>
          <w:color w:val="000000"/>
          <w:u w:val="single"/>
          <w:lang w:eastAsia="en-IN"/>
        </w:rPr>
        <w:t>Normalised Net income</w:t>
      </w:r>
      <w:r w:rsidR="00AA70FA" w:rsidRPr="00AA70FA">
        <w:rPr>
          <w:rFonts w:ascii="Times New Roman" w:eastAsia="Times New Roman" w:hAnsi="Times New Roman" w:cs="Times New Roman"/>
          <w:color w:val="000000"/>
          <w:u w:val="single"/>
          <w:lang w:eastAsia="en-IN"/>
        </w:rPr>
        <w:t>:</w:t>
      </w:r>
    </w:p>
    <w:p w14:paraId="07248DC5" w14:textId="20E52496" w:rsidR="00EE740E" w:rsidRPr="00AA70FA" w:rsidRDefault="00EE740E" w:rsidP="00EE740E">
      <w:pPr>
        <w:pStyle w:val="ListParagraph"/>
        <w:spacing w:after="0" w:line="240" w:lineRule="auto"/>
        <w:rPr>
          <w:rFonts w:ascii="Times New Roman" w:eastAsia="Times New Roman" w:hAnsi="Times New Roman" w:cs="Times New Roman"/>
          <w:color w:val="000000"/>
          <w:lang w:eastAsia="en-IN"/>
        </w:rPr>
      </w:pPr>
      <w:r w:rsidRPr="00AA70FA">
        <w:rPr>
          <w:rFonts w:ascii="Times New Roman" w:hAnsi="Times New Roman" w:cs="Times New Roman"/>
          <w:noProof/>
        </w:rPr>
        <w:drawing>
          <wp:inline distT="0" distB="0" distL="0" distR="0" wp14:anchorId="30A6E16D" wp14:editId="5B65F792">
            <wp:extent cx="5731510" cy="18516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51660"/>
                    </a:xfrm>
                    <a:prstGeom prst="rect">
                      <a:avLst/>
                    </a:prstGeom>
                  </pic:spPr>
                </pic:pic>
              </a:graphicData>
            </a:graphic>
          </wp:inline>
        </w:drawing>
      </w:r>
    </w:p>
    <w:p w14:paraId="11B96184" w14:textId="4E866901" w:rsidR="00EE740E" w:rsidRPr="00AA70FA" w:rsidRDefault="00EE740E" w:rsidP="00EE740E">
      <w:pPr>
        <w:pStyle w:val="ListParagraph"/>
        <w:numPr>
          <w:ilvl w:val="0"/>
          <w:numId w:val="1"/>
        </w:numPr>
        <w:spacing w:after="0" w:line="240" w:lineRule="auto"/>
        <w:rPr>
          <w:rFonts w:ascii="Times New Roman" w:eastAsia="Times New Roman" w:hAnsi="Times New Roman" w:cs="Times New Roman"/>
          <w:color w:val="000000"/>
          <w:u w:val="single"/>
          <w:lang w:eastAsia="en-IN"/>
        </w:rPr>
      </w:pPr>
      <w:r w:rsidRPr="00AA70FA">
        <w:rPr>
          <w:rFonts w:ascii="Times New Roman" w:eastAsia="Times New Roman" w:hAnsi="Times New Roman" w:cs="Times New Roman"/>
          <w:color w:val="000000"/>
          <w:u w:val="single"/>
          <w:lang w:eastAsia="en-IN"/>
        </w:rPr>
        <w:t>Free Cash Flow to Equity Projections</w:t>
      </w:r>
      <w:r w:rsidR="00AA70FA" w:rsidRPr="00AA70FA">
        <w:rPr>
          <w:rFonts w:ascii="Times New Roman" w:eastAsia="Times New Roman" w:hAnsi="Times New Roman" w:cs="Times New Roman"/>
          <w:color w:val="000000"/>
          <w:u w:val="single"/>
          <w:lang w:eastAsia="en-IN"/>
        </w:rPr>
        <w:t>:</w:t>
      </w:r>
    </w:p>
    <w:p w14:paraId="5CE15C0A" w14:textId="1C6FC6C9" w:rsidR="0028585F" w:rsidRDefault="00EE740E" w:rsidP="00EE740E">
      <w:pPr>
        <w:pStyle w:val="ListParagraph"/>
        <w:spacing w:after="0" w:line="240" w:lineRule="auto"/>
        <w:rPr>
          <w:rFonts w:ascii="Times New Roman" w:eastAsia="Times New Roman" w:hAnsi="Times New Roman" w:cs="Times New Roman"/>
          <w:color w:val="000000"/>
          <w:sz w:val="24"/>
          <w:szCs w:val="24"/>
          <w:lang w:eastAsia="en-IN"/>
        </w:rPr>
      </w:pPr>
      <w:r>
        <w:rPr>
          <w:noProof/>
        </w:rPr>
        <w:drawing>
          <wp:inline distT="0" distB="0" distL="0" distR="0" wp14:anchorId="101CD5C6" wp14:editId="52E74F84">
            <wp:extent cx="5731510" cy="27889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88920"/>
                    </a:xfrm>
                    <a:prstGeom prst="rect">
                      <a:avLst/>
                    </a:prstGeom>
                  </pic:spPr>
                </pic:pic>
              </a:graphicData>
            </a:graphic>
          </wp:inline>
        </w:drawing>
      </w:r>
    </w:p>
    <w:p w14:paraId="0729DA6D" w14:textId="0345ACB4" w:rsidR="00EE740E" w:rsidRPr="00EE740E" w:rsidRDefault="00EE740E" w:rsidP="00EE740E">
      <w:pPr>
        <w:pStyle w:val="ListParagraph"/>
        <w:spacing w:after="0" w:line="240" w:lineRule="auto"/>
        <w:rPr>
          <w:rFonts w:ascii="Times New Roman" w:eastAsia="Times New Roman" w:hAnsi="Times New Roman" w:cs="Times New Roman"/>
          <w:color w:val="000000"/>
          <w:sz w:val="24"/>
          <w:szCs w:val="24"/>
          <w:lang w:eastAsia="en-IN"/>
        </w:rPr>
      </w:pPr>
    </w:p>
    <w:p w14:paraId="66D6C504" w14:textId="7F024868" w:rsidR="0038224A" w:rsidRDefault="00EE740E" w:rsidP="0038224A">
      <w:pPr>
        <w:pStyle w:val="ListParagraph"/>
        <w:rPr>
          <w:rFonts w:ascii="Times New Roman" w:eastAsia="Times New Roman" w:hAnsi="Times New Roman" w:cs="Times New Roman"/>
          <w:color w:val="000000"/>
          <w:sz w:val="24"/>
          <w:szCs w:val="24"/>
          <w:lang w:eastAsia="en-IN"/>
        </w:rPr>
      </w:pPr>
      <w:r>
        <w:rPr>
          <w:noProof/>
        </w:rPr>
        <w:lastRenderedPageBreak/>
        <w:drawing>
          <wp:inline distT="0" distB="0" distL="0" distR="0" wp14:anchorId="75A3D39C" wp14:editId="23D00952">
            <wp:extent cx="5737355" cy="3116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8883" cy="3133706"/>
                    </a:xfrm>
                    <a:prstGeom prst="rect">
                      <a:avLst/>
                    </a:prstGeom>
                  </pic:spPr>
                </pic:pic>
              </a:graphicData>
            </a:graphic>
          </wp:inline>
        </w:drawing>
      </w:r>
    </w:p>
    <w:p w14:paraId="15A0B1C6" w14:textId="525823DD" w:rsidR="00EE740E" w:rsidRPr="00EE740E" w:rsidRDefault="00EE740E" w:rsidP="0038224A">
      <w:pPr>
        <w:pStyle w:val="ListParagraph"/>
        <w:rPr>
          <w:rFonts w:ascii="Times New Roman" w:eastAsia="Times New Roman" w:hAnsi="Times New Roman" w:cs="Times New Roman"/>
          <w:color w:val="000000"/>
          <w:lang w:eastAsia="en-IN"/>
        </w:rPr>
      </w:pPr>
      <w:r w:rsidRPr="00EE740E">
        <w:rPr>
          <w:rFonts w:ascii="Times New Roman" w:eastAsia="Times New Roman" w:hAnsi="Times New Roman" w:cs="Times New Roman"/>
          <w:color w:val="000000"/>
          <w:lang w:eastAsia="en-IN"/>
        </w:rPr>
        <w:t>Now while such high disparity between intrinsic value</w:t>
      </w:r>
      <w:r w:rsidR="00170736">
        <w:rPr>
          <w:rFonts w:ascii="Times New Roman" w:eastAsia="Times New Roman" w:hAnsi="Times New Roman" w:cs="Times New Roman"/>
          <w:color w:val="000000"/>
          <w:lang w:eastAsia="en-IN"/>
        </w:rPr>
        <w:t xml:space="preserve"> (159.8)</w:t>
      </w:r>
      <w:r w:rsidRPr="00EE740E">
        <w:rPr>
          <w:rFonts w:ascii="Times New Roman" w:eastAsia="Times New Roman" w:hAnsi="Times New Roman" w:cs="Times New Roman"/>
          <w:color w:val="000000"/>
          <w:lang w:eastAsia="en-IN"/>
        </w:rPr>
        <w:t xml:space="preserve"> and share price</w:t>
      </w:r>
      <w:r w:rsidR="00170736">
        <w:rPr>
          <w:rFonts w:ascii="Times New Roman" w:eastAsia="Times New Roman" w:hAnsi="Times New Roman" w:cs="Times New Roman"/>
          <w:color w:val="000000"/>
          <w:lang w:eastAsia="en-IN"/>
        </w:rPr>
        <w:t xml:space="preserve"> (826.10)</w:t>
      </w:r>
      <w:r w:rsidRPr="00EE740E">
        <w:rPr>
          <w:rFonts w:ascii="Times New Roman" w:eastAsia="Times New Roman" w:hAnsi="Times New Roman" w:cs="Times New Roman"/>
          <w:color w:val="000000"/>
          <w:lang w:eastAsia="en-IN"/>
        </w:rPr>
        <w:t xml:space="preserve"> seems anomalous, various online resources arrive at intrinsic values between 125-1</w:t>
      </w:r>
      <w:r w:rsidR="0039105E">
        <w:rPr>
          <w:rFonts w:ascii="Times New Roman" w:eastAsia="Times New Roman" w:hAnsi="Times New Roman" w:cs="Times New Roman"/>
          <w:color w:val="000000"/>
          <w:lang w:eastAsia="en-IN"/>
        </w:rPr>
        <w:t>88</w:t>
      </w:r>
      <w:r w:rsidRPr="00EE740E">
        <w:rPr>
          <w:rFonts w:ascii="Times New Roman" w:eastAsia="Times New Roman" w:hAnsi="Times New Roman" w:cs="Times New Roman"/>
          <w:color w:val="000000"/>
          <w:lang w:eastAsia="en-IN"/>
        </w:rPr>
        <w:t>. Therefore, the share is grossly overvalued.</w:t>
      </w:r>
      <w:r w:rsidR="004A1A66">
        <w:rPr>
          <w:rFonts w:ascii="Times New Roman" w:eastAsia="Times New Roman" w:hAnsi="Times New Roman" w:cs="Times New Roman"/>
          <w:color w:val="000000"/>
          <w:lang w:eastAsia="en-IN"/>
        </w:rPr>
        <w:t xml:space="preserve"> As per some resources online, there has been insider trading</w:t>
      </w:r>
      <w:r w:rsidR="004C34E7">
        <w:rPr>
          <w:rFonts w:ascii="Times New Roman" w:eastAsia="Times New Roman" w:hAnsi="Times New Roman" w:cs="Times New Roman"/>
          <w:color w:val="000000"/>
          <w:lang w:eastAsia="en-IN"/>
        </w:rPr>
        <w:t xml:space="preserve"> which may explain such </w:t>
      </w:r>
      <w:r w:rsidR="00DF6F6E">
        <w:rPr>
          <w:rFonts w:ascii="Times New Roman" w:eastAsia="Times New Roman" w:hAnsi="Times New Roman" w:cs="Times New Roman"/>
          <w:color w:val="000000"/>
          <w:lang w:eastAsia="en-IN"/>
        </w:rPr>
        <w:t>behaviour</w:t>
      </w:r>
      <w:r w:rsidR="004C34E7">
        <w:rPr>
          <w:rFonts w:ascii="Times New Roman" w:eastAsia="Times New Roman" w:hAnsi="Times New Roman" w:cs="Times New Roman"/>
          <w:color w:val="000000"/>
          <w:lang w:eastAsia="en-IN"/>
        </w:rPr>
        <w:t>.</w:t>
      </w:r>
    </w:p>
    <w:p w14:paraId="338EBDEC" w14:textId="6F44C8AB" w:rsidR="00EE740E" w:rsidRPr="00EE740E" w:rsidRDefault="004B3470" w:rsidP="0038224A">
      <w:pPr>
        <w:pStyle w:val="ListParagraph"/>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O</w:t>
      </w:r>
      <w:r w:rsidR="00EE740E" w:rsidRPr="00EE740E">
        <w:rPr>
          <w:rFonts w:ascii="Times New Roman" w:eastAsia="Times New Roman" w:hAnsi="Times New Roman" w:cs="Times New Roman"/>
          <w:color w:val="000000"/>
          <w:lang w:eastAsia="en-IN"/>
        </w:rPr>
        <w:t>nline resources</w:t>
      </w:r>
      <w:r>
        <w:rPr>
          <w:rFonts w:ascii="Times New Roman" w:eastAsia="Times New Roman" w:hAnsi="Times New Roman" w:cs="Times New Roman"/>
          <w:color w:val="000000"/>
          <w:lang w:eastAsia="en-IN"/>
        </w:rPr>
        <w:t xml:space="preserve"> with similar valuations</w:t>
      </w:r>
      <w:r w:rsidR="00EE740E" w:rsidRPr="00EE740E">
        <w:rPr>
          <w:rFonts w:ascii="Times New Roman" w:eastAsia="Times New Roman" w:hAnsi="Times New Roman" w:cs="Times New Roman"/>
          <w:color w:val="000000"/>
          <w:lang w:eastAsia="en-IN"/>
        </w:rPr>
        <w:t>:</w:t>
      </w:r>
    </w:p>
    <w:p w14:paraId="727AF9EB" w14:textId="77777777" w:rsidR="00EE740E" w:rsidRPr="00EE740E" w:rsidRDefault="00C652E7" w:rsidP="00EE740E">
      <w:pPr>
        <w:pStyle w:val="ListParagraph"/>
        <w:rPr>
          <w:rFonts w:ascii="Times New Roman" w:eastAsia="Times New Roman" w:hAnsi="Times New Roman" w:cs="Times New Roman"/>
          <w:color w:val="000000"/>
          <w:lang w:eastAsia="en-IN"/>
        </w:rPr>
      </w:pPr>
      <w:hyperlink r:id="rId21" w:history="1">
        <w:r w:rsidR="00EE740E" w:rsidRPr="00EE740E">
          <w:rPr>
            <w:rStyle w:val="Hyperlink"/>
            <w:rFonts w:ascii="Times New Roman" w:eastAsia="Times New Roman" w:hAnsi="Times New Roman" w:cs="Times New Roman"/>
            <w:lang w:eastAsia="en-IN"/>
          </w:rPr>
          <w:t>http://www.attainix.com/ICTrackerDetail.aspx?stockcode=HAVELLS.IN</w:t>
        </w:r>
      </w:hyperlink>
    </w:p>
    <w:p w14:paraId="08F3404F" w14:textId="2608331E" w:rsidR="00EE740E" w:rsidRPr="00EE740E" w:rsidRDefault="00C652E7" w:rsidP="00EE740E">
      <w:pPr>
        <w:pStyle w:val="ListParagraph"/>
        <w:rPr>
          <w:rFonts w:ascii="Times New Roman" w:eastAsia="Times New Roman" w:hAnsi="Times New Roman" w:cs="Times New Roman"/>
          <w:color w:val="0563C1"/>
          <w:u w:val="single"/>
          <w:lang w:eastAsia="en-IN"/>
        </w:rPr>
      </w:pPr>
      <w:hyperlink r:id="rId22" w:history="1">
        <w:r w:rsidR="00EE740E" w:rsidRPr="00EE740E">
          <w:rPr>
            <w:rStyle w:val="Hyperlink"/>
            <w:rFonts w:ascii="Times New Roman" w:eastAsia="Times New Roman" w:hAnsi="Times New Roman" w:cs="Times New Roman"/>
            <w:lang w:eastAsia="en-IN"/>
          </w:rPr>
          <w:t>https://billiondollarvaluation.com/havells-valuation-excel-model-and-intrinsic-value-of-shares/?amp</w:t>
        </w:r>
      </w:hyperlink>
    </w:p>
    <w:p w14:paraId="239DC49E" w14:textId="3B706E1D" w:rsidR="00EE740E" w:rsidRDefault="00C652E7" w:rsidP="00EE740E">
      <w:pPr>
        <w:pStyle w:val="ListParagraph"/>
        <w:rPr>
          <w:rFonts w:ascii="Times New Roman" w:eastAsia="Times New Roman" w:hAnsi="Times New Roman" w:cs="Times New Roman"/>
          <w:color w:val="000000"/>
          <w:lang w:eastAsia="en-IN"/>
        </w:rPr>
      </w:pPr>
      <w:hyperlink r:id="rId23" w:history="1">
        <w:r w:rsidR="00EE740E" w:rsidRPr="00EE740E">
          <w:rPr>
            <w:rStyle w:val="Hyperlink"/>
            <w:rFonts w:ascii="Times New Roman" w:eastAsia="Times New Roman" w:hAnsi="Times New Roman" w:cs="Times New Roman"/>
            <w:lang w:eastAsia="en-IN"/>
          </w:rPr>
          <w:t>https://simplywall.st/stocks/in/capital-goods/nse-havells/havells-india-shares</w:t>
        </w:r>
      </w:hyperlink>
    </w:p>
    <w:p w14:paraId="633D21A1" w14:textId="68AFEB1C" w:rsidR="003C72C5" w:rsidRDefault="00C652E7" w:rsidP="00EE740E">
      <w:pPr>
        <w:pStyle w:val="ListParagraph"/>
        <w:rPr>
          <w:rFonts w:ascii="Times New Roman" w:eastAsia="Times New Roman" w:hAnsi="Times New Roman" w:cs="Times New Roman"/>
          <w:color w:val="000000"/>
          <w:lang w:eastAsia="en-IN"/>
        </w:rPr>
      </w:pPr>
      <w:hyperlink r:id="rId24" w:history="1">
        <w:r w:rsidR="00437DCE" w:rsidRPr="00844885">
          <w:rPr>
            <w:rStyle w:val="Hyperlink"/>
            <w:rFonts w:ascii="Times New Roman" w:eastAsia="Times New Roman" w:hAnsi="Times New Roman" w:cs="Times New Roman"/>
            <w:lang w:eastAsia="en-IN"/>
          </w:rPr>
          <w:t>https://www.gurufocus.com/term/iv_dcf_share/NSE:HAVELLS/Intrinsic-Value-Projected-FCF/Havells-India-Ltd</w:t>
        </w:r>
      </w:hyperlink>
    </w:p>
    <w:p w14:paraId="7BC6E12B" w14:textId="77777777" w:rsidR="00437DCE" w:rsidRDefault="00437DCE" w:rsidP="00EE740E">
      <w:pPr>
        <w:pStyle w:val="ListParagraph"/>
        <w:rPr>
          <w:rFonts w:ascii="Times New Roman" w:eastAsia="Times New Roman" w:hAnsi="Times New Roman" w:cs="Times New Roman"/>
          <w:color w:val="000000"/>
          <w:lang w:eastAsia="en-IN"/>
        </w:rPr>
      </w:pPr>
    </w:p>
    <w:p w14:paraId="14693E93" w14:textId="7FA17230" w:rsidR="00413471" w:rsidRPr="00F24E53" w:rsidRDefault="003C72C5" w:rsidP="00F24E53">
      <w:pPr>
        <w:pStyle w:val="ListParagraph"/>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object w:dxaOrig="1520" w:dyaOrig="987" w14:anchorId="5EC44706">
          <v:shape id="_x0000_i1026" type="#_x0000_t75" style="width:76.35pt;height:49.1pt" o:ole="">
            <v:imagedata r:id="rId25" o:title=""/>
          </v:shape>
          <o:OLEObject Type="Link" ProgID="Excel.Sheet.12" ShapeID="_x0000_i1026" DrawAspect="Icon" r:id="rId26" UpdateMode="Always">
            <o:LinkType>EnhancedMetaFile</o:LinkType>
            <o:LockedField>false</o:LockedField>
            <o:FieldCodes>\f 0</o:FieldCodes>
          </o:OLEObject>
        </w:object>
      </w:r>
    </w:p>
    <w:p w14:paraId="1D731F83" w14:textId="648C9F1B" w:rsidR="00413471" w:rsidRDefault="00413471" w:rsidP="00251C8F">
      <w:pPr>
        <w:pStyle w:val="ListParagraph"/>
        <w:rPr>
          <w:rFonts w:ascii="Times New Roman" w:eastAsia="Times New Roman" w:hAnsi="Times New Roman" w:cs="Times New Roman"/>
          <w:color w:val="000000"/>
          <w:lang w:eastAsia="en-IN"/>
        </w:rPr>
      </w:pPr>
    </w:p>
    <w:p w14:paraId="01C0C9B2" w14:textId="4C915771" w:rsidR="00413471" w:rsidRDefault="00202757" w:rsidP="00251C8F">
      <w:pPr>
        <w:pStyle w:val="ListParagraph"/>
        <w:rPr>
          <w:rFonts w:ascii="Times New Roman" w:eastAsia="Times New Roman" w:hAnsi="Times New Roman" w:cs="Times New Roman"/>
          <w:color w:val="000000"/>
          <w:lang w:eastAsia="en-IN"/>
        </w:rPr>
      </w:pPr>
      <w:r>
        <w:rPr>
          <w:noProof/>
        </w:rPr>
        <w:drawing>
          <wp:inline distT="0" distB="0" distL="0" distR="0" wp14:anchorId="7ED460BD" wp14:editId="0962FF1C">
            <wp:extent cx="5623560" cy="3003602"/>
            <wp:effectExtent l="0" t="0" r="0" b="6350"/>
            <wp:docPr id="2" name="Picture 1">
              <a:extLst xmlns:a="http://schemas.openxmlformats.org/drawingml/2006/main">
                <a:ext uri="{FF2B5EF4-FFF2-40B4-BE49-F238E27FC236}">
                  <a16:creationId xmlns:a16="http://schemas.microsoft.com/office/drawing/2014/main" id="{00000000-0008-0000-06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0000000-0008-0000-0600-000002000000}"/>
                        </a:ext>
                      </a:extLst>
                    </pic:cNvPr>
                    <pic:cNvPicPr>
                      <a:picLocks noChangeAspect="1"/>
                    </pic:cNvPicPr>
                  </pic:nvPicPr>
                  <pic:blipFill>
                    <a:blip r:embed="rId27"/>
                    <a:stretch>
                      <a:fillRect/>
                    </a:stretch>
                  </pic:blipFill>
                  <pic:spPr>
                    <a:xfrm>
                      <a:off x="0" y="0"/>
                      <a:ext cx="5623560" cy="3003602"/>
                    </a:xfrm>
                    <a:prstGeom prst="rect">
                      <a:avLst/>
                    </a:prstGeom>
                  </pic:spPr>
                </pic:pic>
              </a:graphicData>
            </a:graphic>
          </wp:inline>
        </w:drawing>
      </w:r>
    </w:p>
    <w:p w14:paraId="7BC1EEFE" w14:textId="59FA7744" w:rsidR="00413471" w:rsidRDefault="00413471" w:rsidP="00251C8F">
      <w:pPr>
        <w:pStyle w:val="ListParagraph"/>
        <w:rPr>
          <w:rFonts w:ascii="Times New Roman" w:eastAsia="Times New Roman" w:hAnsi="Times New Roman" w:cs="Times New Roman"/>
          <w:color w:val="000000"/>
          <w:lang w:eastAsia="en-IN"/>
        </w:rPr>
      </w:pPr>
    </w:p>
    <w:p w14:paraId="78BE423E" w14:textId="36003CDC" w:rsidR="00413471" w:rsidRDefault="00413471" w:rsidP="00251C8F">
      <w:pPr>
        <w:pStyle w:val="ListParagraph"/>
        <w:rPr>
          <w:rFonts w:ascii="Times New Roman" w:eastAsia="Times New Roman" w:hAnsi="Times New Roman" w:cs="Times New Roman"/>
          <w:color w:val="000000"/>
          <w:lang w:eastAsia="en-IN"/>
        </w:rPr>
      </w:pPr>
    </w:p>
    <w:p w14:paraId="422B92F9" w14:textId="1CB22623" w:rsidR="00413471" w:rsidRDefault="00413471" w:rsidP="00251C8F">
      <w:pPr>
        <w:pStyle w:val="ListParagraph"/>
        <w:rPr>
          <w:rFonts w:ascii="Times New Roman" w:eastAsia="Times New Roman" w:hAnsi="Times New Roman" w:cs="Times New Roman"/>
          <w:color w:val="000000"/>
          <w:lang w:eastAsia="en-IN"/>
        </w:rPr>
      </w:pPr>
    </w:p>
    <w:p w14:paraId="796DD1B8" w14:textId="05138B37" w:rsidR="00413471" w:rsidRDefault="00413471" w:rsidP="00251C8F">
      <w:pPr>
        <w:pStyle w:val="ListParagraph"/>
        <w:rPr>
          <w:rFonts w:ascii="Times New Roman" w:eastAsia="Times New Roman" w:hAnsi="Times New Roman" w:cs="Times New Roman"/>
          <w:color w:val="000000"/>
          <w:lang w:eastAsia="en-IN"/>
        </w:rPr>
      </w:pPr>
    </w:p>
    <w:p w14:paraId="388598E8" w14:textId="77777777" w:rsidR="003A2401" w:rsidRDefault="003A2401" w:rsidP="003A2401">
      <w:pPr>
        <w:rPr>
          <w:rFonts w:ascii="Times New Roman" w:eastAsia="Times New Roman" w:hAnsi="Times New Roman" w:cs="Times New Roman"/>
          <w:color w:val="000000"/>
          <w:lang w:eastAsia="en-IN"/>
        </w:rPr>
      </w:pPr>
    </w:p>
    <w:p w14:paraId="7DA68FEE" w14:textId="5FD2E41A" w:rsidR="00413471" w:rsidRPr="003A2401" w:rsidRDefault="00413471" w:rsidP="003A2401">
      <w:pPr>
        <w:ind w:firstLine="720"/>
        <w:rPr>
          <w:rFonts w:ascii="Times New Roman" w:eastAsia="Times New Roman" w:hAnsi="Times New Roman" w:cs="Times New Roman"/>
          <w:b/>
          <w:bCs/>
          <w:color w:val="000000"/>
          <w:sz w:val="28"/>
          <w:szCs w:val="28"/>
          <w:lang w:eastAsia="en-IN"/>
        </w:rPr>
      </w:pPr>
      <w:r w:rsidRPr="003A2401">
        <w:rPr>
          <w:rFonts w:ascii="Times New Roman" w:eastAsia="Times New Roman" w:hAnsi="Times New Roman" w:cs="Times New Roman"/>
          <w:b/>
          <w:bCs/>
          <w:color w:val="000000"/>
          <w:sz w:val="28"/>
          <w:szCs w:val="28"/>
          <w:lang w:eastAsia="en-IN"/>
        </w:rPr>
        <w:lastRenderedPageBreak/>
        <w:t>References:</w:t>
      </w:r>
    </w:p>
    <w:p w14:paraId="054AEA7B" w14:textId="6F5C37C2" w:rsidR="00413471" w:rsidRDefault="00C652E7" w:rsidP="004746AC">
      <w:pPr>
        <w:pStyle w:val="ListParagraph"/>
        <w:numPr>
          <w:ilvl w:val="0"/>
          <w:numId w:val="3"/>
        </w:numPr>
        <w:rPr>
          <w:rFonts w:ascii="Times New Roman" w:eastAsia="Times New Roman" w:hAnsi="Times New Roman" w:cs="Times New Roman"/>
          <w:color w:val="000000"/>
          <w:lang w:eastAsia="en-IN"/>
        </w:rPr>
      </w:pPr>
      <w:hyperlink r:id="rId28" w:history="1">
        <w:r w:rsidR="004746AC" w:rsidRPr="00844885">
          <w:rPr>
            <w:rStyle w:val="Hyperlink"/>
            <w:rFonts w:ascii="Times New Roman" w:eastAsia="Times New Roman" w:hAnsi="Times New Roman" w:cs="Times New Roman"/>
            <w:lang w:eastAsia="en-IN"/>
          </w:rPr>
          <w:t>https://www.havells.com/en/discover-havells/investor-relation/financials/annual-reports.html</w:t>
        </w:r>
      </w:hyperlink>
    </w:p>
    <w:p w14:paraId="0A669C6C" w14:textId="1D043E99" w:rsidR="004746AC" w:rsidRDefault="00C652E7" w:rsidP="004746AC">
      <w:pPr>
        <w:pStyle w:val="ListParagraph"/>
        <w:numPr>
          <w:ilvl w:val="0"/>
          <w:numId w:val="3"/>
        </w:numPr>
        <w:rPr>
          <w:rFonts w:ascii="Times New Roman" w:eastAsia="Times New Roman" w:hAnsi="Times New Roman" w:cs="Times New Roman"/>
          <w:color w:val="000000"/>
          <w:lang w:eastAsia="en-IN"/>
        </w:rPr>
      </w:pPr>
      <w:hyperlink r:id="rId29" w:anchor="hi01" w:history="1">
        <w:r w:rsidR="004746AC" w:rsidRPr="00844885">
          <w:rPr>
            <w:rStyle w:val="Hyperlink"/>
            <w:rFonts w:ascii="Times New Roman" w:eastAsia="Times New Roman" w:hAnsi="Times New Roman" w:cs="Times New Roman"/>
            <w:lang w:eastAsia="en-IN"/>
          </w:rPr>
          <w:t>https://www.moneycontrol.com/financials/havellsindia/consolidated-ratiosVI/hi01/1#hi01</w:t>
        </w:r>
      </w:hyperlink>
    </w:p>
    <w:p w14:paraId="1888C328" w14:textId="4EA71D65" w:rsidR="004746AC" w:rsidRDefault="00C652E7" w:rsidP="004746AC">
      <w:pPr>
        <w:pStyle w:val="ListParagraph"/>
        <w:numPr>
          <w:ilvl w:val="0"/>
          <w:numId w:val="3"/>
        </w:numPr>
        <w:rPr>
          <w:rFonts w:ascii="Times New Roman" w:eastAsia="Times New Roman" w:hAnsi="Times New Roman" w:cs="Times New Roman"/>
          <w:color w:val="000000"/>
          <w:lang w:eastAsia="en-IN"/>
        </w:rPr>
      </w:pPr>
      <w:hyperlink r:id="rId30" w:history="1">
        <w:r w:rsidR="004746AC" w:rsidRPr="00844885">
          <w:rPr>
            <w:rStyle w:val="Hyperlink"/>
            <w:rFonts w:ascii="Times New Roman" w:eastAsia="Times New Roman" w:hAnsi="Times New Roman" w:cs="Times New Roman"/>
            <w:lang w:eastAsia="en-IN"/>
          </w:rPr>
          <w:t>https://www.slideshare.net/mbabrothers/havells-india-limited</w:t>
        </w:r>
      </w:hyperlink>
    </w:p>
    <w:p w14:paraId="62778B60" w14:textId="77777777" w:rsidR="00D77371" w:rsidRPr="00EE740E" w:rsidRDefault="00C652E7" w:rsidP="00D77371">
      <w:pPr>
        <w:pStyle w:val="ListParagraph"/>
        <w:numPr>
          <w:ilvl w:val="0"/>
          <w:numId w:val="3"/>
        </w:numPr>
        <w:rPr>
          <w:rFonts w:ascii="Times New Roman" w:eastAsia="Times New Roman" w:hAnsi="Times New Roman" w:cs="Times New Roman"/>
          <w:color w:val="000000"/>
          <w:lang w:eastAsia="en-IN"/>
        </w:rPr>
      </w:pPr>
      <w:hyperlink r:id="rId31" w:history="1">
        <w:r w:rsidR="00D77371" w:rsidRPr="00EE740E">
          <w:rPr>
            <w:rStyle w:val="Hyperlink"/>
            <w:rFonts w:ascii="Times New Roman" w:eastAsia="Times New Roman" w:hAnsi="Times New Roman" w:cs="Times New Roman"/>
            <w:lang w:eastAsia="en-IN"/>
          </w:rPr>
          <w:t>http://www.attainix.com/ICTrackerDetail.aspx?stockcode=HAVELLS.IN</w:t>
        </w:r>
      </w:hyperlink>
    </w:p>
    <w:p w14:paraId="1F2ACDD9" w14:textId="77777777" w:rsidR="00D77371" w:rsidRPr="00EE740E" w:rsidRDefault="00C652E7" w:rsidP="00D77371">
      <w:pPr>
        <w:pStyle w:val="ListParagraph"/>
        <w:numPr>
          <w:ilvl w:val="0"/>
          <w:numId w:val="3"/>
        </w:numPr>
        <w:rPr>
          <w:rFonts w:ascii="Times New Roman" w:eastAsia="Times New Roman" w:hAnsi="Times New Roman" w:cs="Times New Roman"/>
          <w:color w:val="0563C1"/>
          <w:u w:val="single"/>
          <w:lang w:eastAsia="en-IN"/>
        </w:rPr>
      </w:pPr>
      <w:hyperlink r:id="rId32" w:history="1">
        <w:r w:rsidR="00D77371" w:rsidRPr="00EE740E">
          <w:rPr>
            <w:rStyle w:val="Hyperlink"/>
            <w:rFonts w:ascii="Times New Roman" w:eastAsia="Times New Roman" w:hAnsi="Times New Roman" w:cs="Times New Roman"/>
            <w:lang w:eastAsia="en-IN"/>
          </w:rPr>
          <w:t>https://billiondollarvaluation.com/havells-valuation-excel-model-and-intrinsic-value-of-shares/?amp</w:t>
        </w:r>
      </w:hyperlink>
    </w:p>
    <w:p w14:paraId="4827CDDB" w14:textId="77777777" w:rsidR="00D77371" w:rsidRDefault="00C652E7" w:rsidP="00D77371">
      <w:pPr>
        <w:pStyle w:val="ListParagraph"/>
        <w:numPr>
          <w:ilvl w:val="0"/>
          <w:numId w:val="3"/>
        </w:numPr>
        <w:rPr>
          <w:rFonts w:ascii="Times New Roman" w:eastAsia="Times New Roman" w:hAnsi="Times New Roman" w:cs="Times New Roman"/>
          <w:color w:val="000000"/>
          <w:lang w:eastAsia="en-IN"/>
        </w:rPr>
      </w:pPr>
      <w:hyperlink r:id="rId33" w:history="1">
        <w:r w:rsidR="00D77371" w:rsidRPr="00EE740E">
          <w:rPr>
            <w:rStyle w:val="Hyperlink"/>
            <w:rFonts w:ascii="Times New Roman" w:eastAsia="Times New Roman" w:hAnsi="Times New Roman" w:cs="Times New Roman"/>
            <w:lang w:eastAsia="en-IN"/>
          </w:rPr>
          <w:t>https://simplywall.st/stocks/in/capital-goods/nse-havells/havells-india-shares</w:t>
        </w:r>
      </w:hyperlink>
    </w:p>
    <w:p w14:paraId="7C1F93D7" w14:textId="6B23EC15" w:rsidR="00D77371" w:rsidRDefault="00C652E7" w:rsidP="00D77371">
      <w:pPr>
        <w:pStyle w:val="ListParagraph"/>
        <w:numPr>
          <w:ilvl w:val="0"/>
          <w:numId w:val="3"/>
        </w:numPr>
        <w:rPr>
          <w:rFonts w:ascii="Times New Roman" w:eastAsia="Times New Roman" w:hAnsi="Times New Roman" w:cs="Times New Roman"/>
          <w:color w:val="000000"/>
          <w:lang w:eastAsia="en-IN"/>
        </w:rPr>
      </w:pPr>
      <w:hyperlink r:id="rId34" w:history="1">
        <w:r w:rsidR="00D77371" w:rsidRPr="00844885">
          <w:rPr>
            <w:rStyle w:val="Hyperlink"/>
            <w:rFonts w:ascii="Times New Roman" w:eastAsia="Times New Roman" w:hAnsi="Times New Roman" w:cs="Times New Roman"/>
            <w:lang w:eastAsia="en-IN"/>
          </w:rPr>
          <w:t>https://www.gurufocus.com/term/iv_dcf_share/NSE:HAVELLS/Intrinsic-Value-Projected-FCF/Havells-India-Ltd</w:t>
        </w:r>
      </w:hyperlink>
    </w:p>
    <w:p w14:paraId="77D1A577" w14:textId="79C22DE9" w:rsidR="006F3F6D" w:rsidRDefault="00C652E7" w:rsidP="006F3F6D">
      <w:pPr>
        <w:pStyle w:val="ListParagraph"/>
        <w:numPr>
          <w:ilvl w:val="0"/>
          <w:numId w:val="3"/>
        </w:numPr>
        <w:rPr>
          <w:rFonts w:ascii="Times New Roman" w:eastAsia="Times New Roman" w:hAnsi="Times New Roman" w:cs="Times New Roman"/>
          <w:color w:val="000000"/>
          <w:lang w:eastAsia="en-IN"/>
        </w:rPr>
      </w:pPr>
      <w:hyperlink r:id="rId35" w:history="1">
        <w:r w:rsidR="006F3F6D" w:rsidRPr="00844885">
          <w:rPr>
            <w:rStyle w:val="Hyperlink"/>
            <w:rFonts w:ascii="Times New Roman" w:eastAsia="Times New Roman" w:hAnsi="Times New Roman" w:cs="Times New Roman"/>
            <w:lang w:eastAsia="en-IN"/>
          </w:rPr>
          <w:t>https://www.tickertape.in/stocks/havells-india-HVEL</w:t>
        </w:r>
      </w:hyperlink>
    </w:p>
    <w:p w14:paraId="7E76470F" w14:textId="77777777" w:rsidR="006F3F6D" w:rsidRPr="006F3F6D" w:rsidRDefault="006F3F6D" w:rsidP="006F3F6D">
      <w:pPr>
        <w:pStyle w:val="ListParagraph"/>
        <w:ind w:left="1080"/>
        <w:rPr>
          <w:rFonts w:ascii="Times New Roman" w:eastAsia="Times New Roman" w:hAnsi="Times New Roman" w:cs="Times New Roman"/>
          <w:color w:val="000000"/>
          <w:lang w:eastAsia="en-IN"/>
        </w:rPr>
      </w:pPr>
    </w:p>
    <w:p w14:paraId="77056FFB" w14:textId="77777777" w:rsidR="004746AC" w:rsidRPr="004746AC" w:rsidRDefault="004746AC" w:rsidP="004746AC">
      <w:pPr>
        <w:pStyle w:val="ListParagraph"/>
        <w:ind w:left="1080"/>
        <w:rPr>
          <w:rFonts w:ascii="Times New Roman" w:eastAsia="Times New Roman" w:hAnsi="Times New Roman" w:cs="Times New Roman"/>
          <w:color w:val="000000"/>
          <w:lang w:eastAsia="en-IN"/>
        </w:rPr>
      </w:pPr>
    </w:p>
    <w:sectPr w:rsidR="004746AC" w:rsidRPr="004746AC" w:rsidSect="0035023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66FF8"/>
    <w:multiLevelType w:val="hybridMultilevel"/>
    <w:tmpl w:val="05DC27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1040F1"/>
    <w:multiLevelType w:val="hybridMultilevel"/>
    <w:tmpl w:val="572ED7F4"/>
    <w:lvl w:ilvl="0" w:tplc="DBE0D60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E1758C1"/>
    <w:multiLevelType w:val="hybridMultilevel"/>
    <w:tmpl w:val="36084D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59C3A6A"/>
    <w:multiLevelType w:val="hybridMultilevel"/>
    <w:tmpl w:val="071E83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bA0tTQytjC3MDWzNDRV0lEKTi0uzszPAykwrwUA9VmoCSwAAAA="/>
  </w:docVars>
  <w:rsids>
    <w:rsidRoot w:val="00E118C4"/>
    <w:rsid w:val="00013512"/>
    <w:rsid w:val="00013C84"/>
    <w:rsid w:val="000369E1"/>
    <w:rsid w:val="00061BD9"/>
    <w:rsid w:val="00072EB3"/>
    <w:rsid w:val="00091A3A"/>
    <w:rsid w:val="000C4498"/>
    <w:rsid w:val="000D7DB3"/>
    <w:rsid w:val="00113D93"/>
    <w:rsid w:val="001165C0"/>
    <w:rsid w:val="001176BE"/>
    <w:rsid w:val="00125AC6"/>
    <w:rsid w:val="00136BBD"/>
    <w:rsid w:val="00137A0A"/>
    <w:rsid w:val="00164121"/>
    <w:rsid w:val="00170736"/>
    <w:rsid w:val="001856FB"/>
    <w:rsid w:val="001A2866"/>
    <w:rsid w:val="001C7123"/>
    <w:rsid w:val="00202757"/>
    <w:rsid w:val="00214072"/>
    <w:rsid w:val="00233317"/>
    <w:rsid w:val="00251C8F"/>
    <w:rsid w:val="00270C3C"/>
    <w:rsid w:val="0028454C"/>
    <w:rsid w:val="0028585F"/>
    <w:rsid w:val="002E5665"/>
    <w:rsid w:val="002F4141"/>
    <w:rsid w:val="00350234"/>
    <w:rsid w:val="00352BF9"/>
    <w:rsid w:val="003710CF"/>
    <w:rsid w:val="0038224A"/>
    <w:rsid w:val="0039105E"/>
    <w:rsid w:val="003A2401"/>
    <w:rsid w:val="003A26DF"/>
    <w:rsid w:val="003B0F89"/>
    <w:rsid w:val="003C72C5"/>
    <w:rsid w:val="003F5821"/>
    <w:rsid w:val="00413471"/>
    <w:rsid w:val="00437DCE"/>
    <w:rsid w:val="00454833"/>
    <w:rsid w:val="004746AC"/>
    <w:rsid w:val="004A1A66"/>
    <w:rsid w:val="004A430D"/>
    <w:rsid w:val="004B3470"/>
    <w:rsid w:val="004C34E7"/>
    <w:rsid w:val="004E7828"/>
    <w:rsid w:val="004F4FD4"/>
    <w:rsid w:val="005074D0"/>
    <w:rsid w:val="00534FE7"/>
    <w:rsid w:val="005369BE"/>
    <w:rsid w:val="00541F53"/>
    <w:rsid w:val="005709AC"/>
    <w:rsid w:val="005A3DBF"/>
    <w:rsid w:val="005C3B16"/>
    <w:rsid w:val="005E2535"/>
    <w:rsid w:val="00621D93"/>
    <w:rsid w:val="0064142E"/>
    <w:rsid w:val="00687672"/>
    <w:rsid w:val="006F3F6D"/>
    <w:rsid w:val="006F57DF"/>
    <w:rsid w:val="00730586"/>
    <w:rsid w:val="00735232"/>
    <w:rsid w:val="007C0470"/>
    <w:rsid w:val="007C16ED"/>
    <w:rsid w:val="007C6E93"/>
    <w:rsid w:val="007D47A3"/>
    <w:rsid w:val="007E4E10"/>
    <w:rsid w:val="00846B3C"/>
    <w:rsid w:val="00851406"/>
    <w:rsid w:val="008925A6"/>
    <w:rsid w:val="008A2315"/>
    <w:rsid w:val="008C621F"/>
    <w:rsid w:val="00911A8C"/>
    <w:rsid w:val="00931879"/>
    <w:rsid w:val="00931D36"/>
    <w:rsid w:val="00955DA5"/>
    <w:rsid w:val="0097481E"/>
    <w:rsid w:val="009B4AAE"/>
    <w:rsid w:val="009E4D33"/>
    <w:rsid w:val="00A127E2"/>
    <w:rsid w:val="00A13872"/>
    <w:rsid w:val="00A31B5E"/>
    <w:rsid w:val="00A43F8E"/>
    <w:rsid w:val="00A76620"/>
    <w:rsid w:val="00AA70FA"/>
    <w:rsid w:val="00AB2275"/>
    <w:rsid w:val="00AE428D"/>
    <w:rsid w:val="00AE53F3"/>
    <w:rsid w:val="00B30BDE"/>
    <w:rsid w:val="00B362A8"/>
    <w:rsid w:val="00B6187E"/>
    <w:rsid w:val="00B76E95"/>
    <w:rsid w:val="00B847D9"/>
    <w:rsid w:val="00BB7E4C"/>
    <w:rsid w:val="00C331AF"/>
    <w:rsid w:val="00C652E7"/>
    <w:rsid w:val="00C948BF"/>
    <w:rsid w:val="00CB6F98"/>
    <w:rsid w:val="00CD1E69"/>
    <w:rsid w:val="00CE2CE5"/>
    <w:rsid w:val="00CF518B"/>
    <w:rsid w:val="00D529EB"/>
    <w:rsid w:val="00D63662"/>
    <w:rsid w:val="00D77371"/>
    <w:rsid w:val="00DA0C67"/>
    <w:rsid w:val="00DF1148"/>
    <w:rsid w:val="00DF6F6E"/>
    <w:rsid w:val="00E118C4"/>
    <w:rsid w:val="00E138E4"/>
    <w:rsid w:val="00E206FF"/>
    <w:rsid w:val="00E55ECC"/>
    <w:rsid w:val="00E61932"/>
    <w:rsid w:val="00E846DD"/>
    <w:rsid w:val="00EA07D1"/>
    <w:rsid w:val="00EB48DB"/>
    <w:rsid w:val="00ED5957"/>
    <w:rsid w:val="00EE2D24"/>
    <w:rsid w:val="00EE740E"/>
    <w:rsid w:val="00F24E53"/>
    <w:rsid w:val="00F35D74"/>
    <w:rsid w:val="00F54872"/>
    <w:rsid w:val="00F73CE8"/>
    <w:rsid w:val="00FA205C"/>
    <w:rsid w:val="00FC3910"/>
    <w:rsid w:val="00FF05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7D799"/>
  <w15:chartTrackingRefBased/>
  <w15:docId w15:val="{E0D735C7-2AE3-4297-9EEF-A6F6D7038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1A8C"/>
    <w:pPr>
      <w:ind w:left="720"/>
      <w:contextualSpacing/>
    </w:pPr>
  </w:style>
  <w:style w:type="character" w:styleId="Hyperlink">
    <w:name w:val="Hyperlink"/>
    <w:basedOn w:val="DefaultParagraphFont"/>
    <w:uiPriority w:val="99"/>
    <w:unhideWhenUsed/>
    <w:rsid w:val="00EE740E"/>
    <w:rPr>
      <w:color w:val="0563C1" w:themeColor="hyperlink"/>
      <w:u w:val="single"/>
    </w:rPr>
  </w:style>
  <w:style w:type="character" w:styleId="UnresolvedMention">
    <w:name w:val="Unresolved Mention"/>
    <w:basedOn w:val="DefaultParagraphFont"/>
    <w:uiPriority w:val="99"/>
    <w:semiHidden/>
    <w:unhideWhenUsed/>
    <w:rsid w:val="00EE74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086374">
      <w:bodyDiv w:val="1"/>
      <w:marLeft w:val="0"/>
      <w:marRight w:val="0"/>
      <w:marTop w:val="0"/>
      <w:marBottom w:val="0"/>
      <w:divBdr>
        <w:top w:val="none" w:sz="0" w:space="0" w:color="auto"/>
        <w:left w:val="none" w:sz="0" w:space="0" w:color="auto"/>
        <w:bottom w:val="none" w:sz="0" w:space="0" w:color="auto"/>
        <w:right w:val="none" w:sz="0" w:space="0" w:color="auto"/>
      </w:divBdr>
    </w:div>
    <w:div w:id="74280986">
      <w:bodyDiv w:val="1"/>
      <w:marLeft w:val="0"/>
      <w:marRight w:val="0"/>
      <w:marTop w:val="0"/>
      <w:marBottom w:val="0"/>
      <w:divBdr>
        <w:top w:val="none" w:sz="0" w:space="0" w:color="auto"/>
        <w:left w:val="none" w:sz="0" w:space="0" w:color="auto"/>
        <w:bottom w:val="none" w:sz="0" w:space="0" w:color="auto"/>
        <w:right w:val="none" w:sz="0" w:space="0" w:color="auto"/>
      </w:divBdr>
    </w:div>
    <w:div w:id="86579678">
      <w:bodyDiv w:val="1"/>
      <w:marLeft w:val="0"/>
      <w:marRight w:val="0"/>
      <w:marTop w:val="0"/>
      <w:marBottom w:val="0"/>
      <w:divBdr>
        <w:top w:val="none" w:sz="0" w:space="0" w:color="auto"/>
        <w:left w:val="none" w:sz="0" w:space="0" w:color="auto"/>
        <w:bottom w:val="none" w:sz="0" w:space="0" w:color="auto"/>
        <w:right w:val="none" w:sz="0" w:space="0" w:color="auto"/>
      </w:divBdr>
    </w:div>
    <w:div w:id="103958859">
      <w:bodyDiv w:val="1"/>
      <w:marLeft w:val="0"/>
      <w:marRight w:val="0"/>
      <w:marTop w:val="0"/>
      <w:marBottom w:val="0"/>
      <w:divBdr>
        <w:top w:val="none" w:sz="0" w:space="0" w:color="auto"/>
        <w:left w:val="none" w:sz="0" w:space="0" w:color="auto"/>
        <w:bottom w:val="none" w:sz="0" w:space="0" w:color="auto"/>
        <w:right w:val="none" w:sz="0" w:space="0" w:color="auto"/>
      </w:divBdr>
    </w:div>
    <w:div w:id="170486815">
      <w:bodyDiv w:val="1"/>
      <w:marLeft w:val="0"/>
      <w:marRight w:val="0"/>
      <w:marTop w:val="0"/>
      <w:marBottom w:val="0"/>
      <w:divBdr>
        <w:top w:val="none" w:sz="0" w:space="0" w:color="auto"/>
        <w:left w:val="none" w:sz="0" w:space="0" w:color="auto"/>
        <w:bottom w:val="none" w:sz="0" w:space="0" w:color="auto"/>
        <w:right w:val="none" w:sz="0" w:space="0" w:color="auto"/>
      </w:divBdr>
    </w:div>
    <w:div w:id="324170565">
      <w:bodyDiv w:val="1"/>
      <w:marLeft w:val="0"/>
      <w:marRight w:val="0"/>
      <w:marTop w:val="0"/>
      <w:marBottom w:val="0"/>
      <w:divBdr>
        <w:top w:val="none" w:sz="0" w:space="0" w:color="auto"/>
        <w:left w:val="none" w:sz="0" w:space="0" w:color="auto"/>
        <w:bottom w:val="none" w:sz="0" w:space="0" w:color="auto"/>
        <w:right w:val="none" w:sz="0" w:space="0" w:color="auto"/>
      </w:divBdr>
    </w:div>
    <w:div w:id="380449080">
      <w:bodyDiv w:val="1"/>
      <w:marLeft w:val="0"/>
      <w:marRight w:val="0"/>
      <w:marTop w:val="0"/>
      <w:marBottom w:val="0"/>
      <w:divBdr>
        <w:top w:val="none" w:sz="0" w:space="0" w:color="auto"/>
        <w:left w:val="none" w:sz="0" w:space="0" w:color="auto"/>
        <w:bottom w:val="none" w:sz="0" w:space="0" w:color="auto"/>
        <w:right w:val="none" w:sz="0" w:space="0" w:color="auto"/>
      </w:divBdr>
    </w:div>
    <w:div w:id="472604330">
      <w:bodyDiv w:val="1"/>
      <w:marLeft w:val="0"/>
      <w:marRight w:val="0"/>
      <w:marTop w:val="0"/>
      <w:marBottom w:val="0"/>
      <w:divBdr>
        <w:top w:val="none" w:sz="0" w:space="0" w:color="auto"/>
        <w:left w:val="none" w:sz="0" w:space="0" w:color="auto"/>
        <w:bottom w:val="none" w:sz="0" w:space="0" w:color="auto"/>
        <w:right w:val="none" w:sz="0" w:space="0" w:color="auto"/>
      </w:divBdr>
    </w:div>
    <w:div w:id="486214676">
      <w:bodyDiv w:val="1"/>
      <w:marLeft w:val="0"/>
      <w:marRight w:val="0"/>
      <w:marTop w:val="0"/>
      <w:marBottom w:val="0"/>
      <w:divBdr>
        <w:top w:val="none" w:sz="0" w:space="0" w:color="auto"/>
        <w:left w:val="none" w:sz="0" w:space="0" w:color="auto"/>
        <w:bottom w:val="none" w:sz="0" w:space="0" w:color="auto"/>
        <w:right w:val="none" w:sz="0" w:space="0" w:color="auto"/>
      </w:divBdr>
    </w:div>
    <w:div w:id="890196311">
      <w:bodyDiv w:val="1"/>
      <w:marLeft w:val="0"/>
      <w:marRight w:val="0"/>
      <w:marTop w:val="0"/>
      <w:marBottom w:val="0"/>
      <w:divBdr>
        <w:top w:val="none" w:sz="0" w:space="0" w:color="auto"/>
        <w:left w:val="none" w:sz="0" w:space="0" w:color="auto"/>
        <w:bottom w:val="none" w:sz="0" w:space="0" w:color="auto"/>
        <w:right w:val="none" w:sz="0" w:space="0" w:color="auto"/>
      </w:divBdr>
    </w:div>
    <w:div w:id="912816036">
      <w:bodyDiv w:val="1"/>
      <w:marLeft w:val="0"/>
      <w:marRight w:val="0"/>
      <w:marTop w:val="0"/>
      <w:marBottom w:val="0"/>
      <w:divBdr>
        <w:top w:val="none" w:sz="0" w:space="0" w:color="auto"/>
        <w:left w:val="none" w:sz="0" w:space="0" w:color="auto"/>
        <w:bottom w:val="none" w:sz="0" w:space="0" w:color="auto"/>
        <w:right w:val="none" w:sz="0" w:space="0" w:color="auto"/>
      </w:divBdr>
    </w:div>
    <w:div w:id="966474964">
      <w:bodyDiv w:val="1"/>
      <w:marLeft w:val="0"/>
      <w:marRight w:val="0"/>
      <w:marTop w:val="0"/>
      <w:marBottom w:val="0"/>
      <w:divBdr>
        <w:top w:val="none" w:sz="0" w:space="0" w:color="auto"/>
        <w:left w:val="none" w:sz="0" w:space="0" w:color="auto"/>
        <w:bottom w:val="none" w:sz="0" w:space="0" w:color="auto"/>
        <w:right w:val="none" w:sz="0" w:space="0" w:color="auto"/>
      </w:divBdr>
    </w:div>
    <w:div w:id="1033460790">
      <w:bodyDiv w:val="1"/>
      <w:marLeft w:val="0"/>
      <w:marRight w:val="0"/>
      <w:marTop w:val="0"/>
      <w:marBottom w:val="0"/>
      <w:divBdr>
        <w:top w:val="none" w:sz="0" w:space="0" w:color="auto"/>
        <w:left w:val="none" w:sz="0" w:space="0" w:color="auto"/>
        <w:bottom w:val="none" w:sz="0" w:space="0" w:color="auto"/>
        <w:right w:val="none" w:sz="0" w:space="0" w:color="auto"/>
      </w:divBdr>
    </w:div>
    <w:div w:id="1191144646">
      <w:bodyDiv w:val="1"/>
      <w:marLeft w:val="0"/>
      <w:marRight w:val="0"/>
      <w:marTop w:val="0"/>
      <w:marBottom w:val="0"/>
      <w:divBdr>
        <w:top w:val="none" w:sz="0" w:space="0" w:color="auto"/>
        <w:left w:val="none" w:sz="0" w:space="0" w:color="auto"/>
        <w:bottom w:val="none" w:sz="0" w:space="0" w:color="auto"/>
        <w:right w:val="none" w:sz="0" w:space="0" w:color="auto"/>
      </w:divBdr>
    </w:div>
    <w:div w:id="1210265604">
      <w:bodyDiv w:val="1"/>
      <w:marLeft w:val="0"/>
      <w:marRight w:val="0"/>
      <w:marTop w:val="0"/>
      <w:marBottom w:val="0"/>
      <w:divBdr>
        <w:top w:val="none" w:sz="0" w:space="0" w:color="auto"/>
        <w:left w:val="none" w:sz="0" w:space="0" w:color="auto"/>
        <w:bottom w:val="none" w:sz="0" w:space="0" w:color="auto"/>
        <w:right w:val="none" w:sz="0" w:space="0" w:color="auto"/>
      </w:divBdr>
    </w:div>
    <w:div w:id="1342199903">
      <w:bodyDiv w:val="1"/>
      <w:marLeft w:val="0"/>
      <w:marRight w:val="0"/>
      <w:marTop w:val="0"/>
      <w:marBottom w:val="0"/>
      <w:divBdr>
        <w:top w:val="none" w:sz="0" w:space="0" w:color="auto"/>
        <w:left w:val="none" w:sz="0" w:space="0" w:color="auto"/>
        <w:bottom w:val="none" w:sz="0" w:space="0" w:color="auto"/>
        <w:right w:val="none" w:sz="0" w:space="0" w:color="auto"/>
      </w:divBdr>
    </w:div>
    <w:div w:id="1381661433">
      <w:bodyDiv w:val="1"/>
      <w:marLeft w:val="0"/>
      <w:marRight w:val="0"/>
      <w:marTop w:val="0"/>
      <w:marBottom w:val="0"/>
      <w:divBdr>
        <w:top w:val="none" w:sz="0" w:space="0" w:color="auto"/>
        <w:left w:val="none" w:sz="0" w:space="0" w:color="auto"/>
        <w:bottom w:val="none" w:sz="0" w:space="0" w:color="auto"/>
        <w:right w:val="none" w:sz="0" w:space="0" w:color="auto"/>
      </w:divBdr>
    </w:div>
    <w:div w:id="1465847179">
      <w:bodyDiv w:val="1"/>
      <w:marLeft w:val="0"/>
      <w:marRight w:val="0"/>
      <w:marTop w:val="0"/>
      <w:marBottom w:val="0"/>
      <w:divBdr>
        <w:top w:val="none" w:sz="0" w:space="0" w:color="auto"/>
        <w:left w:val="none" w:sz="0" w:space="0" w:color="auto"/>
        <w:bottom w:val="none" w:sz="0" w:space="0" w:color="auto"/>
        <w:right w:val="none" w:sz="0" w:space="0" w:color="auto"/>
      </w:divBdr>
    </w:div>
    <w:div w:id="1511217521">
      <w:bodyDiv w:val="1"/>
      <w:marLeft w:val="0"/>
      <w:marRight w:val="0"/>
      <w:marTop w:val="0"/>
      <w:marBottom w:val="0"/>
      <w:divBdr>
        <w:top w:val="none" w:sz="0" w:space="0" w:color="auto"/>
        <w:left w:val="none" w:sz="0" w:space="0" w:color="auto"/>
        <w:bottom w:val="none" w:sz="0" w:space="0" w:color="auto"/>
        <w:right w:val="none" w:sz="0" w:space="0" w:color="auto"/>
      </w:divBdr>
    </w:div>
    <w:div w:id="1555459005">
      <w:bodyDiv w:val="1"/>
      <w:marLeft w:val="0"/>
      <w:marRight w:val="0"/>
      <w:marTop w:val="0"/>
      <w:marBottom w:val="0"/>
      <w:divBdr>
        <w:top w:val="none" w:sz="0" w:space="0" w:color="auto"/>
        <w:left w:val="none" w:sz="0" w:space="0" w:color="auto"/>
        <w:bottom w:val="none" w:sz="0" w:space="0" w:color="auto"/>
        <w:right w:val="none" w:sz="0" w:space="0" w:color="auto"/>
      </w:divBdr>
    </w:div>
    <w:div w:id="1775203080">
      <w:bodyDiv w:val="1"/>
      <w:marLeft w:val="0"/>
      <w:marRight w:val="0"/>
      <w:marTop w:val="0"/>
      <w:marBottom w:val="0"/>
      <w:divBdr>
        <w:top w:val="none" w:sz="0" w:space="0" w:color="auto"/>
        <w:left w:val="none" w:sz="0" w:space="0" w:color="auto"/>
        <w:bottom w:val="none" w:sz="0" w:space="0" w:color="auto"/>
        <w:right w:val="none" w:sz="0" w:space="0" w:color="auto"/>
      </w:divBdr>
    </w:div>
    <w:div w:id="1957255545">
      <w:bodyDiv w:val="1"/>
      <w:marLeft w:val="0"/>
      <w:marRight w:val="0"/>
      <w:marTop w:val="0"/>
      <w:marBottom w:val="0"/>
      <w:divBdr>
        <w:top w:val="none" w:sz="0" w:space="0" w:color="auto"/>
        <w:left w:val="none" w:sz="0" w:space="0" w:color="auto"/>
        <w:bottom w:val="none" w:sz="0" w:space="0" w:color="auto"/>
        <w:right w:val="none" w:sz="0" w:space="0" w:color="auto"/>
      </w:divBdr>
    </w:div>
    <w:div w:id="1969820334">
      <w:bodyDiv w:val="1"/>
      <w:marLeft w:val="0"/>
      <w:marRight w:val="0"/>
      <w:marTop w:val="0"/>
      <w:marBottom w:val="0"/>
      <w:divBdr>
        <w:top w:val="none" w:sz="0" w:space="0" w:color="auto"/>
        <w:left w:val="none" w:sz="0" w:space="0" w:color="auto"/>
        <w:bottom w:val="none" w:sz="0" w:space="0" w:color="auto"/>
        <w:right w:val="none" w:sz="0" w:space="0" w:color="auto"/>
      </w:divBdr>
    </w:div>
    <w:div w:id="197475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oneycontrol.com/financials/havellsindia/consolidated-ratiosVI/hi01#hi01" TargetMode="External"/><Relationship Id="rId18" Type="http://schemas.openxmlformats.org/officeDocument/2006/relationships/image" Target="media/image9.png"/><Relationship Id="rId26" Type="http://schemas.openxmlformats.org/officeDocument/2006/relationships/oleObject" Target="file:///C:\Users\sangh\Desktop\BITS\Fourth%20Year\Sem%201\Business%20Analysis%20and%20Valuation\Project\Valuation%20of%20Havells.xlsx" TargetMode="External"/><Relationship Id="rId21" Type="http://schemas.openxmlformats.org/officeDocument/2006/relationships/hyperlink" Target="http://www.attainix.com/ICTrackerDetail.aspx?stockcode=HAVELLS.IN" TargetMode="External"/><Relationship Id="rId34" Type="http://schemas.openxmlformats.org/officeDocument/2006/relationships/hyperlink" Target="https://www.gurufocus.com/term/iv_dcf_share/NSE:HAVELLS/Intrinsic-Value-Projected-FCF/Havells-India-Ltd" TargetMode="External"/><Relationship Id="rId7" Type="http://schemas.openxmlformats.org/officeDocument/2006/relationships/chart" Target="charts/chart1.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2.emf"/><Relationship Id="rId33" Type="http://schemas.openxmlformats.org/officeDocument/2006/relationships/hyperlink" Target="https://simplywall.st/stocks/in/capital-goods/nse-havells/havells-india-share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moneycontrol.com/financials/havellsindia/consolidated-ratiosVI/hi01/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emf"/><Relationship Id="rId24" Type="http://schemas.openxmlformats.org/officeDocument/2006/relationships/hyperlink" Target="https://www.gurufocus.com/term/iv_dcf_share/NSE:HAVELLS/Intrinsic-Value-Projected-FCF/Havells-India-Ltd" TargetMode="External"/><Relationship Id="rId32" Type="http://schemas.openxmlformats.org/officeDocument/2006/relationships/hyperlink" Target="https://billiondollarvaluation.com/havells-valuation-excel-model-and-intrinsic-value-of-shares/?amp"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simplywall.st/stocks/in/capital-goods/nse-havells/havells-india-shares" TargetMode="External"/><Relationship Id="rId28" Type="http://schemas.openxmlformats.org/officeDocument/2006/relationships/hyperlink" Target="https://www.havells.com/en/discover-havells/investor-relation/financials/annual-reports.html" TargetMode="External"/><Relationship Id="rId36" Type="http://schemas.openxmlformats.org/officeDocument/2006/relationships/fontTable" Target="fontTable.xml"/><Relationship Id="rId10" Type="http://schemas.openxmlformats.org/officeDocument/2006/relationships/oleObject" Target="file:///C:\Users\sangh\Desktop\BITS\Fourth%20Year\Sem%201\Business%20Analysis%20and%20Valuation\Project\Return%20on%20Equity%20Decomposition.xlsx" TargetMode="External"/><Relationship Id="rId19" Type="http://schemas.openxmlformats.org/officeDocument/2006/relationships/image" Target="media/image10.png"/><Relationship Id="rId31" Type="http://schemas.openxmlformats.org/officeDocument/2006/relationships/hyperlink" Target="http://www.attainix.com/ICTrackerDetail.aspx?stockcode=HAVELLS.IN" TargetMode="Externa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5.png"/><Relationship Id="rId22" Type="http://schemas.openxmlformats.org/officeDocument/2006/relationships/hyperlink" Target="https://billiondollarvaluation.com/havells-valuation-excel-model-and-intrinsic-value-of-shares/?amp" TargetMode="External"/><Relationship Id="rId27" Type="http://schemas.openxmlformats.org/officeDocument/2006/relationships/image" Target="media/image13.png"/><Relationship Id="rId30" Type="http://schemas.openxmlformats.org/officeDocument/2006/relationships/hyperlink" Target="https://www.slideshare.net/mbabrothers/havells-india-limited" TargetMode="External"/><Relationship Id="rId35" Type="http://schemas.openxmlformats.org/officeDocument/2006/relationships/hyperlink" Target="https://www.tickertape.in/stocks/havells-india-HVEL" TargetMode="External"/><Relationship Id="rId8" Type="http://schemas.openxmlformats.org/officeDocument/2006/relationships/image" Target="media/image2.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angh\Desktop\BITS\Fourth%20Year\Sem%201\Business%20Analysis%20and%20Valuation\Project\Valuation%20of%20Havell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'BCG Growth Share Matrix'!$C$2</c:f>
              <c:strCache>
                <c:ptCount val="1"/>
                <c:pt idx="0">
                  <c:v>Revenue Mix(in %)</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D4F-4925-A43B-6F93913A5B2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D4F-4925-A43B-6F93913A5B2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D4F-4925-A43B-6F93913A5B2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D4F-4925-A43B-6F93913A5B2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D4F-4925-A43B-6F93913A5B24}"/>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DD4F-4925-A43B-6F93913A5B2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'BCG Growth Share Matrix'!$A$3:$A$8</c:f>
              <c:strCache>
                <c:ptCount val="6"/>
                <c:pt idx="0">
                  <c:v>Switchgears</c:v>
                </c:pt>
                <c:pt idx="1">
                  <c:v>Cable</c:v>
                </c:pt>
                <c:pt idx="2">
                  <c:v>Lighting &amp; Fixtures</c:v>
                </c:pt>
                <c:pt idx="3">
                  <c:v>Electrical Cons. Durables</c:v>
                </c:pt>
                <c:pt idx="4">
                  <c:v>Lloyd Consumer</c:v>
                </c:pt>
                <c:pt idx="5">
                  <c:v>Others</c:v>
                </c:pt>
              </c:strCache>
            </c:strRef>
          </c:cat>
          <c:val>
            <c:numRef>
              <c:f>'BCG Growth Share Matrix'!$C$3:$C$8</c:f>
              <c:numCache>
                <c:formatCode>General</c:formatCode>
                <c:ptCount val="6"/>
                <c:pt idx="0">
                  <c:v>15.10221228831533</c:v>
                </c:pt>
                <c:pt idx="1">
                  <c:v>32.004356054426204</c:v>
                </c:pt>
                <c:pt idx="2">
                  <c:v>10.791023591216105</c:v>
                </c:pt>
                <c:pt idx="3">
                  <c:v>23.651173034881062</c:v>
                </c:pt>
                <c:pt idx="4">
                  <c:v>11.438313701177929</c:v>
                </c:pt>
                <c:pt idx="5">
                  <c:v>7.0129213299833584</c:v>
                </c:pt>
              </c:numCache>
            </c:numRef>
          </c:val>
          <c:extLst>
            <c:ext xmlns:c16="http://schemas.microsoft.com/office/drawing/2014/chart" uri="{C3380CC4-5D6E-409C-BE32-E72D297353CC}">
              <c16:uniqueId val="{0000000C-DD4F-4925-A43B-6F93913A5B24}"/>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42F728-4654-4D2E-98C8-CEF37829F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8</Pages>
  <Words>1648</Words>
  <Characters>9395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 Sanghavi</dc:creator>
  <cp:keywords/>
  <dc:description/>
  <cp:lastModifiedBy>Pratik Sanghavi</cp:lastModifiedBy>
  <cp:revision>107</cp:revision>
  <cp:lastPrinted>2020-11-21T18:04:00Z</cp:lastPrinted>
  <dcterms:created xsi:type="dcterms:W3CDTF">2020-11-04T10:27:00Z</dcterms:created>
  <dcterms:modified xsi:type="dcterms:W3CDTF">2020-11-21T18:04:00Z</dcterms:modified>
</cp:coreProperties>
</file>