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B5D8" w14:textId="5213FE19" w:rsidR="00387606" w:rsidRDefault="00C423AC">
      <w:r>
        <w:t>BDD : we write it in given when then format and it is easy to understand to technical and non-technical persons. But, in TDD, we directly automate the test cases, only technical persons can understand the code.</w:t>
      </w:r>
    </w:p>
    <w:tbl>
      <w:tblPr>
        <w:tblW w:w="11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1"/>
        <w:gridCol w:w="6965"/>
      </w:tblGrid>
      <w:tr w:rsidR="00C423AC" w:rsidRPr="00C423AC" w14:paraId="57344BEA" w14:textId="77777777" w:rsidTr="00C423A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23874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</w:rPr>
              <w:t>TDD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C74A9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</w:rPr>
              <w:t>BDD</w:t>
            </w:r>
          </w:p>
        </w:tc>
      </w:tr>
      <w:tr w:rsidR="00C423AC" w:rsidRPr="00C423AC" w14:paraId="43F37360" w14:textId="77777777" w:rsidTr="00C423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125A8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Stands for Test Driven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E42C0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Stands for Behavior Driven Development.</w:t>
            </w:r>
          </w:p>
        </w:tc>
      </w:tr>
      <w:tr w:rsidR="00C423AC" w:rsidRPr="00C423AC" w14:paraId="135A6C37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E097B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The process starts by writing a test case.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AB31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The process starts by writing a scenario as per the expected behavior.</w:t>
            </w:r>
          </w:p>
        </w:tc>
      </w:tr>
      <w:tr w:rsidR="00C423AC" w:rsidRPr="00C423AC" w14:paraId="2AD0396C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45A9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TDD focuses on how the functionality is implemented.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B2968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BDD focuses on the behavior of an application for the end user.</w:t>
            </w:r>
          </w:p>
        </w:tc>
      </w:tr>
      <w:tr w:rsidR="00C423AC" w:rsidRPr="00C423AC" w14:paraId="74326119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7B862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 cases are written in a programming language.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93A68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Scenarios are more readable when compared to TDD as they are written in simple English format.</w:t>
            </w:r>
          </w:p>
        </w:tc>
      </w:tr>
      <w:tr w:rsidR="00C423AC" w:rsidRPr="00C423AC" w14:paraId="431B03B5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FA90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Changes in how the application functions impact a lot on the test cases in TDD.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0312B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BDD scenarios are not much impacted by the functionality changes.</w:t>
            </w:r>
          </w:p>
        </w:tc>
      </w:tr>
      <w:tr w:rsidR="00C423AC" w:rsidRPr="00C423AC" w14:paraId="70801DBC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9FC5C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Collaboration is required only between the developers.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34BCF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Collaboration is required between all the stakeholders.</w:t>
            </w:r>
          </w:p>
        </w:tc>
      </w:tr>
      <w:tr w:rsidR="00C423AC" w:rsidRPr="00C423AC" w14:paraId="4D3820CD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B7D2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Might be a better approach for projects which involve API and third-party tools.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DD51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Might be a better approach for projects which are driven by user actions. For eg: e-commerce website, application system, etc.</w:t>
            </w:r>
          </w:p>
        </w:tc>
      </w:tr>
      <w:tr w:rsidR="00C423AC" w:rsidRPr="00C423AC" w14:paraId="782B159E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F3109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Some of the tools which support TDD are: JUnit, TestNG, NUnit, etc.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91AEE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Some of the tools which support BDD are SpecFlow, Cucumber, MSpec, etc.</w:t>
            </w:r>
          </w:p>
        </w:tc>
      </w:tr>
      <w:tr w:rsidR="00C423AC" w:rsidRPr="00C423AC" w14:paraId="3F8227DC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94397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Tests in TDD can only be understood by people with programming knowledge,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2AEA1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Tests in BDD can be understood by any person including the ones without any programming knowledge.</w:t>
            </w:r>
          </w:p>
        </w:tc>
      </w:tr>
      <w:tr w:rsidR="00C423AC" w:rsidRPr="00C423AC" w14:paraId="1A066655" w14:textId="77777777" w:rsidTr="00C423A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006CC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TDD reduces the likelihood of having bugs in your tests.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1C52E" w14:textId="77777777" w:rsidR="00C423AC" w:rsidRPr="00C423AC" w:rsidRDefault="00C423AC" w:rsidP="00C423AC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</w:pPr>
            <w:r w:rsidRPr="00C423AC">
              <w:rPr>
                <w:rFonts w:ascii="Work Sans" w:eastAsia="Times New Roman" w:hAnsi="Work Sans" w:cs="Times New Roman"/>
                <w:color w:val="3A3A3A"/>
                <w:sz w:val="23"/>
                <w:szCs w:val="23"/>
              </w:rPr>
              <w:t>Bugs in tests are difficult to track when compared to TDD.</w:t>
            </w:r>
          </w:p>
        </w:tc>
      </w:tr>
    </w:tbl>
    <w:p w14:paraId="02BF1A36" w14:textId="77777777" w:rsidR="00C423AC" w:rsidRDefault="00C423AC"/>
    <w:sectPr w:rsidR="00C423AC" w:rsidSect="00C423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06"/>
    <w:rsid w:val="00387606"/>
    <w:rsid w:val="00C4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41DB"/>
  <w15:chartTrackingRefBased/>
  <w15:docId w15:val="{6043BC65-124A-4D0F-B7D5-BFC43627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2021-11-09T05:51:00Z</dcterms:created>
  <dcterms:modified xsi:type="dcterms:W3CDTF">2021-11-09T06:22:00Z</dcterms:modified>
</cp:coreProperties>
</file>