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60" w:line="240" w:lineRule="auto"/>
        <w:rPr>
          <w:sz w:val="18"/>
          <w:szCs w:val="18"/>
        </w:rPr>
      </w:pPr>
      <w:r w:rsidDel="00000000" w:rsidR="00000000" w:rsidRPr="00000000">
        <w:rPr>
          <w:b w:val="1"/>
          <w:bCs w:val="1"/>
          <w:color w:val="45818e"/>
          <w:sz w:val="36"/>
          <w:szCs w:val="36"/>
          <w:rtl w:val="0"/>
        </w:rPr>
        <w:t xml:space="preserve">Lower Mustang – Kagbeni</w:t>
      </w:r>
      <w:r w:rsidDel="00000000" w:rsidR="00000000" w:rsidRPr="00000000">
        <w:rPr>
          <w:sz w:val="36"/>
          <w:szCs w:val="36"/>
          <w:rtl w:val="0"/>
        </w:rPr>
        <w:t xml:space="preserve"> </w:t>
      </w:r>
      <w:r w:rsidDel="00000000" w:rsidR="00000000" w:rsidRPr="00000000">
        <w:rPr>
          <w:sz w:val="36"/>
          <w:szCs w:val="36"/>
          <w:rtl w:val="0"/>
        </w:rPr>
        <w:t xml:space="preserve"> |</w:t>
      </w:r>
      <w:r w:rsidDel="00000000" w:rsidR="00000000" w:rsidRPr="00000000">
        <w:rPr>
          <w:sz w:val="18"/>
          <w:szCs w:val="18"/>
          <w:rtl w:val="0"/>
        </w:rPr>
        <w:t xml:space="preserve">  ~2,800–3,800m</w:t>
      </w:r>
    </w:p>
    <w:p w:rsidR="00000000" w:rsidDel="00000000" w:rsidP="00000000" w:rsidRDefault="00000000" w:rsidRPr="00000000" w14:paraId="00000002">
      <w:pPr>
        <w:spacing w:after="30" w:line="240" w:lineRule="auto"/>
        <w:rPr>
          <w:rFonts w:ascii="Times New Roman" w:cs="Times New Roman" w:eastAsia="Times New Roman" w:hAnsi="Times New Roman"/>
          <w:sz w:val="20"/>
          <w:szCs w:val="20"/>
        </w:rPr>
      </w:pPr>
      <w:r w:rsidDel="00000000" w:rsidR="00000000" w:rsidRPr="00000000">
        <w:rPr>
          <w:b w:val="1"/>
          <w:bCs w:val="1"/>
          <w:color w:val="c8792a"/>
          <w:rtl w:val="0"/>
        </w:rPr>
        <w:t xml:space="preserve">General Overview Factsheet</w:t>
      </w:r>
      <w:r w:rsidDel="00000000" w:rsidR="00000000" w:rsidRPr="00000000">
        <w:rPr>
          <w:rtl w:val="0"/>
        </w:rPr>
      </w:r>
    </w:p>
    <w:p w:rsidR="00000000" w:rsidDel="00000000" w:rsidP="00000000" w:rsidRDefault="00000000" w:rsidRPr="00000000" w14:paraId="00000003">
      <w:pPr>
        <w:pBdr>
          <w:bottom w:color="1a7a7a" w:space="0" w:sz="6" w:val="single"/>
        </w:pBdr>
        <w:spacing w:after="120" w:line="240" w:lineRule="auto"/>
        <w:rPr>
          <w:color w:val="333333"/>
          <w:sz w:val="18"/>
          <w:szCs w:val="18"/>
        </w:rPr>
      </w:pPr>
      <w:r w:rsidDel="00000000" w:rsidR="00000000" w:rsidRPr="00000000">
        <w:rPr>
          <w:i w:val="1"/>
          <w:iCs w:val="1"/>
          <w:color w:val="555555"/>
          <w:sz w:val="18"/>
          <w:szCs w:val="18"/>
          <w:rtl w:val="0"/>
        </w:rPr>
        <w:t xml:space="preserve">Planetary Health Transect</w:t>
      </w:r>
      <w:r w:rsidDel="00000000" w:rsidR="00000000" w:rsidRPr="00000000">
        <w:rPr>
          <w:rtl w:val="0"/>
        </w:rPr>
      </w:r>
    </w:p>
    <w:p w:rsidR="00000000" w:rsidDel="00000000" w:rsidP="00000000" w:rsidRDefault="00000000" w:rsidRPr="00000000" w14:paraId="00000004">
      <w:pPr>
        <w:pBdr>
          <w:bottom w:color="1a7a7a" w:space="0" w:sz="8" w:val="single"/>
        </w:pBdr>
        <w:spacing w:after="80" w:before="200" w:line="240" w:lineRule="auto"/>
        <w:rPr>
          <w:color w:val="333333"/>
          <w:sz w:val="24"/>
          <w:szCs w:val="24"/>
        </w:rPr>
      </w:pPr>
      <w:r w:rsidDel="00000000" w:rsidR="00000000" w:rsidRPr="00000000">
        <w:rPr>
          <w:b w:val="1"/>
          <w:bCs w:val="1"/>
          <w:color w:val="1a7a7a"/>
          <w:sz w:val="24"/>
          <w:szCs w:val="24"/>
          <w:rtl w:val="0"/>
        </w:rPr>
        <w:t xml:space="preserve">Landscape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rHeight w:val="5041.2890625" w:hRule="atLeast"/>
          <w:tblHeader w:val="0"/>
        </w:trPr>
        <w:tc>
          <w:tcPr>
            <w:shd w:fill="d9ead3" w:val="clear"/>
            <w:tcMar>
              <w:top w:w="100.0" w:type="dxa"/>
              <w:left w:w="120.0" w:type="dxa"/>
              <w:bottom w:w="100.0" w:type="dxa"/>
              <w:right w:w="120.0" w:type="dxa"/>
            </w:tcMar>
            <w:vAlign w:val="top"/>
          </w:tcPr>
          <w:p w:rsidR="00000000" w:rsidDel="00000000" w:rsidP="00000000" w:rsidRDefault="00000000" w:rsidRPr="00000000" w14:paraId="00000005">
            <w:pPr>
              <w:spacing w:after="60" w:before="160" w:line="240" w:lineRule="auto"/>
              <w:rPr>
                <w:color w:val="333333"/>
                <w:sz w:val="18"/>
                <w:szCs w:val="18"/>
              </w:rPr>
            </w:pPr>
            <w:r w:rsidDel="00000000" w:rsidR="00000000" w:rsidRPr="00000000">
              <w:rPr>
                <w:b w:val="1"/>
                <w:bCs w:val="1"/>
                <w:color w:val="1a7a7a"/>
                <w:sz w:val="18"/>
                <w:szCs w:val="18"/>
                <w:rtl w:val="0"/>
              </w:rPr>
              <w:t xml:space="preserve">Geography &amp; Landscape</w:t>
            </w:r>
            <w:r w:rsidDel="00000000" w:rsidR="00000000" w:rsidRPr="00000000">
              <w:rPr>
                <w:rtl w:val="0"/>
              </w:rPr>
            </w:r>
          </w:p>
          <w:p w:rsidR="00000000" w:rsidDel="00000000" w:rsidP="00000000" w:rsidRDefault="00000000" w:rsidRPr="00000000" w14:paraId="00000006">
            <w:pPr>
              <w:spacing w:after="40" w:before="40" w:line="240" w:lineRule="auto"/>
              <w:jc w:val="both"/>
              <w:rPr>
                <w:sz w:val="18"/>
                <w:szCs w:val="18"/>
              </w:rPr>
            </w:pPr>
            <w:r w:rsidDel="00000000" w:rsidR="00000000" w:rsidRPr="00000000">
              <w:rPr>
                <w:sz w:val="18"/>
                <w:szCs w:val="18"/>
                <w:rtl w:val="0"/>
              </w:rPr>
              <w:t xml:space="preserve">Kagbeni (2,804m) sits at the confluence of the Kali Gandaki and Jhong (Kag) Khola rivers at the northern boundary of Lower Mustang — the gateway to the restricted Kingdom of Lo. Enclosed between Dhaulagiri (8,167m) to the west and the Annapurna massif (8,091m) to the east, the Kali Gandaki gorge — the world's deepest canyon — cuts through this transition zone between Nepal's mid-hills and the Trans-Himalayan plateau.</w:t>
            </w:r>
          </w:p>
          <w:p w:rsidR="00000000" w:rsidDel="00000000" w:rsidP="00000000" w:rsidRDefault="00000000" w:rsidRPr="00000000" w14:paraId="00000007">
            <w:pPr>
              <w:spacing w:after="40" w:before="40" w:line="240" w:lineRule="auto"/>
              <w:jc w:val="both"/>
              <w:rPr>
                <w:sz w:val="18"/>
                <w:szCs w:val="18"/>
              </w:rPr>
            </w:pPr>
            <w:r w:rsidDel="00000000" w:rsidR="00000000" w:rsidRPr="00000000">
              <w:rPr>
                <w:sz w:val="18"/>
                <w:szCs w:val="18"/>
                <w:rtl w:val="0"/>
              </w:rPr>
              <w:t xml:space="preserve">The landscape is an arid rain-shadow desert: stratified ochre, pink, purple, and grey eroded cliffs frame irrigated river terraces that appear as vivid green oases. Annual precipitation ~250–300mm — significantly higher than Upper Mustang (~200mm) but still classified as a high-altitude arid zone. The Baragaon sub-region ("Twelve Villages") spans the transition between Thakali Thak and the Loba Lo cultures, combining elements of both.</w:t>
            </w:r>
          </w:p>
          <w:p w:rsidR="00000000" w:rsidDel="00000000" w:rsidP="00000000" w:rsidRDefault="00000000" w:rsidRPr="00000000" w14:paraId="00000008">
            <w:pPr>
              <w:spacing w:after="40" w:before="40" w:line="240" w:lineRule="auto"/>
              <w:jc w:val="both"/>
              <w:rPr>
                <w:sz w:val="18"/>
                <w:szCs w:val="18"/>
              </w:rPr>
            </w:pPr>
            <w:r w:rsidDel="00000000" w:rsidR="00000000" w:rsidRPr="00000000">
              <w:rPr>
                <w:sz w:val="18"/>
                <w:szCs w:val="18"/>
                <w:rtl w:val="0"/>
              </w:rPr>
              <w:t xml:space="preserve">The Kali Gandaki riverbed here is geologically unique: 200-million-year-old Shaligram ammonite fossils erode from the Tethys Sea shales and are collected as sacred objects by Hindu and Buddhist pilgrims. Muktinath temple (3,760m), 20km northeast, is one of South Asia's most important pilgrimage sites for both traditions.</w:t>
            </w:r>
          </w:p>
        </w:tc>
        <w:tc>
          <w:tcPr>
            <w:tcBorders>
              <w:top w:color="000000" w:space="0" w:sz="4" w:val="single"/>
              <w:bottom w:color="000000" w:space="0" w:sz="4" w:val="single"/>
              <w:right w:color="000000" w:space="0" w:sz="4" w:val="single"/>
            </w:tcBorders>
            <w:shd w:fill="d9ead3" w:val="clear"/>
            <w:tcMar>
              <w:top w:w="100.0" w:type="dxa"/>
              <w:left w:w="120.0" w:type="dxa"/>
              <w:bottom w:w="100.0" w:type="dxa"/>
              <w:right w:w="120.0" w:type="dxa"/>
            </w:tcMar>
            <w:vAlign w:val="top"/>
          </w:tcPr>
          <w:p w:rsidR="00000000" w:rsidDel="00000000" w:rsidP="00000000" w:rsidRDefault="00000000" w:rsidRPr="00000000" w14:paraId="00000009">
            <w:pPr>
              <w:spacing w:line="240" w:lineRule="auto"/>
              <w:jc w:val="center"/>
              <w:rPr>
                <w:color w:val="333333"/>
                <w:sz w:val="20"/>
                <w:szCs w:val="20"/>
              </w:rPr>
            </w:pPr>
            <w:r w:rsidDel="00000000" w:rsidR="00000000" w:rsidRPr="00000000">
              <w:rPr>
                <w:i w:val="1"/>
                <w:iCs w:val="1"/>
                <w:color w:val="aaaaaa"/>
                <w:sz w:val="20"/>
                <w:szCs w:val="20"/>
              </w:rPr>
              <w:drawing>
                <wp:inline distB="114300" distT="114300" distL="114300" distR="114300">
                  <wp:extent cx="2125479" cy="1534116"/>
                  <wp:effectExtent b="0" l="0" r="0" t="0"/>
                  <wp:docPr id="1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125479" cy="1534116"/>
                          </a:xfrm>
                          <a:prstGeom prst="rect"/>
                          <a:ln/>
                        </pic:spPr>
                      </pic:pic>
                    </a:graphicData>
                  </a:graphic>
                </wp:inline>
              </w:drawing>
            </w:r>
            <w:r w:rsidDel="00000000" w:rsidR="00000000" w:rsidRPr="00000000">
              <w:rPr>
                <w:i w:val="1"/>
                <w:iCs w:val="1"/>
                <w:color w:val="aaaaaa"/>
                <w:sz w:val="20"/>
                <w:szCs w:val="20"/>
              </w:rPr>
              <w:drawing>
                <wp:inline distB="114300" distT="114300" distL="114300" distR="114300">
                  <wp:extent cx="2080450" cy="1704975"/>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80450" cy="1704975"/>
                          </a:xfrm>
                          <a:prstGeom prst="rect"/>
                          <a:ln/>
                        </pic:spPr>
                      </pic:pic>
                    </a:graphicData>
                  </a:graphic>
                </wp:inline>
              </w:drawing>
            </w:r>
            <w:r w:rsidDel="00000000" w:rsidR="00000000" w:rsidRPr="00000000">
              <w:rPr>
                <w:i w:val="1"/>
                <w:iCs w:val="1"/>
                <w:color w:val="aaaaaa"/>
                <w:sz w:val="20"/>
                <w:szCs w:val="20"/>
                <w:rtl w:val="0"/>
              </w:rPr>
              <w:t xml:space="preserve"> </w:t>
            </w:r>
            <w:r w:rsidDel="00000000" w:rsidR="00000000" w:rsidRPr="00000000">
              <w:rPr>
                <w:rtl w:val="0"/>
              </w:rPr>
            </w:r>
          </w:p>
        </w:tc>
      </w:tr>
    </w:tbl>
    <w:p w:rsidR="00000000" w:rsidDel="00000000" w:rsidP="00000000" w:rsidRDefault="00000000" w:rsidRPr="00000000" w14:paraId="0000000A">
      <w:pPr>
        <w:pBdr>
          <w:bottom w:color="1a7a7a" w:space="0" w:sz="8" w:val="single"/>
        </w:pBdr>
        <w:spacing w:after="80" w:before="200" w:line="240" w:lineRule="auto"/>
        <w:rPr>
          <w:b w:val="1"/>
          <w:bCs w:val="1"/>
          <w:color w:val="1a7a7a"/>
          <w:sz w:val="26"/>
          <w:szCs w:val="26"/>
        </w:rPr>
      </w:pPr>
      <w:r w:rsidDel="00000000" w:rsidR="00000000" w:rsidRPr="00000000">
        <w:rPr>
          <w:b w:val="1"/>
          <w:bCs w:val="1"/>
          <w:color w:val="1a7a7a"/>
          <w:sz w:val="26"/>
          <w:szCs w:val="26"/>
          <w:rtl w:val="0"/>
        </w:rPr>
        <w:t xml:space="preserve">Demographics &amp; Communities</w:t>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890"/>
        <w:gridCol w:w="4290"/>
        <w:tblGridChange w:id="0">
          <w:tblGrid>
            <w:gridCol w:w="4890"/>
            <w:gridCol w:w="4290"/>
          </w:tblGrid>
        </w:tblGridChange>
      </w:tblGrid>
      <w:tr>
        <w:trPr>
          <w:cantSplit w:val="0"/>
          <w:trHeight w:val="4860"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0B">
            <w:pPr>
              <w:spacing w:after="60" w:before="160" w:line="240" w:lineRule="auto"/>
              <w:rPr>
                <w:color w:val="333333"/>
                <w:sz w:val="18"/>
                <w:szCs w:val="18"/>
              </w:rPr>
            </w:pPr>
            <w:r w:rsidDel="00000000" w:rsidR="00000000" w:rsidRPr="00000000">
              <w:rPr>
                <w:b w:val="1"/>
                <w:bCs w:val="1"/>
                <w:color w:val="d4700a"/>
                <w:sz w:val="18"/>
                <w:szCs w:val="18"/>
                <w:rtl w:val="0"/>
              </w:rPr>
              <w:t xml:space="preserve">Key Statistics</w:t>
            </w:r>
            <w:r w:rsidDel="00000000" w:rsidR="00000000" w:rsidRPr="00000000">
              <w:rPr>
                <w:rtl w:val="0"/>
              </w:rPr>
            </w:r>
          </w:p>
          <w:p w:rsidR="00000000" w:rsidDel="00000000" w:rsidP="00000000" w:rsidRDefault="00000000" w:rsidRPr="00000000" w14:paraId="0000000C">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Population: ~600 in Kagbeni village (2011 census); Gharapjhong Rural Municipality ~8,000; Baragung Muktichhetra Rural Municipality ~3,500</w:t>
            </w:r>
            <w:r w:rsidDel="00000000" w:rsidR="00000000" w:rsidRPr="00000000">
              <w:rPr>
                <w:rtl w:val="0"/>
              </w:rPr>
            </w:r>
          </w:p>
          <w:p w:rsidR="00000000" w:rsidDel="00000000" w:rsidP="00000000" w:rsidRDefault="00000000" w:rsidRPr="00000000" w14:paraId="0000000D">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Kagbeni village area: 58.3 km²; elevation 2,804m</w:t>
            </w:r>
            <w:r w:rsidDel="00000000" w:rsidR="00000000" w:rsidRPr="00000000">
              <w:rPr>
                <w:rtl w:val="0"/>
              </w:rPr>
            </w:r>
          </w:p>
          <w:p w:rsidR="00000000" w:rsidDel="00000000" w:rsidP="00000000" w:rsidRDefault="00000000" w:rsidRPr="00000000" w14:paraId="0000000E">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Mustang District total population: 14,452 (2021 census) </w:t>
            </w:r>
          </w:p>
          <w:p w:rsidR="00000000" w:rsidDel="00000000" w:rsidP="00000000" w:rsidRDefault="00000000" w:rsidRPr="00000000" w14:paraId="0000000F">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Ethnicity: Baragaonle (Tibetan-Bhotiya) in Kagbeni; Thakali dominant south to Jomsom; Gurung and Brahmin-Chhetri in-migrants post-road</w:t>
            </w:r>
            <w:r w:rsidDel="00000000" w:rsidR="00000000" w:rsidRPr="00000000">
              <w:rPr>
                <w:rtl w:val="0"/>
              </w:rPr>
            </w:r>
          </w:p>
          <w:p w:rsidR="00000000" w:rsidDel="00000000" w:rsidP="00000000" w:rsidRDefault="00000000" w:rsidRPr="00000000" w14:paraId="00000010">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Primary religion: 75% Buddhist, 25% Hindu (district); Kagbeni uniquely serves both Hindu and Buddhist pilgrimage traditions</w:t>
            </w:r>
            <w:r w:rsidDel="00000000" w:rsidR="00000000" w:rsidRPr="00000000">
              <w:rPr>
                <w:rtl w:val="0"/>
              </w:rPr>
            </w:r>
          </w:p>
          <w:p w:rsidR="00000000" w:rsidDel="00000000" w:rsidP="00000000" w:rsidRDefault="00000000" w:rsidRPr="00000000" w14:paraId="00000011">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Literacy rate: ~70% (district level); female literacy lower due to seasonal migration patterns</w:t>
            </w:r>
            <w:r w:rsidDel="00000000" w:rsidR="00000000" w:rsidRPr="00000000">
              <w:rPr>
                <w:rtl w:val="0"/>
              </w:rPr>
            </w:r>
          </w:p>
          <w:p w:rsidR="00000000" w:rsidDel="00000000" w:rsidP="00000000" w:rsidRDefault="00000000" w:rsidRPr="00000000" w14:paraId="00000012">
            <w:pPr>
              <w:numPr>
                <w:ilvl w:val="0"/>
                <w:numId w:val="1"/>
              </w:numPr>
              <w:spacing w:after="40" w:before="40" w:line="240" w:lineRule="auto"/>
              <w:ind w:left="600" w:hanging="300"/>
              <w:rPr>
                <w:color w:val="333333"/>
                <w:sz w:val="18"/>
                <w:szCs w:val="18"/>
              </w:rPr>
            </w:pPr>
            <w:r w:rsidDel="00000000" w:rsidR="00000000" w:rsidRPr="00000000">
              <w:rPr>
                <w:color w:val="555555"/>
                <w:sz w:val="18"/>
                <w:szCs w:val="18"/>
                <w:rtl w:val="0"/>
              </w:rPr>
              <w:t xml:space="preserve">Primary occupations: agropastoralism, pilgrimage tourism, trans-Himalayan trade (historically), hospitality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100.0" w:type="dxa"/>
              <w:left w:w="120.0" w:type="dxa"/>
              <w:bottom w:w="100.0" w:type="dxa"/>
              <w:right w:w="120.0" w:type="dxa"/>
            </w:tcMar>
            <w:vAlign w:val="top"/>
          </w:tcPr>
          <w:p w:rsidR="00000000" w:rsidDel="00000000" w:rsidP="00000000" w:rsidRDefault="00000000" w:rsidRPr="00000000" w14:paraId="00000013">
            <w:pPr>
              <w:spacing w:after="20" w:before="60" w:line="240" w:lineRule="auto"/>
              <w:jc w:val="center"/>
              <w:rPr>
                <w:color w:val="333333"/>
                <w:sz w:val="20"/>
                <w:szCs w:val="20"/>
              </w:rPr>
            </w:pPr>
            <w:r w:rsidDel="00000000" w:rsidR="00000000" w:rsidRPr="00000000">
              <w:rPr>
                <w:i w:val="1"/>
                <w:iCs w:val="1"/>
                <w:color w:val="999999"/>
                <w:sz w:val="17"/>
                <w:szCs w:val="17"/>
              </w:rPr>
              <w:drawing>
                <wp:inline distB="114300" distT="114300" distL="114300" distR="114300">
                  <wp:extent cx="2470440" cy="2741459"/>
                  <wp:effectExtent b="0" l="0" r="0" t="0"/>
                  <wp:docPr id="10" name="image13.jpg"/>
                  <a:graphic>
                    <a:graphicData uri="http://schemas.openxmlformats.org/drawingml/2006/picture">
                      <pic:pic>
                        <pic:nvPicPr>
                          <pic:cNvPr id="0" name="image13.jpg"/>
                          <pic:cNvPicPr preferRelativeResize="0"/>
                        </pic:nvPicPr>
                        <pic:blipFill>
                          <a:blip r:embed="rId8"/>
                          <a:srcRect b="0" l="0" r="0" t="0"/>
                          <a:stretch>
                            <a:fillRect/>
                          </a:stretch>
                        </pic:blipFill>
                        <pic:spPr>
                          <a:xfrm>
                            <a:off x="0" y="0"/>
                            <a:ext cx="2470440" cy="2741459"/>
                          </a:xfrm>
                          <a:prstGeom prst="rect"/>
                          <a:ln/>
                        </pic:spPr>
                      </pic:pic>
                    </a:graphicData>
                  </a:graphic>
                </wp:inline>
              </w:drawing>
            </w:r>
            <w:r w:rsidDel="00000000" w:rsidR="00000000" w:rsidRPr="00000000">
              <w:rPr>
                <w:i w:val="1"/>
                <w:iCs w:val="1"/>
                <w:color w:val="555555"/>
                <w:sz w:val="16"/>
                <w:szCs w:val="16"/>
                <w:rtl w:val="0"/>
              </w:rPr>
              <w:t xml:space="preserve">Kagbeni medieval village at confluence of Kali Gandaki and Jhong Khola rivers.</w:t>
            </w:r>
            <w:r w:rsidDel="00000000" w:rsidR="00000000" w:rsidRPr="00000000">
              <w:rPr>
                <w:rtl w:val="0"/>
              </w:rPr>
            </w:r>
          </w:p>
        </w:tc>
      </w:tr>
    </w:tbl>
    <w:p w:rsidR="00000000" w:rsidDel="00000000" w:rsidP="00000000" w:rsidRDefault="00000000" w:rsidRPr="00000000" w14:paraId="00000014">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15">
      <w:pPr>
        <w:spacing w:after="60" w:before="160" w:line="240" w:lineRule="auto"/>
        <w:rPr>
          <w:color w:val="333333"/>
          <w:sz w:val="20"/>
          <w:szCs w:val="20"/>
        </w:rPr>
      </w:pPr>
      <w:r w:rsidDel="00000000" w:rsidR="00000000" w:rsidRPr="00000000">
        <w:rPr>
          <w:b w:val="1"/>
          <w:bCs w:val="1"/>
          <w:color w:val="d4700a"/>
          <w:rtl w:val="0"/>
        </w:rPr>
        <w:t xml:space="preserve">People &amp; Ethnicity</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16">
            <w:pPr>
              <w:spacing w:after="40" w:before="40" w:line="240" w:lineRule="auto"/>
              <w:jc w:val="both"/>
              <w:rPr>
                <w:color w:val="333333"/>
                <w:sz w:val="20"/>
                <w:szCs w:val="20"/>
              </w:rPr>
            </w:pPr>
            <w:r w:rsidDel="00000000" w:rsidR="00000000" w:rsidRPr="00000000">
              <w:rPr>
                <w:b w:val="1"/>
                <w:bCs w:val="1"/>
                <w:color w:val="333333"/>
                <w:sz w:val="19"/>
                <w:szCs w:val="19"/>
                <w:rtl w:val="0"/>
              </w:rPr>
              <w:t xml:space="preserve">Indigenous Group: </w:t>
            </w:r>
            <w:r w:rsidDel="00000000" w:rsidR="00000000" w:rsidRPr="00000000">
              <w:rPr>
                <w:color w:val="555555"/>
                <w:sz w:val="19"/>
                <w:szCs w:val="19"/>
                <w:rtl w:val="0"/>
              </w:rPr>
              <w:t xml:space="preserve">Baragaonle ("People of Baragaon") — culturally Tibetan-Buddhist, bilingual in Tibetan and Thakali-derived dialects; sometimes called Glo Bosmad ("Lower Lo")</w:t>
            </w:r>
            <w:r w:rsidDel="00000000" w:rsidR="00000000" w:rsidRPr="00000000">
              <w:rPr>
                <w:rtl w:val="0"/>
              </w:rPr>
            </w:r>
          </w:p>
          <w:p w:rsidR="00000000" w:rsidDel="00000000" w:rsidP="00000000" w:rsidRDefault="00000000" w:rsidRPr="00000000" w14:paraId="00000017">
            <w:pPr>
              <w:spacing w:after="40" w:before="40" w:line="240" w:lineRule="auto"/>
              <w:jc w:val="both"/>
              <w:rPr>
                <w:color w:val="333333"/>
                <w:sz w:val="20"/>
                <w:szCs w:val="20"/>
              </w:rPr>
            </w:pPr>
            <w:r w:rsidDel="00000000" w:rsidR="00000000" w:rsidRPr="00000000">
              <w:rPr>
                <w:b w:val="1"/>
                <w:bCs w:val="1"/>
                <w:color w:val="333333"/>
                <w:sz w:val="19"/>
                <w:szCs w:val="19"/>
                <w:rtl w:val="0"/>
              </w:rPr>
              <w:t xml:space="preserve">Southern Group: </w:t>
            </w:r>
            <w:r w:rsidDel="00000000" w:rsidR="00000000" w:rsidRPr="00000000">
              <w:rPr>
                <w:color w:val="555555"/>
                <w:sz w:val="19"/>
                <w:szCs w:val="19"/>
                <w:rtl w:val="0"/>
              </w:rPr>
              <w:t xml:space="preserve">Thakali — dominant from Jomsom south; synthesis of Tibetan and Nepalese culture; speak Thakali (Tibeto-Burman)</w:t>
            </w:r>
            <w:r w:rsidDel="00000000" w:rsidR="00000000" w:rsidRPr="00000000">
              <w:rPr>
                <w:rtl w:val="0"/>
              </w:rPr>
            </w:r>
          </w:p>
          <w:p w:rsidR="00000000" w:rsidDel="00000000" w:rsidP="00000000" w:rsidRDefault="00000000" w:rsidRPr="00000000" w14:paraId="00000018">
            <w:pPr>
              <w:spacing w:after="40" w:before="40" w:line="240" w:lineRule="auto"/>
              <w:jc w:val="both"/>
              <w:rPr>
                <w:color w:val="333333"/>
                <w:sz w:val="20"/>
                <w:szCs w:val="20"/>
              </w:rPr>
            </w:pPr>
            <w:r w:rsidDel="00000000" w:rsidR="00000000" w:rsidRPr="00000000">
              <w:rPr>
                <w:b w:val="1"/>
                <w:bCs w:val="1"/>
                <w:color w:val="333333"/>
                <w:sz w:val="19"/>
                <w:szCs w:val="19"/>
                <w:rtl w:val="0"/>
              </w:rPr>
              <w:t xml:space="preserve">In-Migrant Groups: </w:t>
            </w:r>
            <w:r w:rsidDel="00000000" w:rsidR="00000000" w:rsidRPr="00000000">
              <w:rPr>
                <w:color w:val="555555"/>
                <w:sz w:val="19"/>
                <w:szCs w:val="19"/>
                <w:rtl w:val="0"/>
              </w:rPr>
              <w:t xml:space="preserve">Gurung, Brahmin–Chhetri, lowland Nepali — arrived after road access (2008–2015)</w:t>
            </w:r>
            <w:r w:rsidDel="00000000" w:rsidR="00000000" w:rsidRPr="00000000">
              <w:rPr>
                <w:rtl w:val="0"/>
              </w:rPr>
            </w:r>
          </w:p>
          <w:p w:rsidR="00000000" w:rsidDel="00000000" w:rsidP="00000000" w:rsidRDefault="00000000" w:rsidRPr="00000000" w14:paraId="00000019">
            <w:pPr>
              <w:spacing w:after="40" w:before="40" w:line="240" w:lineRule="auto"/>
              <w:jc w:val="both"/>
              <w:rPr>
                <w:color w:val="333333"/>
                <w:sz w:val="20"/>
                <w:szCs w:val="20"/>
              </w:rPr>
            </w:pPr>
            <w:r w:rsidDel="00000000" w:rsidR="00000000" w:rsidRPr="00000000">
              <w:rPr>
                <w:i w:val="1"/>
                <w:iCs w:val="1"/>
                <w:color w:val="555555"/>
                <w:sz w:val="19"/>
                <w:szCs w:val="19"/>
                <w:rtl w:val="0"/>
              </w:rPr>
              <w:t xml:space="preserve">Note: Baragaon comprises 19 villages including Kagbeni, Jharkot, Muktinath, Jhong, Lubra, Tangbe, and Chhusang. The Baragaonle share cultural similarities with Loba (Upper Mustang) but often adopt Gurung, Bista, or Thakuri surnames for social mobility. The 2023 flood devastated Kagbeni's Ward 4, displacing 35 families; government relief remained largely absent months later.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100.0" w:type="dxa"/>
              <w:left w:w="120.0" w:type="dxa"/>
              <w:bottom w:w="100.0" w:type="dxa"/>
              <w:right w:w="120.0" w:type="dxa"/>
            </w:tcMar>
            <w:vAlign w:val="top"/>
          </w:tcPr>
          <w:p w:rsidR="00000000" w:rsidDel="00000000" w:rsidP="00000000" w:rsidRDefault="00000000" w:rsidRPr="00000000" w14:paraId="0000001A">
            <w:pPr>
              <w:spacing w:after="20" w:before="60" w:line="240" w:lineRule="auto"/>
              <w:jc w:val="center"/>
              <w:rPr>
                <w:color w:val="333333"/>
                <w:sz w:val="20"/>
                <w:szCs w:val="20"/>
              </w:rPr>
            </w:pPr>
            <w:r w:rsidDel="00000000" w:rsidR="00000000" w:rsidRPr="00000000">
              <w:rPr>
                <w:i w:val="1"/>
                <w:iCs w:val="1"/>
                <w:color w:val="999999"/>
                <w:sz w:val="17"/>
                <w:szCs w:val="17"/>
              </w:rPr>
              <w:drawing>
                <wp:inline distB="114300" distT="114300" distL="114300" distR="114300">
                  <wp:extent cx="2571750" cy="2255479"/>
                  <wp:effectExtent b="0" l="0" r="0" t="0"/>
                  <wp:docPr id="7"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571750" cy="2255479"/>
                          </a:xfrm>
                          <a:prstGeom prst="rect"/>
                          <a:ln/>
                        </pic:spPr>
                      </pic:pic>
                    </a:graphicData>
                  </a:graphic>
                </wp:inline>
              </w:drawing>
            </w:r>
            <w:r w:rsidDel="00000000" w:rsidR="00000000" w:rsidRPr="00000000">
              <w:rPr>
                <w:i w:val="1"/>
                <w:iCs w:val="1"/>
                <w:color w:val="999999"/>
                <w:sz w:val="17"/>
                <w:szCs w:val="17"/>
                <w:rtl w:val="0"/>
              </w:rPr>
              <w:t xml:space="preserve">Ochre cliffs and river </w:t>
            </w:r>
            <w:r w:rsidDel="00000000" w:rsidR="00000000" w:rsidRPr="00000000">
              <w:rPr>
                <w:rtl w:val="0"/>
              </w:rPr>
            </w:r>
          </w:p>
        </w:tc>
      </w:tr>
    </w:tbl>
    <w:p w:rsidR="00000000" w:rsidDel="00000000" w:rsidP="00000000" w:rsidRDefault="00000000" w:rsidRPr="00000000" w14:paraId="0000001B">
      <w:pPr>
        <w:spacing w:line="240" w:lineRule="auto"/>
        <w:rPr>
          <w:color w:val="333333"/>
          <w:sz w:val="20"/>
          <w:szCs w:val="20"/>
        </w:rPr>
      </w:pPr>
      <w:r w:rsidDel="00000000" w:rsidR="00000000" w:rsidRPr="00000000">
        <w:rPr>
          <w:rtl w:val="0"/>
        </w:rPr>
      </w:r>
    </w:p>
    <w:p w:rsidR="00000000" w:rsidDel="00000000" w:rsidP="00000000" w:rsidRDefault="00000000" w:rsidRPr="00000000" w14:paraId="0000001C">
      <w:pPr>
        <w:spacing w:line="240" w:lineRule="auto"/>
        <w:rPr>
          <w:color w:val="333333"/>
          <w:sz w:val="20"/>
          <w:szCs w:val="20"/>
        </w:rPr>
      </w:pPr>
      <w:r w:rsidDel="00000000" w:rsidR="00000000" w:rsidRPr="00000000">
        <w:rPr>
          <w:rtl w:val="0"/>
        </w:rPr>
      </w:r>
    </w:p>
    <w:p w:rsidR="00000000" w:rsidDel="00000000" w:rsidP="00000000" w:rsidRDefault="00000000" w:rsidRPr="00000000" w14:paraId="0000001D">
      <w:pPr>
        <w:spacing w:line="240" w:lineRule="auto"/>
        <w:rPr>
          <w:color w:val="333333"/>
          <w:sz w:val="20"/>
          <w:szCs w:val="20"/>
        </w:rPr>
      </w:pPr>
      <w:r w:rsidDel="00000000" w:rsidR="00000000" w:rsidRPr="00000000">
        <w:rPr>
          <w:b w:val="1"/>
          <w:bCs w:val="1"/>
          <w:color w:val="1a7a7a"/>
          <w:rtl w:val="0"/>
        </w:rPr>
        <w:t xml:space="preserve">Historical Context — Key Events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c5f5f" w:space="0" w:sz="6" w:val="single"/>
              <w:left w:color="2c5f5f" w:space="0" w:sz="6" w:val="single"/>
              <w:bottom w:color="2c5f5f" w:space="0" w:sz="6" w:val="single"/>
              <w:right w:color="2c5f5f" w:space="0" w:sz="6" w:val="single"/>
            </w:tcBorders>
            <w:shd w:fill="2c5f5f" w:val="clear"/>
            <w:tcMar>
              <w:top w:w="100.0" w:type="dxa"/>
              <w:left w:w="120.0" w:type="dxa"/>
              <w:bottom w:w="100.0" w:type="dxa"/>
              <w:right w:w="120.0" w:type="dxa"/>
            </w:tcMar>
            <w:vAlign w:val="top"/>
          </w:tcPr>
          <w:p w:rsidR="00000000" w:rsidDel="00000000" w:rsidP="00000000" w:rsidRDefault="00000000" w:rsidRPr="00000000" w14:paraId="0000001E">
            <w:pPr>
              <w:spacing w:after="60" w:before="60" w:line="240" w:lineRule="auto"/>
              <w:rPr>
                <w:color w:val="333333"/>
                <w:sz w:val="20"/>
                <w:szCs w:val="20"/>
              </w:rPr>
            </w:pPr>
            <w:r w:rsidDel="00000000" w:rsidR="00000000" w:rsidRPr="00000000">
              <w:rPr>
                <w:b w:val="1"/>
                <w:bCs w:val="1"/>
                <w:color w:val="ffffff"/>
                <w:sz w:val="19"/>
                <w:szCs w:val="19"/>
                <w:rtl w:val="0"/>
              </w:rPr>
              <w:t xml:space="preserve">Period</w:t>
            </w:r>
            <w:r w:rsidDel="00000000" w:rsidR="00000000" w:rsidRPr="00000000">
              <w:rPr>
                <w:rtl w:val="0"/>
              </w:rPr>
            </w:r>
          </w:p>
        </w:tc>
        <w:tc>
          <w:tcPr>
            <w:tcBorders>
              <w:top w:color="2c5f5f" w:space="0" w:sz="6" w:val="single"/>
              <w:left w:color="2c5f5f" w:space="0" w:sz="6" w:val="single"/>
              <w:bottom w:color="2c5f5f" w:space="0" w:sz="6" w:val="single"/>
              <w:right w:color="2c5f5f" w:space="0" w:sz="6" w:val="single"/>
            </w:tcBorders>
            <w:shd w:fill="2c5f5f" w:val="clear"/>
            <w:tcMar>
              <w:top w:w="100.0" w:type="dxa"/>
              <w:left w:w="120.0" w:type="dxa"/>
              <w:bottom w:w="100.0" w:type="dxa"/>
              <w:right w:w="120.0" w:type="dxa"/>
            </w:tcMar>
            <w:vAlign w:val="top"/>
          </w:tcPr>
          <w:p w:rsidR="00000000" w:rsidDel="00000000" w:rsidP="00000000" w:rsidRDefault="00000000" w:rsidRPr="00000000" w14:paraId="0000001F">
            <w:pPr>
              <w:spacing w:after="60" w:before="60" w:line="240" w:lineRule="auto"/>
              <w:rPr>
                <w:color w:val="333333"/>
                <w:sz w:val="20"/>
                <w:szCs w:val="20"/>
              </w:rPr>
            </w:pPr>
            <w:r w:rsidDel="00000000" w:rsidR="00000000" w:rsidRPr="00000000">
              <w:rPr>
                <w:b w:val="1"/>
                <w:bCs w:val="1"/>
                <w:color w:val="ffffff"/>
                <w:sz w:val="19"/>
                <w:szCs w:val="19"/>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20">
            <w:pPr>
              <w:spacing w:after="60" w:before="60" w:line="240" w:lineRule="auto"/>
              <w:jc w:val="both"/>
              <w:rPr>
                <w:color w:val="333333"/>
                <w:sz w:val="20"/>
                <w:szCs w:val="20"/>
              </w:rPr>
            </w:pPr>
            <w:r w:rsidDel="00000000" w:rsidR="00000000" w:rsidRPr="00000000">
              <w:rPr>
                <w:b w:val="1"/>
                <w:bCs w:val="1"/>
                <w:color w:val="333333"/>
                <w:sz w:val="19"/>
                <w:szCs w:val="19"/>
                <w:rtl w:val="0"/>
              </w:rPr>
              <w:t xml:space="preserve">12th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21">
            <w:pPr>
              <w:spacing w:after="60" w:before="60" w:line="240" w:lineRule="auto"/>
              <w:jc w:val="both"/>
              <w:rPr>
                <w:color w:val="333333"/>
                <w:sz w:val="20"/>
                <w:szCs w:val="20"/>
              </w:rPr>
            </w:pPr>
            <w:r w:rsidDel="00000000" w:rsidR="00000000" w:rsidRPr="00000000">
              <w:rPr>
                <w:color w:val="555555"/>
                <w:sz w:val="19"/>
                <w:szCs w:val="19"/>
                <w:rtl w:val="0"/>
              </w:rPr>
              <w:t xml:space="preserve">Kagbeni established as the gateway checkpoint to the Kingdom of Lo. Position at the Kali Gandaki–Jhong Khola confluence makes it a key node on trans-Himalayan salt-grain trade route linking Tibet to Indian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22">
            <w:pPr>
              <w:spacing w:after="60" w:before="60" w:line="240" w:lineRule="auto"/>
              <w:jc w:val="both"/>
              <w:rPr>
                <w:color w:val="333333"/>
                <w:sz w:val="20"/>
                <w:szCs w:val="20"/>
              </w:rPr>
            </w:pPr>
            <w:r w:rsidDel="00000000" w:rsidR="00000000" w:rsidRPr="00000000">
              <w:rPr>
                <w:b w:val="1"/>
                <w:bCs w:val="1"/>
                <w:color w:val="333333"/>
                <w:sz w:val="19"/>
                <w:szCs w:val="19"/>
                <w:rtl w:val="0"/>
              </w:rPr>
              <w:t xml:space="preserve">1429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23">
            <w:pPr>
              <w:spacing w:after="60" w:before="60" w:line="240" w:lineRule="auto"/>
              <w:jc w:val="both"/>
              <w:rPr>
                <w:color w:val="333333"/>
                <w:sz w:val="20"/>
                <w:szCs w:val="20"/>
              </w:rPr>
            </w:pPr>
            <w:r w:rsidDel="00000000" w:rsidR="00000000" w:rsidRPr="00000000">
              <w:rPr>
                <w:color w:val="555555"/>
                <w:sz w:val="19"/>
                <w:szCs w:val="19"/>
                <w:rtl w:val="0"/>
              </w:rPr>
              <w:t xml:space="preserve">Kag Chode Thupten Samphel Ling Gompa ("Red Monastery") founded in Kagbeni — still active, now serves as an educational centre for monks from Mustang, Dolpo and Manang since 2009.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24">
            <w:pPr>
              <w:spacing w:after="60" w:before="60" w:line="240" w:lineRule="auto"/>
              <w:jc w:val="both"/>
              <w:rPr>
                <w:color w:val="333333"/>
                <w:sz w:val="20"/>
                <w:szCs w:val="20"/>
              </w:rPr>
            </w:pPr>
            <w:r w:rsidDel="00000000" w:rsidR="00000000" w:rsidRPr="00000000">
              <w:rPr>
                <w:b w:val="1"/>
                <w:bCs w:val="1"/>
                <w:color w:val="333333"/>
                <w:sz w:val="19"/>
                <w:szCs w:val="19"/>
                <w:rtl w:val="0"/>
              </w:rPr>
              <w:t xml:space="preserve">1950s–60s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25">
            <w:pPr>
              <w:spacing w:after="60" w:before="60" w:line="240" w:lineRule="auto"/>
              <w:jc w:val="both"/>
              <w:rPr>
                <w:color w:val="333333"/>
                <w:sz w:val="20"/>
                <w:szCs w:val="20"/>
              </w:rPr>
            </w:pPr>
            <w:r w:rsidDel="00000000" w:rsidR="00000000" w:rsidRPr="00000000">
              <w:rPr>
                <w:color w:val="555555"/>
                <w:sz w:val="19"/>
                <w:szCs w:val="19"/>
                <w:rtl w:val="0"/>
              </w:rPr>
              <w:t xml:space="preserve">Tibet border closed. Trans-Himalayan salt trade collapses. Kagbeni and Baragaon communities shift from trade to agropastoralism and begin seasonal out-migration to hill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26">
            <w:pPr>
              <w:spacing w:after="60" w:before="60" w:line="240" w:lineRule="auto"/>
              <w:jc w:val="both"/>
              <w:rPr>
                <w:color w:val="333333"/>
                <w:sz w:val="20"/>
                <w:szCs w:val="20"/>
              </w:rPr>
            </w:pPr>
            <w:r w:rsidDel="00000000" w:rsidR="00000000" w:rsidRPr="00000000">
              <w:rPr>
                <w:b w:val="1"/>
                <w:bCs w:val="1"/>
                <w:color w:val="333333"/>
                <w:sz w:val="19"/>
                <w:szCs w:val="19"/>
                <w:rtl w:val="0"/>
              </w:rPr>
              <w:t xml:space="preserve">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27">
            <w:pPr>
              <w:spacing w:after="60" w:before="60" w:line="240" w:lineRule="auto"/>
              <w:jc w:val="both"/>
              <w:rPr>
                <w:color w:val="333333"/>
                <w:sz w:val="20"/>
                <w:szCs w:val="20"/>
              </w:rPr>
            </w:pPr>
            <w:r w:rsidDel="00000000" w:rsidR="00000000" w:rsidRPr="00000000">
              <w:rPr>
                <w:color w:val="555555"/>
                <w:sz w:val="19"/>
                <w:szCs w:val="19"/>
                <w:rtl w:val="0"/>
              </w:rPr>
              <w:t xml:space="preserve">Mustang opened to controlled international trekking. Kagbeni becomes the official checkpoint — the last free-access point before the restricted Upper Mustang zone. Annapurna Circuit trekkers begin passing through in large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28">
            <w:pPr>
              <w:spacing w:after="60" w:before="60" w:line="240" w:lineRule="auto"/>
              <w:jc w:val="both"/>
              <w:rPr>
                <w:color w:val="333333"/>
                <w:sz w:val="20"/>
                <w:szCs w:val="20"/>
              </w:rPr>
            </w:pPr>
            <w:r w:rsidDel="00000000" w:rsidR="00000000" w:rsidRPr="00000000">
              <w:rPr>
                <w:b w:val="1"/>
                <w:bCs w:val="1"/>
                <w:color w:val="333333"/>
                <w:sz w:val="19"/>
                <w:szCs w:val="19"/>
                <w:rtl w:val="0"/>
              </w:rPr>
              <w:t xml:space="preserve">2008–2015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29">
            <w:pPr>
              <w:spacing w:after="60" w:before="60" w:line="240" w:lineRule="auto"/>
              <w:jc w:val="both"/>
              <w:rPr>
                <w:color w:val="333333"/>
                <w:sz w:val="20"/>
                <w:szCs w:val="20"/>
              </w:rPr>
            </w:pPr>
            <w:r w:rsidDel="00000000" w:rsidR="00000000" w:rsidRPr="00000000">
              <w:rPr>
                <w:rFonts w:ascii="Arial Unicode MS" w:cs="Arial Unicode MS" w:eastAsia="Arial Unicode MS" w:hAnsi="Arial Unicode MS"/>
                <w:color w:val="555555"/>
                <w:sz w:val="19"/>
                <w:szCs w:val="19"/>
                <w:rtl w:val="0"/>
              </w:rPr>
              <w:t xml:space="preserve">Jomsom–Kagbeni road completed (2008); full jeep road to Lo Manthang (2015). Journey from Pokhara: 4-day trek → 1-day jeep drive. Domestic pilgrimage tourism to Muktinath surges. Hotels, shops, and concrete construction rapidly expand outside traditional mud-brick boundaries. Kingdom of Lo formally abolished (2008).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100.0" w:type="dxa"/>
              <w:left w:w="120.0" w:type="dxa"/>
              <w:bottom w:w="100.0" w:type="dxa"/>
              <w:right w:w="120.0" w:type="dxa"/>
            </w:tcMar>
            <w:vAlign w:val="top"/>
          </w:tcPr>
          <w:p w:rsidR="00000000" w:rsidDel="00000000" w:rsidP="00000000" w:rsidRDefault="00000000" w:rsidRPr="00000000" w14:paraId="0000002A">
            <w:pPr>
              <w:spacing w:after="60" w:before="60" w:line="240" w:lineRule="auto"/>
              <w:jc w:val="both"/>
              <w:rPr>
                <w:color w:val="333333"/>
                <w:sz w:val="20"/>
                <w:szCs w:val="20"/>
              </w:rPr>
            </w:pPr>
            <w:r w:rsidDel="00000000" w:rsidR="00000000" w:rsidRPr="00000000">
              <w:rPr>
                <w:b w:val="1"/>
                <w:bCs w:val="1"/>
                <w:color w:val="8b2500"/>
                <w:sz w:val="19"/>
                <w:szCs w:val="19"/>
                <w:rtl w:val="0"/>
              </w:rPr>
              <w:t xml:space="preserve">13 Aug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f8" w:val="clear"/>
            <w:tcMar>
              <w:top w:w="100.0" w:type="dxa"/>
              <w:left w:w="120.0" w:type="dxa"/>
              <w:bottom w:w="100.0" w:type="dxa"/>
              <w:right w:w="120.0" w:type="dxa"/>
            </w:tcMar>
            <w:vAlign w:val="top"/>
          </w:tcPr>
          <w:p w:rsidR="00000000" w:rsidDel="00000000" w:rsidP="00000000" w:rsidRDefault="00000000" w:rsidRPr="00000000" w14:paraId="0000002B">
            <w:pPr>
              <w:spacing w:after="60" w:before="60" w:line="240" w:lineRule="auto"/>
              <w:jc w:val="both"/>
              <w:rPr>
                <w:color w:val="333333"/>
                <w:sz w:val="20"/>
                <w:szCs w:val="20"/>
              </w:rPr>
            </w:pPr>
            <w:r w:rsidDel="00000000" w:rsidR="00000000" w:rsidRPr="00000000">
              <w:rPr>
                <w:color w:val="8b2500"/>
                <w:sz w:val="19"/>
                <w:szCs w:val="19"/>
                <w:rtl w:val="0"/>
              </w:rPr>
              <w:t xml:space="preserve">Catastrophic landslide dam-burst flood on Jhong Khola destroys 29 buildings, 4 bridges, police post, schools, and infrastructure worth ~USD 7.4 million. 35 families displaced. No fatalities due to community early warning. Government relief largely absent months later. Flood signals the northward advance of Arabian Sea monsoon — unprecedented in this rain-shadow zone.</w:t>
            </w:r>
            <w:r w:rsidDel="00000000" w:rsidR="00000000" w:rsidRPr="00000000">
              <w:rPr>
                <w:rtl w:val="0"/>
              </w:rPr>
            </w:r>
          </w:p>
        </w:tc>
      </w:tr>
    </w:tbl>
    <w:p w:rsidR="00000000" w:rsidDel="00000000" w:rsidP="00000000" w:rsidRDefault="00000000" w:rsidRPr="00000000" w14:paraId="0000002C">
      <w:pPr>
        <w:spacing w:before="100" w:line="240" w:lineRule="auto"/>
        <w:rPr>
          <w:color w:val="333333"/>
          <w:sz w:val="20"/>
          <w:szCs w:val="20"/>
        </w:rPr>
      </w:pPr>
      <w:r w:rsidDel="00000000" w:rsidR="00000000" w:rsidRPr="00000000">
        <w:rPr>
          <w:rtl w:val="0"/>
        </w:rPr>
      </w:r>
    </w:p>
    <w:p w:rsidR="00000000" w:rsidDel="00000000" w:rsidP="00000000" w:rsidRDefault="00000000" w:rsidRPr="00000000" w14:paraId="0000002D">
      <w:pPr>
        <w:pBdr>
          <w:bottom w:color="1a7a7a" w:space="0" w:sz="8" w:val="single"/>
        </w:pBdr>
        <w:spacing w:after="80" w:before="200" w:line="240" w:lineRule="auto"/>
        <w:rPr>
          <w:color w:val="333333"/>
          <w:sz w:val="20"/>
          <w:szCs w:val="20"/>
        </w:rPr>
      </w:pPr>
      <w:r w:rsidDel="00000000" w:rsidR="00000000" w:rsidRPr="00000000">
        <w:rPr>
          <w:b w:val="1"/>
          <w:bCs w:val="1"/>
          <w:color w:val="1a7a7a"/>
          <w:sz w:val="32"/>
          <w:szCs w:val="32"/>
          <w:rtl w:val="0"/>
        </w:rPr>
        <w:t xml:space="preserve">Climate Trends (1970–2019)</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7a" w:space="0" w:sz="4" w:val="single"/>
              <w:left w:color="1a7a7a" w:space="0" w:sz="4" w:val="single"/>
              <w:bottom w:color="1a7a7a" w:space="0" w:sz="4" w:val="single"/>
              <w:right w:color="1a7a7a" w:space="0" w:sz="4" w:val="single"/>
            </w:tcBorders>
            <w:shd w:fill="eaf4f4" w:val="clear"/>
            <w:tcMar>
              <w:top w:w="100.0" w:type="dxa"/>
              <w:left w:w="120.0" w:type="dxa"/>
              <w:bottom w:w="100.0" w:type="dxa"/>
              <w:right w:w="120.0" w:type="dxa"/>
            </w:tcMar>
            <w:vAlign w:val="top"/>
          </w:tcPr>
          <w:p w:rsidR="00000000" w:rsidDel="00000000" w:rsidP="00000000" w:rsidRDefault="00000000" w:rsidRPr="00000000" w14:paraId="0000002E">
            <w:pPr>
              <w:spacing w:after="60" w:before="60" w:line="240" w:lineRule="auto"/>
              <w:jc w:val="both"/>
              <w:rPr>
                <w:color w:val="333333"/>
                <w:sz w:val="20"/>
                <w:szCs w:val="20"/>
              </w:rPr>
            </w:pPr>
            <w:r w:rsidDel="00000000" w:rsidR="00000000" w:rsidRPr="00000000">
              <w:rPr>
                <w:b w:val="1"/>
                <w:bCs w:val="1"/>
                <w:color w:val="1a7a7a"/>
                <w:sz w:val="19"/>
                <w:szCs w:val="19"/>
                <w:rtl w:val="0"/>
              </w:rPr>
              <w:t xml:space="preserve">Kagbeni sits at the transition between Thak Khola and the Trans-Himalayan Arid Zone — warming faster than Nepal's national average</w:t>
            </w:r>
            <w:r w:rsidDel="00000000" w:rsidR="00000000" w:rsidRPr="00000000">
              <w:rPr>
                <w:rtl w:val="0"/>
              </w:rPr>
            </w:r>
          </w:p>
          <w:p w:rsidR="00000000" w:rsidDel="00000000" w:rsidP="00000000" w:rsidRDefault="00000000" w:rsidRPr="00000000" w14:paraId="0000002F">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Temperature rising at +0.07–0.09°C/year — among Nepal's fastest warming zones (3× the global average of 0.02°C/yr)</w:t>
            </w:r>
            <w:r w:rsidDel="00000000" w:rsidR="00000000" w:rsidRPr="00000000">
              <w:rPr>
                <w:rtl w:val="0"/>
              </w:rPr>
            </w:r>
          </w:p>
          <w:p w:rsidR="00000000" w:rsidDel="00000000" w:rsidP="00000000" w:rsidRDefault="00000000" w:rsidRPr="00000000" w14:paraId="00000030">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Precipitation: ~250–300mm/year historically; trend uncertain — the 2023 flood signals Arabian Sea moisture now penetrating rain-shadow zones</w:t>
            </w:r>
            <w:r w:rsidDel="00000000" w:rsidR="00000000" w:rsidRPr="00000000">
              <w:rPr>
                <w:rtl w:val="0"/>
              </w:rPr>
            </w:r>
          </w:p>
          <w:p w:rsidR="00000000" w:rsidDel="00000000" w:rsidP="00000000" w:rsidRDefault="00000000" w:rsidRPr="00000000" w14:paraId="00000031">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Winters warming faster than summers; reduced snowpack threatens spring irrigation supply</w:t>
            </w:r>
            <w:r w:rsidDel="00000000" w:rsidR="00000000" w:rsidRPr="00000000">
              <w:rPr>
                <w:rtl w:val="0"/>
              </w:rPr>
            </w:r>
          </w:p>
          <w:p w:rsidR="00000000" w:rsidDel="00000000" w:rsidP="00000000" w:rsidRDefault="00000000" w:rsidRPr="00000000" w14:paraId="00000032">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Nepal warms at 0.056°C/year nationally — nearly 3× the global average (0.02°C/year)</w:t>
            </w:r>
            <w:r w:rsidDel="00000000" w:rsidR="00000000" w:rsidRPr="00000000">
              <w:rPr>
                <w:rtl w:val="0"/>
              </w:rPr>
            </w:r>
          </w:p>
          <w:p w:rsidR="00000000" w:rsidDel="00000000" w:rsidP="00000000" w:rsidRDefault="00000000" w:rsidRPr="00000000" w14:paraId="00000033">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Critical new threat: Arabian Sea warming is pushing monsoon clouds northward, creating flash-flood risk in an area historically protected by rain-shadow geography</w:t>
            </w:r>
            <w:r w:rsidDel="00000000" w:rsidR="00000000" w:rsidRPr="00000000">
              <w:rPr>
                <w:rtl w:val="0"/>
              </w:rPr>
            </w:r>
          </w:p>
          <w:p w:rsidR="00000000" w:rsidDel="00000000" w:rsidP="00000000" w:rsidRDefault="00000000" w:rsidRPr="00000000" w14:paraId="00000034">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Glacier retreat in Annapurna catchment reducing Kali Gandaki baseflow — threatening Shaligram fossil bed exposure and pilgrimage access</w:t>
            </w:r>
            <w:r w:rsidDel="00000000" w:rsidR="00000000" w:rsidRPr="00000000">
              <w:rPr>
                <w:rtl w:val="0"/>
              </w:rPr>
            </w:r>
          </w:p>
        </w:tc>
      </w:tr>
    </w:tbl>
    <w:p w:rsidR="00000000" w:rsidDel="00000000" w:rsidP="00000000" w:rsidRDefault="00000000" w:rsidRPr="00000000" w14:paraId="00000035">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36">
      <w:pPr>
        <w:spacing w:after="40" w:before="40" w:line="240" w:lineRule="auto"/>
        <w:jc w:val="both"/>
        <w:rPr>
          <w:color w:val="555555"/>
          <w:sz w:val="19"/>
          <w:szCs w:val="19"/>
        </w:rPr>
      </w:pPr>
      <w:r w:rsidDel="00000000" w:rsidR="00000000" w:rsidRPr="00000000">
        <w:rPr>
          <w:rtl w:val="0"/>
        </w:rPr>
      </w:r>
    </w:p>
    <w:p w:rsidR="00000000" w:rsidDel="00000000" w:rsidP="00000000" w:rsidRDefault="00000000" w:rsidRPr="00000000" w14:paraId="00000037">
      <w:pPr>
        <w:spacing w:after="40" w:before="40" w:line="240" w:lineRule="auto"/>
        <w:jc w:val="both"/>
        <w:rPr>
          <w:color w:val="555555"/>
          <w:sz w:val="19"/>
          <w:szCs w:val="19"/>
        </w:rPr>
      </w:pPr>
      <w:r w:rsidDel="00000000" w:rsidR="00000000" w:rsidRPr="00000000">
        <w:rPr>
          <w:rtl w:val="0"/>
        </w:rPr>
      </w:r>
    </w:p>
    <w:p w:rsidR="00000000" w:rsidDel="00000000" w:rsidP="00000000" w:rsidRDefault="00000000" w:rsidRPr="00000000" w14:paraId="00000038">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9">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A">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B">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C">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D">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E">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3F">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0">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1">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2">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3">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4">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5">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6">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7">
      <w:pPr>
        <w:spacing w:after="40" w:before="40" w:line="240" w:lineRule="auto"/>
        <w:jc w:val="both"/>
        <w:rPr>
          <w:b w:val="1"/>
          <w:bCs w:val="1"/>
          <w:color w:val="134f5c"/>
          <w:sz w:val="40"/>
          <w:szCs w:val="40"/>
        </w:rPr>
      </w:pPr>
      <w:r w:rsidDel="00000000" w:rsidR="00000000" w:rsidRPr="00000000">
        <w:rPr>
          <w:rtl w:val="0"/>
        </w:rPr>
      </w:r>
    </w:p>
    <w:p w:rsidR="00000000" w:rsidDel="00000000" w:rsidP="00000000" w:rsidRDefault="00000000" w:rsidRPr="00000000" w14:paraId="00000048">
      <w:pPr>
        <w:spacing w:after="40" w:before="40" w:line="240" w:lineRule="auto"/>
        <w:jc w:val="both"/>
        <w:rPr>
          <w:color w:val="134f5c"/>
          <w:sz w:val="20"/>
          <w:szCs w:val="20"/>
        </w:rPr>
      </w:pPr>
      <w:r w:rsidDel="00000000" w:rsidR="00000000" w:rsidRPr="00000000">
        <w:rPr>
          <w:b w:val="1"/>
          <w:bCs w:val="1"/>
          <w:color w:val="134f5c"/>
          <w:sz w:val="40"/>
          <w:szCs w:val="40"/>
          <w:rtl w:val="0"/>
        </w:rPr>
        <w:t xml:space="preserve">Lower Mustang – Kagbeni</w:t>
      </w:r>
      <w:r w:rsidDel="00000000" w:rsidR="00000000" w:rsidRPr="00000000">
        <w:rPr>
          <w:rtl w:val="0"/>
        </w:rPr>
      </w:r>
    </w:p>
    <w:p w:rsidR="00000000" w:rsidDel="00000000" w:rsidP="00000000" w:rsidRDefault="00000000" w:rsidRPr="00000000" w14:paraId="00000049">
      <w:pPr>
        <w:spacing w:line="240" w:lineRule="auto"/>
        <w:rPr>
          <w:color w:val="333333"/>
          <w:sz w:val="20"/>
          <w:szCs w:val="20"/>
        </w:rPr>
      </w:pPr>
      <w:r w:rsidDel="00000000" w:rsidR="00000000" w:rsidRPr="00000000">
        <w:rPr>
          <w:b w:val="1"/>
          <w:bCs w:val="1"/>
          <w:color w:val="d4700a"/>
          <w:sz w:val="26"/>
          <w:szCs w:val="26"/>
          <w:rtl w:val="0"/>
        </w:rPr>
        <w:t xml:space="preserve">Planetary Health Factsheet</w:t>
      </w:r>
      <w:r w:rsidDel="00000000" w:rsidR="00000000" w:rsidRPr="00000000">
        <w:rPr>
          <w:rtl w:val="0"/>
        </w:rPr>
      </w:r>
    </w:p>
    <w:p w:rsidR="00000000" w:rsidDel="00000000" w:rsidP="00000000" w:rsidRDefault="00000000" w:rsidRPr="00000000" w14:paraId="0000004A">
      <w:pPr>
        <w:pBdr>
          <w:bottom w:color="1a7a7a" w:space="0" w:sz="4" w:val="single"/>
        </w:pBdr>
        <w:spacing w:after="120" w:line="240" w:lineRule="auto"/>
        <w:rPr>
          <w:color w:val="333333"/>
          <w:sz w:val="20"/>
          <w:szCs w:val="20"/>
        </w:rPr>
      </w:pPr>
      <w:r w:rsidDel="00000000" w:rsidR="00000000" w:rsidRPr="00000000">
        <w:rPr>
          <w:i w:val="1"/>
          <w:iCs w:val="1"/>
          <w:color w:val="555555"/>
          <w:rtl w:val="0"/>
        </w:rPr>
        <w:t xml:space="preserve">Planetary Health Transect</w:t>
      </w:r>
      <w:r w:rsidDel="00000000" w:rsidR="00000000" w:rsidRPr="00000000">
        <w:rPr>
          <w:rtl w:val="0"/>
        </w:rPr>
      </w:r>
    </w:p>
    <w:p w:rsidR="00000000" w:rsidDel="00000000" w:rsidP="00000000" w:rsidRDefault="00000000" w:rsidRPr="00000000" w14:paraId="0000004B">
      <w:pPr>
        <w:pBdr>
          <w:bottom w:color="1a7a7a" w:space="0" w:sz="8" w:val="single"/>
        </w:pBdr>
        <w:spacing w:after="80" w:before="200" w:line="240" w:lineRule="auto"/>
        <w:rPr>
          <w:color w:val="333333"/>
          <w:sz w:val="20"/>
          <w:szCs w:val="20"/>
        </w:rPr>
      </w:pPr>
      <w:r w:rsidDel="00000000" w:rsidR="00000000" w:rsidRPr="00000000">
        <w:rPr>
          <w:b w:val="1"/>
          <w:bCs w:val="1"/>
          <w:color w:val="1a7a7a"/>
          <w:sz w:val="32"/>
          <w:szCs w:val="32"/>
          <w:rtl w:val="0"/>
        </w:rPr>
        <w:t xml:space="preserve">Biodiversity</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rHeight w:val="4376.157226562501"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4C">
            <w:pPr>
              <w:spacing w:after="60" w:before="160" w:line="240" w:lineRule="auto"/>
              <w:rPr>
                <w:color w:val="333333"/>
                <w:sz w:val="20"/>
                <w:szCs w:val="20"/>
              </w:rPr>
            </w:pPr>
            <w:r w:rsidDel="00000000" w:rsidR="00000000" w:rsidRPr="00000000">
              <w:rPr>
                <w:b w:val="1"/>
                <w:bCs w:val="1"/>
                <w:color w:val="d4700a"/>
                <w:rtl w:val="0"/>
              </w:rPr>
              <w:t xml:space="preserve">Fauna (Animal)</w:t>
            </w:r>
            <w:r w:rsidDel="00000000" w:rsidR="00000000" w:rsidRPr="00000000">
              <w:rPr>
                <w:rtl w:val="0"/>
              </w:rPr>
            </w:r>
          </w:p>
          <w:p w:rsidR="00000000" w:rsidDel="00000000" w:rsidP="00000000" w:rsidRDefault="00000000" w:rsidRPr="00000000" w14:paraId="0000004D">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~150 bird species in the broader Mustang–Kali Gandaki corridor; ~28 mammal species</w:t>
            </w:r>
            <w:r w:rsidDel="00000000" w:rsidR="00000000" w:rsidRPr="00000000">
              <w:rPr>
                <w:rtl w:val="0"/>
              </w:rPr>
            </w:r>
          </w:p>
          <w:p w:rsidR="00000000" w:rsidDel="00000000" w:rsidP="00000000" w:rsidRDefault="00000000" w:rsidRPr="00000000" w14:paraId="0000004E">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Snow Leopard, Himalayan Wolf, Blue Sheep (Bharal), Tibetan Kiang — present from mid-altitudes upward</w:t>
            </w:r>
            <w:r w:rsidDel="00000000" w:rsidR="00000000" w:rsidRPr="00000000">
              <w:rPr>
                <w:rtl w:val="0"/>
              </w:rPr>
            </w:r>
          </w:p>
          <w:p w:rsidR="00000000" w:rsidDel="00000000" w:rsidP="00000000" w:rsidRDefault="00000000" w:rsidRPr="00000000" w14:paraId="0000004F">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Lammergeier, Himalayan Griffon vulture; Kali Gandaki gorge is a globally significant raptor migration corridor</w:t>
            </w:r>
            <w:r w:rsidDel="00000000" w:rsidR="00000000" w:rsidRPr="00000000">
              <w:rPr>
                <w:rtl w:val="0"/>
              </w:rPr>
            </w:r>
          </w:p>
          <w:p w:rsidR="00000000" w:rsidDel="00000000" w:rsidP="00000000" w:rsidRDefault="00000000" w:rsidRPr="00000000" w14:paraId="00000050">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House Crow range-expansion documented advancing upward — biological indicator of climate warming</w:t>
            </w:r>
            <w:r w:rsidDel="00000000" w:rsidR="00000000" w:rsidRPr="00000000">
              <w:rPr>
                <w:rtl w:val="0"/>
              </w:rPr>
            </w:r>
          </w:p>
          <w:p w:rsidR="00000000" w:rsidDel="00000000" w:rsidP="00000000" w:rsidRDefault="00000000" w:rsidRPr="00000000" w14:paraId="00000051">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Snow Trout (Schizothorax) in Kali Gandaki — declining due to GLOF-driven sediment pulses and altered hydrology</w:t>
            </w:r>
            <w:r w:rsidDel="00000000" w:rsidR="00000000" w:rsidRPr="00000000">
              <w:rPr>
                <w:rtl w:val="0"/>
              </w:rPr>
            </w:r>
          </w:p>
          <w:p w:rsidR="00000000" w:rsidDel="00000000" w:rsidP="00000000" w:rsidRDefault="00000000" w:rsidRPr="00000000" w14:paraId="00000052">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Kali Gandaki Shaligram ammonite fossil beds: unique geological–ecological heritage linked to 200-million-year Tethys Sea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100.0" w:type="dxa"/>
              <w:left w:w="120.0" w:type="dxa"/>
              <w:bottom w:w="100.0" w:type="dxa"/>
              <w:right w:w="120.0" w:type="dxa"/>
            </w:tcMar>
            <w:vAlign w:val="top"/>
          </w:tcPr>
          <w:p w:rsidR="00000000" w:rsidDel="00000000" w:rsidP="00000000" w:rsidRDefault="00000000" w:rsidRPr="00000000" w14:paraId="00000053">
            <w:pPr>
              <w:spacing w:after="20" w:before="60" w:line="240" w:lineRule="auto"/>
              <w:jc w:val="center"/>
              <w:rPr>
                <w:color w:val="333333"/>
                <w:sz w:val="20"/>
                <w:szCs w:val="20"/>
              </w:rPr>
            </w:pPr>
            <w:r w:rsidDel="00000000" w:rsidR="00000000" w:rsidRPr="00000000">
              <w:rPr>
                <w:i w:val="1"/>
                <w:iCs w:val="1"/>
                <w:color w:val="555555"/>
                <w:sz w:val="16"/>
                <w:szCs w:val="16"/>
              </w:rPr>
              <w:drawing>
                <wp:inline distB="114300" distT="114300" distL="114300" distR="114300">
                  <wp:extent cx="2619375" cy="2370856"/>
                  <wp:effectExtent b="0" l="0" r="0" t="0"/>
                  <wp:docPr id="8"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619375" cy="2370856"/>
                          </a:xfrm>
                          <a:prstGeom prst="rect"/>
                          <a:ln/>
                        </pic:spPr>
                      </pic:pic>
                    </a:graphicData>
                  </a:graphic>
                </wp:inline>
              </w:drawing>
            </w:r>
            <w:r w:rsidDel="00000000" w:rsidR="00000000" w:rsidRPr="00000000">
              <w:rPr>
                <w:i w:val="1"/>
                <w:iCs w:val="1"/>
                <w:color w:val="999999"/>
                <w:sz w:val="17"/>
                <w:szCs w:val="17"/>
                <w:rtl w:val="0"/>
              </w:rPr>
              <w:t xml:space="preserve"> Kag Chode Red Monastery, Kagbeni</w:t>
            </w:r>
            <w:r w:rsidDel="00000000" w:rsidR="00000000" w:rsidRPr="00000000">
              <w:rPr>
                <w:rtl w:val="0"/>
              </w:rPr>
            </w:r>
          </w:p>
          <w:p w:rsidR="00000000" w:rsidDel="00000000" w:rsidP="00000000" w:rsidRDefault="00000000" w:rsidRPr="00000000" w14:paraId="00000054">
            <w:pPr>
              <w:spacing w:line="240" w:lineRule="auto"/>
              <w:jc w:val="center"/>
              <w:rPr>
                <w:i w:val="1"/>
                <w:iCs w:val="1"/>
                <w:color w:val="555555"/>
                <w:sz w:val="16"/>
                <w:szCs w:val="16"/>
              </w:rPr>
            </w:pPr>
            <w:r w:rsidDel="00000000" w:rsidR="00000000" w:rsidRPr="00000000">
              <w:rPr>
                <w:rtl w:val="0"/>
              </w:rPr>
            </w:r>
          </w:p>
        </w:tc>
      </w:tr>
    </w:tbl>
    <w:p w:rsidR="00000000" w:rsidDel="00000000" w:rsidP="00000000" w:rsidRDefault="00000000" w:rsidRPr="00000000" w14:paraId="00000055">
      <w:pPr>
        <w:spacing w:before="40" w:line="240" w:lineRule="auto"/>
        <w:rPr>
          <w:color w:val="333333"/>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7a7a" w:space="0" w:sz="4" w:val="single"/>
              <w:left w:color="1a7a7a" w:space="0" w:sz="4" w:val="single"/>
              <w:bottom w:color="1a7a7a" w:space="0" w:sz="4" w:val="single"/>
              <w:right w:color="1a7a7a"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56">
            <w:pPr>
              <w:spacing w:after="40" w:before="60" w:line="240" w:lineRule="auto"/>
              <w:jc w:val="center"/>
              <w:rPr>
                <w:color w:val="333333"/>
                <w:sz w:val="20"/>
                <w:szCs w:val="20"/>
              </w:rPr>
            </w:pPr>
            <w:r w:rsidDel="00000000" w:rsidR="00000000" w:rsidRPr="00000000">
              <w:rPr>
                <w:b w:val="1"/>
                <w:bCs w:val="1"/>
                <w:color w:val="1a7a7a"/>
                <w:sz w:val="18"/>
                <w:szCs w:val="18"/>
                <w:rtl w:val="0"/>
              </w:rPr>
              <w:t xml:space="preserve">🌾 Crops</w:t>
            </w:r>
            <w:r w:rsidDel="00000000" w:rsidR="00000000" w:rsidRPr="00000000">
              <w:rPr>
                <w:rtl w:val="0"/>
              </w:rPr>
            </w:r>
          </w:p>
          <w:p w:rsidR="00000000" w:rsidDel="00000000" w:rsidP="00000000" w:rsidRDefault="00000000" w:rsidRPr="00000000" w14:paraId="00000057">
            <w:pPr>
              <w:spacing w:after="20" w:before="20" w:line="240" w:lineRule="auto"/>
              <w:jc w:val="center"/>
              <w:rPr>
                <w:color w:val="333333"/>
                <w:sz w:val="20"/>
                <w:szCs w:val="20"/>
              </w:rPr>
            </w:pPr>
            <w:r w:rsidDel="00000000" w:rsidR="00000000" w:rsidRPr="00000000">
              <w:rPr>
                <w:color w:val="555555"/>
                <w:sz w:val="17"/>
                <w:szCs w:val="17"/>
                <w:rtl w:val="0"/>
              </w:rPr>
              <w:t xml:space="preserve">Barley, buckwheat,</w:t>
            </w:r>
            <w:r w:rsidDel="00000000" w:rsidR="00000000" w:rsidRPr="00000000">
              <w:rPr>
                <w:rtl w:val="0"/>
              </w:rPr>
            </w:r>
          </w:p>
          <w:p w:rsidR="00000000" w:rsidDel="00000000" w:rsidP="00000000" w:rsidRDefault="00000000" w:rsidRPr="00000000" w14:paraId="00000058">
            <w:pPr>
              <w:spacing w:after="20" w:before="20" w:line="240" w:lineRule="auto"/>
              <w:jc w:val="center"/>
              <w:rPr>
                <w:color w:val="333333"/>
                <w:sz w:val="20"/>
                <w:szCs w:val="20"/>
              </w:rPr>
            </w:pPr>
            <w:r w:rsidDel="00000000" w:rsidR="00000000" w:rsidRPr="00000000">
              <w:rPr>
                <w:color w:val="555555"/>
                <w:sz w:val="17"/>
                <w:szCs w:val="17"/>
                <w:rtl w:val="0"/>
              </w:rPr>
              <w:t xml:space="preserve">potato, apple,</w:t>
            </w:r>
            <w:r w:rsidDel="00000000" w:rsidR="00000000" w:rsidRPr="00000000">
              <w:rPr>
                <w:rtl w:val="0"/>
              </w:rPr>
            </w:r>
          </w:p>
          <w:p w:rsidR="00000000" w:rsidDel="00000000" w:rsidP="00000000" w:rsidRDefault="00000000" w:rsidRPr="00000000" w14:paraId="00000059">
            <w:pPr>
              <w:spacing w:after="20" w:before="20" w:line="240" w:lineRule="auto"/>
              <w:jc w:val="center"/>
              <w:rPr>
                <w:color w:val="333333"/>
                <w:sz w:val="20"/>
                <w:szCs w:val="20"/>
              </w:rPr>
            </w:pPr>
            <w:r w:rsidDel="00000000" w:rsidR="00000000" w:rsidRPr="00000000">
              <w:rPr>
                <w:color w:val="555555"/>
                <w:sz w:val="17"/>
                <w:szCs w:val="17"/>
                <w:rtl w:val="0"/>
              </w:rPr>
              <w:t xml:space="preserve">turnip, mustard.</w:t>
            </w:r>
            <w:r w:rsidDel="00000000" w:rsidR="00000000" w:rsidRPr="00000000">
              <w:rPr>
                <w:rtl w:val="0"/>
              </w:rPr>
            </w:r>
          </w:p>
          <w:p w:rsidR="00000000" w:rsidDel="00000000" w:rsidP="00000000" w:rsidRDefault="00000000" w:rsidRPr="00000000" w14:paraId="0000005A">
            <w:pPr>
              <w:spacing w:after="20" w:before="20" w:line="240" w:lineRule="auto"/>
              <w:jc w:val="center"/>
              <w:rPr>
                <w:color w:val="333333"/>
                <w:sz w:val="20"/>
                <w:szCs w:val="20"/>
              </w:rPr>
            </w:pPr>
            <w:r w:rsidDel="00000000" w:rsidR="00000000" w:rsidRPr="00000000">
              <w:rPr>
                <w:color w:val="555555"/>
                <w:sz w:val="17"/>
                <w:szCs w:val="17"/>
                <w:rtl w:val="0"/>
              </w:rPr>
              <w:t xml:space="preserve">Single cycle: Apr–Sep.</w:t>
            </w:r>
            <w:r w:rsidDel="00000000" w:rsidR="00000000" w:rsidRPr="00000000">
              <w:rPr>
                <w:rtl w:val="0"/>
              </w:rPr>
            </w:r>
          </w:p>
        </w:tc>
        <w:tc>
          <w:tcPr>
            <w:tcBorders>
              <w:top w:color="1a7a7a" w:space="0" w:sz="4" w:val="single"/>
              <w:left w:color="1a7a7a" w:space="0" w:sz="4" w:val="single"/>
              <w:bottom w:color="1a7a7a" w:space="0" w:sz="4" w:val="single"/>
              <w:right w:color="1a7a7a"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5B">
            <w:pPr>
              <w:spacing w:after="40" w:before="60" w:line="240" w:lineRule="auto"/>
              <w:jc w:val="center"/>
              <w:rPr>
                <w:color w:val="333333"/>
                <w:sz w:val="20"/>
                <w:szCs w:val="20"/>
              </w:rPr>
            </w:pPr>
            <w:r w:rsidDel="00000000" w:rsidR="00000000" w:rsidRPr="00000000">
              <w:rPr>
                <w:b w:val="1"/>
                <w:bCs w:val="1"/>
                <w:color w:val="1a7a7a"/>
                <w:sz w:val="18"/>
                <w:szCs w:val="18"/>
                <w:rtl w:val="0"/>
              </w:rPr>
              <w:t xml:space="preserve">🏡 Farm Structure</w:t>
            </w:r>
            <w:r w:rsidDel="00000000" w:rsidR="00000000" w:rsidRPr="00000000">
              <w:rPr>
                <w:rtl w:val="0"/>
              </w:rPr>
            </w:r>
          </w:p>
          <w:p w:rsidR="00000000" w:rsidDel="00000000" w:rsidP="00000000" w:rsidRDefault="00000000" w:rsidRPr="00000000" w14:paraId="0000005C">
            <w:pPr>
              <w:spacing w:after="20" w:before="20" w:line="240" w:lineRule="auto"/>
              <w:jc w:val="center"/>
              <w:rPr>
                <w:color w:val="333333"/>
                <w:sz w:val="20"/>
                <w:szCs w:val="20"/>
              </w:rPr>
            </w:pPr>
            <w:r w:rsidDel="00000000" w:rsidR="00000000" w:rsidRPr="00000000">
              <w:rPr>
                <w:color w:val="555555"/>
                <w:sz w:val="17"/>
                <w:szCs w:val="17"/>
                <w:rtl w:val="0"/>
              </w:rPr>
              <w:t xml:space="preserve">Smallholdings &lt;0.5ha.</w:t>
            </w:r>
            <w:r w:rsidDel="00000000" w:rsidR="00000000" w:rsidRPr="00000000">
              <w:rPr>
                <w:rtl w:val="0"/>
              </w:rPr>
            </w:r>
          </w:p>
          <w:p w:rsidR="00000000" w:rsidDel="00000000" w:rsidP="00000000" w:rsidRDefault="00000000" w:rsidRPr="00000000" w14:paraId="0000005D">
            <w:pPr>
              <w:spacing w:after="20" w:before="20" w:line="240" w:lineRule="auto"/>
              <w:jc w:val="center"/>
              <w:rPr>
                <w:color w:val="333333"/>
                <w:sz w:val="20"/>
                <w:szCs w:val="20"/>
              </w:rPr>
            </w:pPr>
            <w:r w:rsidDel="00000000" w:rsidR="00000000" w:rsidRPr="00000000">
              <w:rPr>
                <w:color w:val="555555"/>
                <w:sz w:val="17"/>
                <w:szCs w:val="17"/>
                <w:rtl w:val="0"/>
              </w:rPr>
              <w:t xml:space="preserve">Subsistence &amp; tourism-</w:t>
            </w:r>
            <w:r w:rsidDel="00000000" w:rsidR="00000000" w:rsidRPr="00000000">
              <w:rPr>
                <w:rtl w:val="0"/>
              </w:rPr>
            </w:r>
          </w:p>
          <w:p w:rsidR="00000000" w:rsidDel="00000000" w:rsidP="00000000" w:rsidRDefault="00000000" w:rsidRPr="00000000" w14:paraId="0000005E">
            <w:pPr>
              <w:spacing w:after="20" w:before="20" w:line="240" w:lineRule="auto"/>
              <w:jc w:val="center"/>
              <w:rPr>
                <w:color w:val="333333"/>
                <w:sz w:val="20"/>
                <w:szCs w:val="20"/>
              </w:rPr>
            </w:pPr>
            <w:r w:rsidDel="00000000" w:rsidR="00000000" w:rsidRPr="00000000">
              <w:rPr>
                <w:color w:val="555555"/>
                <w:sz w:val="17"/>
                <w:szCs w:val="17"/>
                <w:rtl w:val="0"/>
              </w:rPr>
              <w:t xml:space="preserve">linked commercial.</w:t>
            </w:r>
            <w:r w:rsidDel="00000000" w:rsidR="00000000" w:rsidRPr="00000000">
              <w:rPr>
                <w:rtl w:val="0"/>
              </w:rPr>
            </w:r>
          </w:p>
          <w:p w:rsidR="00000000" w:rsidDel="00000000" w:rsidP="00000000" w:rsidRDefault="00000000" w:rsidRPr="00000000" w14:paraId="0000005F">
            <w:pPr>
              <w:spacing w:after="20" w:before="20" w:line="240" w:lineRule="auto"/>
              <w:jc w:val="center"/>
              <w:rPr>
                <w:color w:val="333333"/>
                <w:sz w:val="20"/>
                <w:szCs w:val="20"/>
              </w:rPr>
            </w:pPr>
            <w:r w:rsidDel="00000000" w:rsidR="00000000" w:rsidRPr="00000000">
              <w:rPr>
                <w:color w:val="555555"/>
                <w:sz w:val="17"/>
                <w:szCs w:val="17"/>
                <w:rtl w:val="0"/>
              </w:rPr>
              <w:t xml:space="preserve">Apple orchards key.</w:t>
            </w:r>
            <w:r w:rsidDel="00000000" w:rsidR="00000000" w:rsidRPr="00000000">
              <w:rPr>
                <w:rtl w:val="0"/>
              </w:rPr>
            </w:r>
          </w:p>
        </w:tc>
        <w:tc>
          <w:tcPr>
            <w:tcBorders>
              <w:top w:color="1a7a7a" w:space="0" w:sz="4" w:val="single"/>
              <w:left w:color="1a7a7a" w:space="0" w:sz="4" w:val="single"/>
              <w:bottom w:color="1a7a7a" w:space="0" w:sz="4" w:val="single"/>
              <w:right w:color="1a7a7a" w:space="0" w:sz="4" w:val="single"/>
            </w:tcBorders>
            <w:shd w:fill="f0fafa" w:val="clear"/>
            <w:tcMar>
              <w:top w:w="100.0" w:type="dxa"/>
              <w:left w:w="120.0" w:type="dxa"/>
              <w:bottom w:w="100.0" w:type="dxa"/>
              <w:right w:w="120.0" w:type="dxa"/>
            </w:tcMar>
            <w:vAlign w:val="top"/>
          </w:tcPr>
          <w:p w:rsidR="00000000" w:rsidDel="00000000" w:rsidP="00000000" w:rsidRDefault="00000000" w:rsidRPr="00000000" w14:paraId="00000060">
            <w:pPr>
              <w:spacing w:after="40" w:before="60" w:line="240" w:lineRule="auto"/>
              <w:jc w:val="center"/>
              <w:rPr>
                <w:color w:val="333333"/>
                <w:sz w:val="20"/>
                <w:szCs w:val="20"/>
              </w:rPr>
            </w:pPr>
            <w:r w:rsidDel="00000000" w:rsidR="00000000" w:rsidRPr="00000000">
              <w:rPr>
                <w:b w:val="1"/>
                <w:bCs w:val="1"/>
                <w:color w:val="1a7a7a"/>
                <w:sz w:val="18"/>
                <w:szCs w:val="18"/>
                <w:rtl w:val="0"/>
              </w:rPr>
              <w:t xml:space="preserve">⚠ Climate &amp; Access</w:t>
            </w:r>
            <w:r w:rsidDel="00000000" w:rsidR="00000000" w:rsidRPr="00000000">
              <w:rPr>
                <w:rtl w:val="0"/>
              </w:rPr>
            </w:r>
          </w:p>
          <w:p w:rsidR="00000000" w:rsidDel="00000000" w:rsidP="00000000" w:rsidRDefault="00000000" w:rsidRPr="00000000" w14:paraId="00000061">
            <w:pPr>
              <w:spacing w:after="20" w:before="20" w:line="240" w:lineRule="auto"/>
              <w:jc w:val="center"/>
              <w:rPr>
                <w:color w:val="333333"/>
                <w:sz w:val="20"/>
                <w:szCs w:val="20"/>
              </w:rPr>
            </w:pPr>
            <w:r w:rsidDel="00000000" w:rsidR="00000000" w:rsidRPr="00000000">
              <w:rPr>
                <w:color w:val="555555"/>
                <w:sz w:val="17"/>
                <w:szCs w:val="17"/>
                <w:rtl w:val="0"/>
              </w:rPr>
              <w:t xml:space="preserve">Flash floods, hailstorms,</w:t>
            </w:r>
            <w:r w:rsidDel="00000000" w:rsidR="00000000" w:rsidRPr="00000000">
              <w:rPr>
                <w:rtl w:val="0"/>
              </w:rPr>
            </w:r>
          </w:p>
          <w:p w:rsidR="00000000" w:rsidDel="00000000" w:rsidP="00000000" w:rsidRDefault="00000000" w:rsidRPr="00000000" w14:paraId="00000062">
            <w:pPr>
              <w:spacing w:after="20" w:before="20" w:line="240" w:lineRule="auto"/>
              <w:jc w:val="center"/>
              <w:rPr>
                <w:color w:val="333333"/>
                <w:sz w:val="20"/>
                <w:szCs w:val="20"/>
              </w:rPr>
            </w:pPr>
            <w:r w:rsidDel="00000000" w:rsidR="00000000" w:rsidRPr="00000000">
              <w:rPr>
                <w:color w:val="555555"/>
                <w:sz w:val="17"/>
                <w:szCs w:val="17"/>
                <w:rtl w:val="0"/>
              </w:rPr>
              <w:t xml:space="preserve">drought cited by &gt;60%</w:t>
            </w:r>
            <w:r w:rsidDel="00000000" w:rsidR="00000000" w:rsidRPr="00000000">
              <w:rPr>
                <w:rtl w:val="0"/>
              </w:rPr>
            </w:r>
          </w:p>
          <w:p w:rsidR="00000000" w:rsidDel="00000000" w:rsidP="00000000" w:rsidRDefault="00000000" w:rsidRPr="00000000" w14:paraId="00000063">
            <w:pPr>
              <w:spacing w:after="20" w:before="20" w:line="240" w:lineRule="auto"/>
              <w:jc w:val="center"/>
              <w:rPr>
                <w:color w:val="333333"/>
                <w:sz w:val="20"/>
                <w:szCs w:val="20"/>
              </w:rPr>
            </w:pPr>
            <w:r w:rsidDel="00000000" w:rsidR="00000000" w:rsidRPr="00000000">
              <w:rPr>
                <w:color w:val="555555"/>
                <w:sz w:val="17"/>
                <w:szCs w:val="17"/>
                <w:rtl w:val="0"/>
              </w:rPr>
              <w:t xml:space="preserve">of farmers. No agri</w:t>
            </w:r>
            <w:r w:rsidDel="00000000" w:rsidR="00000000" w:rsidRPr="00000000">
              <w:rPr>
                <w:rtl w:val="0"/>
              </w:rPr>
            </w:r>
          </w:p>
          <w:p w:rsidR="00000000" w:rsidDel="00000000" w:rsidP="00000000" w:rsidRDefault="00000000" w:rsidRPr="00000000" w14:paraId="00000064">
            <w:pPr>
              <w:spacing w:after="20" w:before="20" w:line="240" w:lineRule="auto"/>
              <w:jc w:val="center"/>
              <w:rPr>
                <w:color w:val="333333"/>
                <w:sz w:val="20"/>
                <w:szCs w:val="20"/>
              </w:rPr>
            </w:pPr>
            <w:r w:rsidDel="00000000" w:rsidR="00000000" w:rsidRPr="00000000">
              <w:rPr>
                <w:color w:val="555555"/>
                <w:sz w:val="17"/>
                <w:szCs w:val="17"/>
                <w:rtl w:val="0"/>
              </w:rPr>
              <w:t xml:space="preserve">extension services.</w:t>
            </w:r>
            <w:r w:rsidDel="00000000" w:rsidR="00000000" w:rsidRPr="00000000">
              <w:rPr>
                <w:rtl w:val="0"/>
              </w:rPr>
            </w:r>
          </w:p>
        </w:tc>
      </w:tr>
    </w:tbl>
    <w:p w:rsidR="00000000" w:rsidDel="00000000" w:rsidP="00000000" w:rsidRDefault="00000000" w:rsidRPr="00000000" w14:paraId="00000065">
      <w:pPr>
        <w:spacing w:before="60" w:line="240" w:lineRule="auto"/>
        <w:rPr>
          <w:color w:val="333333"/>
          <w:sz w:val="20"/>
          <w:szCs w:val="20"/>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6">
            <w:pPr>
              <w:spacing w:after="60" w:before="160" w:line="240" w:lineRule="auto"/>
              <w:rPr>
                <w:color w:val="333333"/>
                <w:sz w:val="20"/>
                <w:szCs w:val="20"/>
              </w:rPr>
            </w:pPr>
            <w:r w:rsidDel="00000000" w:rsidR="00000000" w:rsidRPr="00000000">
              <w:rPr>
                <w:b w:val="1"/>
                <w:bCs w:val="1"/>
                <w:color w:val="d4700a"/>
                <w:rtl w:val="0"/>
              </w:rPr>
              <w:t xml:space="preserve">Flora (Plant)</w:t>
            </w:r>
            <w:r w:rsidDel="00000000" w:rsidR="00000000" w:rsidRPr="00000000">
              <w:rPr>
                <w:rtl w:val="0"/>
              </w:rPr>
            </w:r>
          </w:p>
          <w:p w:rsidR="00000000" w:rsidDel="00000000" w:rsidP="00000000" w:rsidRDefault="00000000" w:rsidRPr="00000000" w14:paraId="00000067">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78+ vascular plant species recorded in Kagbeni and immediate surroundings (botanical survey); 180+ across broader Mustang District</w:t>
            </w:r>
            <w:r w:rsidDel="00000000" w:rsidR="00000000" w:rsidRPr="00000000">
              <w:rPr>
                <w:rtl w:val="0"/>
              </w:rPr>
            </w:r>
          </w:p>
          <w:p w:rsidR="00000000" w:rsidDel="00000000" w:rsidP="00000000" w:rsidRDefault="00000000" w:rsidRPr="00000000" w14:paraId="00000068">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Sub-desert dwarf scrubland dominates: Caragana, Artemisia, Ephedra — same assemblage as Upper Mustang</w:t>
            </w:r>
            <w:r w:rsidDel="00000000" w:rsidR="00000000" w:rsidRPr="00000000">
              <w:rPr>
                <w:rtl w:val="0"/>
              </w:rPr>
            </w:r>
          </w:p>
          <w:p w:rsidR="00000000" w:rsidDel="00000000" w:rsidP="00000000" w:rsidRDefault="00000000" w:rsidRPr="00000000" w14:paraId="00000069">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Irrigated oasis vegetation: barley, buckwheat, potatoes on river terraces; apple and apricot orchards</w:t>
            </w:r>
            <w:r w:rsidDel="00000000" w:rsidR="00000000" w:rsidRPr="00000000">
              <w:rPr>
                <w:rtl w:val="0"/>
              </w:rPr>
            </w:r>
          </w:p>
          <w:p w:rsidR="00000000" w:rsidDel="00000000" w:rsidP="00000000" w:rsidRDefault="00000000" w:rsidRPr="00000000" w14:paraId="0000006A">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Apple orchards especially productive at Marpha–Kagbeni belt — key cash income; branded 'Mustang Apple'</w:t>
            </w:r>
            <w:r w:rsidDel="00000000" w:rsidR="00000000" w:rsidRPr="00000000">
              <w:rPr>
                <w:rtl w:val="0"/>
              </w:rPr>
            </w:r>
          </w:p>
          <w:p w:rsidR="00000000" w:rsidDel="00000000" w:rsidP="00000000" w:rsidRDefault="00000000" w:rsidRPr="00000000" w14:paraId="0000006B">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Juniper woodland above 4,000m; alpine meadows above 4,500m toward Muktinath</w:t>
            </w:r>
            <w:r w:rsidDel="00000000" w:rsidR="00000000" w:rsidRPr="00000000">
              <w:rPr>
                <w:rtl w:val="0"/>
              </w:rPr>
            </w:r>
          </w:p>
          <w:p w:rsidR="00000000" w:rsidDel="00000000" w:rsidP="00000000" w:rsidRDefault="00000000" w:rsidRPr="00000000" w14:paraId="0000006C">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Invasive species pressure increasing from south as road traffic brings seeds and disturbs soils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6D">
            <w:pPr>
              <w:spacing w:after="60" w:before="160" w:line="240" w:lineRule="auto"/>
              <w:rPr>
                <w:color w:val="333333"/>
                <w:sz w:val="20"/>
                <w:szCs w:val="20"/>
              </w:rPr>
            </w:pPr>
            <w:r w:rsidDel="00000000" w:rsidR="00000000" w:rsidRPr="00000000">
              <w:rPr>
                <w:b w:val="1"/>
                <w:bCs w:val="1"/>
                <w:color w:val="d4700a"/>
                <w:rtl w:val="0"/>
              </w:rPr>
              <w:t xml:space="preserve">Agriculture</w:t>
            </w:r>
            <w:r w:rsidDel="00000000" w:rsidR="00000000" w:rsidRPr="00000000">
              <w:rPr>
                <w:rtl w:val="0"/>
              </w:rPr>
            </w:r>
          </w:p>
          <w:p w:rsidR="00000000" w:rsidDel="00000000" w:rsidP="00000000" w:rsidRDefault="00000000" w:rsidRPr="00000000" w14:paraId="0000006E">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Single crop cycle: Barley–Buckwheat–Potato (Apr–Sep); apple and apricot as cash crops</w:t>
            </w:r>
            <w:r w:rsidDel="00000000" w:rsidR="00000000" w:rsidRPr="00000000">
              <w:rPr>
                <w:rtl w:val="0"/>
              </w:rPr>
            </w:r>
          </w:p>
          <w:p w:rsidR="00000000" w:rsidDel="00000000" w:rsidP="00000000" w:rsidRDefault="00000000" w:rsidRPr="00000000" w14:paraId="0000006F">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Smallholdings &lt;0.5ha; both subsistence and commercial tourism-linked production</w:t>
            </w:r>
            <w:r w:rsidDel="00000000" w:rsidR="00000000" w:rsidRPr="00000000">
              <w:rPr>
                <w:rtl w:val="0"/>
              </w:rPr>
            </w:r>
          </w:p>
          <w:p w:rsidR="00000000" w:rsidDel="00000000" w:rsidP="00000000" w:rsidRDefault="00000000" w:rsidRPr="00000000" w14:paraId="00000070">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Traditional water-sharing systems (analogous to Upper Mustang Ghenba) mediate irrigation rights</w:t>
            </w:r>
            <w:r w:rsidDel="00000000" w:rsidR="00000000" w:rsidRPr="00000000">
              <w:rPr>
                <w:rtl w:val="0"/>
              </w:rPr>
            </w:r>
          </w:p>
          <w:p w:rsidR="00000000" w:rsidDel="00000000" w:rsidP="00000000" w:rsidRDefault="00000000" w:rsidRPr="00000000" w14:paraId="00000071">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Apple production at Marpha is Nepal's highest-profile mountain orchard cluster — increasingly threatened by erratic spring frosts</w:t>
            </w:r>
            <w:r w:rsidDel="00000000" w:rsidR="00000000" w:rsidRPr="00000000">
              <w:rPr>
                <w:rtl w:val="0"/>
              </w:rPr>
            </w:r>
          </w:p>
          <w:p w:rsidR="00000000" w:rsidDel="00000000" w:rsidP="00000000" w:rsidRDefault="00000000" w:rsidRPr="00000000" w14:paraId="00000072">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Pilgrim demand (Muktinath visitors 200,000+/year) creating new market for local food products</w:t>
            </w:r>
            <w:r w:rsidDel="00000000" w:rsidR="00000000" w:rsidRPr="00000000">
              <w:rPr>
                <w:rtl w:val="0"/>
              </w:rPr>
            </w:r>
          </w:p>
        </w:tc>
      </w:tr>
    </w:tbl>
    <w:p w:rsidR="00000000" w:rsidDel="00000000" w:rsidP="00000000" w:rsidRDefault="00000000" w:rsidRPr="00000000" w14:paraId="00000073">
      <w:pPr>
        <w:spacing w:line="240" w:lineRule="auto"/>
        <w:rPr>
          <w:color w:val="333333"/>
          <w:sz w:val="20"/>
          <w:szCs w:val="20"/>
        </w:rPr>
      </w:pPr>
      <w:r w:rsidDel="00000000" w:rsidR="00000000" w:rsidRPr="00000000">
        <w:rPr>
          <w:b w:val="1"/>
          <w:bCs w:val="1"/>
          <w:color w:val="1a7a7a"/>
          <w:sz w:val="32"/>
          <w:szCs w:val="32"/>
          <w:rtl w:val="0"/>
        </w:rPr>
        <w:t xml:space="preserve">Planetary Health — Key Themes</w:t>
      </w:r>
      <w:r w:rsidDel="00000000" w:rsidR="00000000" w:rsidRPr="00000000">
        <w:rPr>
          <w:rtl w:val="0"/>
        </w:rPr>
      </w:r>
    </w:p>
    <w:p w:rsidR="00000000" w:rsidDel="00000000" w:rsidP="00000000" w:rsidRDefault="00000000" w:rsidRPr="00000000" w14:paraId="00000074">
      <w:pPr>
        <w:spacing w:after="60" w:before="160" w:line="240" w:lineRule="auto"/>
        <w:rPr>
          <w:color w:val="333333"/>
          <w:sz w:val="20"/>
          <w:szCs w:val="20"/>
        </w:rPr>
      </w:pPr>
      <w:r w:rsidDel="00000000" w:rsidR="00000000" w:rsidRPr="00000000">
        <w:rPr>
          <w:rFonts w:ascii="Arial Unicode MS" w:cs="Arial Unicode MS" w:eastAsia="Arial Unicode MS" w:hAnsi="Arial Unicode MS"/>
          <w:b w:val="1"/>
          <w:bCs w:val="1"/>
          <w:color w:val="1a7a7a"/>
          <w:rtl w:val="0"/>
        </w:rPr>
        <w:t xml:space="preserve">① Urbanization &amp; Pollution</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5">
            <w:pPr>
              <w:spacing w:after="40" w:before="40" w:line="240" w:lineRule="auto"/>
              <w:jc w:val="both"/>
              <w:rPr>
                <w:color w:val="333333"/>
                <w:sz w:val="20"/>
                <w:szCs w:val="20"/>
              </w:rPr>
            </w:pPr>
            <w:r w:rsidDel="00000000" w:rsidR="00000000" w:rsidRPr="00000000">
              <w:rPr>
                <w:color w:val="555555"/>
                <w:sz w:val="19"/>
                <w:szCs w:val="19"/>
                <w:rtl w:val="0"/>
              </w:rPr>
              <w:t xml:space="preserve">The completion of the Jomsom–Kagbeni road (2008) and the Beni–Jomsom–Kora La highway (2015) transformed Kagbeni from a trekking waypoint to a mass-tourism destination. Domestic pilgrimage traffic to Muktinath now numbers in the hundreds of thousands annually. What were once dedicated foreign trekkers are now joined by buses of Indian and Nepali pilgrims and tourists who arrive in hours rather than days.</w:t>
            </w:r>
            <w:r w:rsidDel="00000000" w:rsidR="00000000" w:rsidRPr="00000000">
              <w:rPr>
                <w:rtl w:val="0"/>
              </w:rPr>
            </w:r>
          </w:p>
          <w:p w:rsidR="00000000" w:rsidDel="00000000" w:rsidP="00000000" w:rsidRDefault="00000000" w:rsidRPr="00000000" w14:paraId="00000076">
            <w:pPr>
              <w:spacing w:after="40" w:before="40" w:line="240" w:lineRule="auto"/>
              <w:jc w:val="both"/>
              <w:rPr>
                <w:color w:val="333333"/>
                <w:sz w:val="20"/>
                <w:szCs w:val="20"/>
              </w:rPr>
            </w:pPr>
            <w:r w:rsidDel="00000000" w:rsidR="00000000" w:rsidRPr="00000000">
              <w:rPr>
                <w:color w:val="555555"/>
                <w:sz w:val="19"/>
                <w:szCs w:val="19"/>
                <w:rtl w:val="0"/>
              </w:rPr>
              <w:t xml:space="preserve">The old mud-brick medieval town — with its 12th-century layout of narrow alleys, tunnel-like passages, and flat-roofed Tibetan-style houses — now sits alongside rapidly expanding concrete hotels, shops, and restaurants in incompatible styles. Infrastructure cannot keep pace: sewage treatment is entirely absent, with waste flowing directly into the Kali Gandaki. River contamination is rising in step with guesthouse proliferation. The ancient town's mud walls, which survived centuries in a dry climate, are now eroding under increased rainfall from shifted monsoon patterns.</w:t>
            </w:r>
            <w:r w:rsidDel="00000000" w:rsidR="00000000" w:rsidRPr="00000000">
              <w:rPr>
                <w:rtl w:val="0"/>
              </w:rPr>
            </w:r>
          </w:p>
          <w:p w:rsidR="00000000" w:rsidDel="00000000" w:rsidP="00000000" w:rsidRDefault="00000000" w:rsidRPr="00000000" w14:paraId="00000077">
            <w:pPr>
              <w:spacing w:after="40" w:before="40" w:line="240" w:lineRule="auto"/>
              <w:jc w:val="both"/>
              <w:rPr>
                <w:color w:val="333333"/>
                <w:sz w:val="20"/>
                <w:szCs w:val="20"/>
              </w:rPr>
            </w:pPr>
            <w:r w:rsidDel="00000000" w:rsidR="00000000" w:rsidRPr="00000000">
              <w:rPr>
                <w:b w:val="1"/>
                <w:bCs w:val="1"/>
                <w:color w:val="8b2500"/>
                <w:sz w:val="19"/>
                <w:szCs w:val="19"/>
                <w:rtl w:val="0"/>
              </w:rPr>
              <w:t xml:space="preserve">Water Pollution: </w:t>
            </w:r>
            <w:r w:rsidDel="00000000" w:rsidR="00000000" w:rsidRPr="00000000">
              <w:rPr>
                <w:color w:val="555555"/>
                <w:sz w:val="19"/>
                <w:szCs w:val="19"/>
                <w:rtl w:val="0"/>
              </w:rPr>
              <w:t xml:space="preserve">Kagbeni lacks sewage infrastructure. Fieldwork (Mongabay, 2024) confirmed raw sewage entering the Kali Gandaki directly from guesthouses. No systematic water quality testing post-2023 flood — arsenic and fecal contamination risk elevated as riverbed was massively disturbed.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78">
            <w:pPr>
              <w:spacing w:after="20" w:before="60" w:line="240" w:lineRule="auto"/>
              <w:jc w:val="center"/>
              <w:rPr>
                <w:i w:val="1"/>
                <w:iCs w:val="1"/>
                <w:color w:val="999999"/>
                <w:sz w:val="16"/>
                <w:szCs w:val="16"/>
              </w:rPr>
            </w:pPr>
            <w:r w:rsidDel="00000000" w:rsidR="00000000" w:rsidRPr="00000000">
              <w:rPr>
                <w:i w:val="1"/>
                <w:iCs w:val="1"/>
                <w:color w:val="999999"/>
                <w:sz w:val="16"/>
                <w:szCs w:val="16"/>
              </w:rPr>
              <w:drawing>
                <wp:inline distB="114300" distT="114300" distL="114300" distR="114300">
                  <wp:extent cx="2225040" cy="1466850"/>
                  <wp:effectExtent b="0" l="0" r="0" t="0"/>
                  <wp:docPr id="3"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2225040" cy="1466850"/>
                          </a:xfrm>
                          <a:prstGeom prst="rect"/>
                          <a:ln/>
                        </pic:spPr>
                      </pic:pic>
                    </a:graphicData>
                  </a:graphic>
                </wp:inline>
              </w:drawing>
            </w:r>
            <w:r w:rsidDel="00000000" w:rsidR="00000000" w:rsidRPr="00000000">
              <w:rPr>
                <w:i w:val="1"/>
                <w:iCs w:val="1"/>
                <w:color w:val="999999"/>
                <w:sz w:val="16"/>
                <w:szCs w:val="16"/>
              </w:rPr>
              <w:drawing>
                <wp:inline distB="114300" distT="114300" distL="114300" distR="114300">
                  <wp:extent cx="2278924" cy="1333500"/>
                  <wp:effectExtent b="0" l="0" r="0" t="0"/>
                  <wp:docPr id="1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278924"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0" w:before="60" w:line="240" w:lineRule="auto"/>
              <w:jc w:val="center"/>
              <w:rPr>
                <w:color w:val="333333"/>
                <w:sz w:val="20"/>
                <w:szCs w:val="20"/>
              </w:rPr>
            </w:pPr>
            <w:r w:rsidDel="00000000" w:rsidR="00000000" w:rsidRPr="00000000">
              <w:rPr>
                <w:i w:val="1"/>
                <w:iCs w:val="1"/>
                <w:color w:val="555555"/>
                <w:sz w:val="16"/>
                <w:szCs w:val="16"/>
                <w:rtl w:val="0"/>
              </w:rPr>
              <w:t xml:space="preserve">Traditional mud-brick buildings and new concrete structures in Kagbeni. Road access has accelerated incompatible development.</w:t>
            </w:r>
            <w:r w:rsidDel="00000000" w:rsidR="00000000" w:rsidRPr="00000000">
              <w:rPr>
                <w:rtl w:val="0"/>
              </w:rPr>
            </w:r>
          </w:p>
          <w:p w:rsidR="00000000" w:rsidDel="00000000" w:rsidP="00000000" w:rsidRDefault="00000000" w:rsidRPr="00000000" w14:paraId="0000007A">
            <w:pPr>
              <w:spacing w:before="60" w:line="240" w:lineRule="auto"/>
              <w:rPr>
                <w:color w:val="333333"/>
                <w:sz w:val="20"/>
                <w:szCs w:val="20"/>
              </w:rPr>
            </w:pPr>
            <w:r w:rsidDel="00000000" w:rsidR="00000000" w:rsidRPr="00000000">
              <w:rPr>
                <w:rtl w:val="0"/>
              </w:rPr>
            </w:r>
          </w:p>
          <w:tbl>
            <w:tblPr>
              <w:tblStyle w:val="Table10"/>
              <w:tblW w:w="3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860"/>
              <w:tblGridChange w:id="0">
                <w:tblGrid>
                  <w:gridCol w:w="1860"/>
                  <w:gridCol w:w="1860"/>
                </w:tblGrid>
              </w:tblGridChange>
            </w:tblGrid>
            <w:tr>
              <w:trPr>
                <w:cantSplit w:val="0"/>
                <w:tblHeader w:val="0"/>
              </w:trPr>
              <w:tc>
                <w:tcPr>
                  <w:tcBorders>
                    <w:top w:color="2c5f5f" w:space="0" w:sz="6" w:val="single"/>
                    <w:left w:color="2c5f5f" w:space="0" w:sz="6" w:val="single"/>
                    <w:bottom w:color="2c5f5f" w:space="0" w:sz="6" w:val="single"/>
                    <w:right w:color="2c5f5f" w:space="0" w:sz="6" w:val="single"/>
                  </w:tcBorders>
                  <w:shd w:fill="1a7a7a" w:val="clear"/>
                  <w:tcMar>
                    <w:top w:w="100.0" w:type="dxa"/>
                    <w:left w:w="120.0" w:type="dxa"/>
                    <w:bottom w:w="100.0" w:type="dxa"/>
                    <w:right w:w="120.0" w:type="dxa"/>
                  </w:tcMar>
                  <w:vAlign w:val="top"/>
                </w:tcPr>
                <w:p w:rsidR="00000000" w:rsidDel="00000000" w:rsidP="00000000" w:rsidRDefault="00000000" w:rsidRPr="00000000" w14:paraId="0000007B">
                  <w:pPr>
                    <w:spacing w:after="60" w:before="60" w:line="240" w:lineRule="auto"/>
                    <w:rPr>
                      <w:color w:val="333333"/>
                      <w:sz w:val="20"/>
                      <w:szCs w:val="20"/>
                    </w:rPr>
                  </w:pPr>
                  <w:r w:rsidDel="00000000" w:rsidR="00000000" w:rsidRPr="00000000">
                    <w:rPr>
                      <w:b w:val="1"/>
                      <w:bCs w:val="1"/>
                      <w:color w:val="ffffff"/>
                      <w:sz w:val="19"/>
                      <w:szCs w:val="19"/>
                      <w:rtl w:val="0"/>
                    </w:rPr>
                    <w:t xml:space="preserve">Tourism Arrivals</w:t>
                  </w:r>
                  <w:r w:rsidDel="00000000" w:rsidR="00000000" w:rsidRPr="00000000">
                    <w:rPr>
                      <w:rtl w:val="0"/>
                    </w:rPr>
                  </w:r>
                </w:p>
              </w:tc>
              <w:tc>
                <w:tcPr>
                  <w:tcBorders>
                    <w:top w:color="2c5f5f" w:space="0" w:sz="6" w:val="single"/>
                    <w:left w:color="2c5f5f" w:space="0" w:sz="6" w:val="single"/>
                    <w:bottom w:color="2c5f5f" w:space="0" w:sz="6" w:val="single"/>
                    <w:right w:color="2c5f5f" w:space="0" w:sz="6" w:val="single"/>
                  </w:tcBorders>
                  <w:shd w:fill="1a7a7a" w:val="clear"/>
                  <w:tcMar>
                    <w:top w:w="100.0" w:type="dxa"/>
                    <w:left w:w="120.0" w:type="dxa"/>
                    <w:bottom w:w="100.0" w:type="dxa"/>
                    <w:right w:w="120.0" w:type="dxa"/>
                  </w:tcMar>
                  <w:vAlign w:val="top"/>
                </w:tcPr>
                <w:p w:rsidR="00000000" w:rsidDel="00000000" w:rsidP="00000000" w:rsidRDefault="00000000" w:rsidRPr="00000000" w14:paraId="0000007C">
                  <w:pPr>
                    <w:spacing w:after="60" w:before="60" w:line="240" w:lineRule="auto"/>
                    <w:rPr>
                      <w:color w:val="333333"/>
                      <w:sz w:val="20"/>
                      <w:szCs w:val="20"/>
                    </w:rPr>
                  </w:pPr>
                  <w:r w:rsidDel="00000000" w:rsidR="00000000" w:rsidRPr="00000000">
                    <w:rPr>
                      <w:b w:val="1"/>
                      <w:bCs w:val="1"/>
                      <w:color w:val="ffffff"/>
                      <w:sz w:val="19"/>
                      <w:szCs w:val="19"/>
                      <w:rtl w:val="0"/>
                    </w:rPr>
                    <w:t xml:space="preserve">Annual Pilgrims to Muktinath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7D">
                  <w:pPr>
                    <w:spacing w:after="40" w:before="40" w:line="240" w:lineRule="auto"/>
                    <w:jc w:val="center"/>
                    <w:rPr>
                      <w:color w:val="333333"/>
                      <w:sz w:val="20"/>
                      <w:szCs w:val="20"/>
                    </w:rPr>
                  </w:pPr>
                  <w:r w:rsidDel="00000000" w:rsidR="00000000" w:rsidRPr="00000000">
                    <w:rPr>
                      <w:color w:val="555555"/>
                      <w:sz w:val="18"/>
                      <w:szCs w:val="18"/>
                      <w:rtl w:val="0"/>
                    </w:rPr>
                    <w:t xml:space="preserve">~2,000/yr (1992)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7E">
                  <w:pPr>
                    <w:spacing w:after="40" w:before="40" w:line="240" w:lineRule="auto"/>
                    <w:jc w:val="center"/>
                    <w:rPr>
                      <w:color w:val="333333"/>
                      <w:sz w:val="20"/>
                      <w:szCs w:val="20"/>
                    </w:rPr>
                  </w:pPr>
                  <w:r w:rsidDel="00000000" w:rsidR="00000000" w:rsidRPr="00000000">
                    <w:rPr>
                      <w:color w:val="555555"/>
                      <w:sz w:val="18"/>
                      <w:szCs w:val="18"/>
                      <w:rtl w:val="0"/>
                    </w:rPr>
                    <w:t xml:space="preserve">~20,000/yr (pre-road)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7F">
                  <w:pPr>
                    <w:spacing w:after="40" w:before="40" w:line="240" w:lineRule="auto"/>
                    <w:jc w:val="center"/>
                    <w:rPr>
                      <w:color w:val="333333"/>
                      <w:sz w:val="20"/>
                      <w:szCs w:val="20"/>
                    </w:rPr>
                  </w:pPr>
                  <w:r w:rsidDel="00000000" w:rsidR="00000000" w:rsidRPr="00000000">
                    <w:rPr>
                      <w:b w:val="1"/>
                      <w:bCs w:val="1"/>
                      <w:color w:val="1a7a7a"/>
                      <w:sz w:val="18"/>
                      <w:szCs w:val="18"/>
                      <w:rtl w:val="0"/>
                    </w:rPr>
                    <w:t xml:space="preserve">~15,000+/yr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top"/>
                </w:tcPr>
                <w:p w:rsidR="00000000" w:rsidDel="00000000" w:rsidP="00000000" w:rsidRDefault="00000000" w:rsidRPr="00000000" w14:paraId="00000080">
                  <w:pPr>
                    <w:spacing w:after="40" w:before="40" w:line="240" w:lineRule="auto"/>
                    <w:jc w:val="center"/>
                    <w:rPr>
                      <w:color w:val="333333"/>
                      <w:sz w:val="20"/>
                      <w:szCs w:val="20"/>
                    </w:rPr>
                  </w:pPr>
                  <w:r w:rsidDel="00000000" w:rsidR="00000000" w:rsidRPr="00000000">
                    <w:rPr>
                      <w:b w:val="1"/>
                      <w:bCs w:val="1"/>
                      <w:color w:val="1a7a7a"/>
                      <w:sz w:val="18"/>
                      <w:szCs w:val="18"/>
                      <w:rtl w:val="0"/>
                    </w:rPr>
                    <w:t xml:space="preserve">200,000+/yr (2019)</w:t>
                  </w:r>
                  <w:r w:rsidDel="00000000" w:rsidR="00000000" w:rsidRPr="00000000">
                    <w:rPr>
                      <w:rtl w:val="0"/>
                    </w:rPr>
                  </w:r>
                </w:p>
              </w:tc>
            </w:tr>
          </w:tbl>
          <w:p w:rsidR="00000000" w:rsidDel="00000000" w:rsidP="00000000" w:rsidRDefault="00000000" w:rsidRPr="00000000" w14:paraId="00000081">
            <w:pPr>
              <w:spacing w:before="20" w:line="240" w:lineRule="auto"/>
              <w:rPr>
                <w:color w:val="333333"/>
                <w:sz w:val="20"/>
                <w:szCs w:val="20"/>
              </w:rPr>
            </w:pPr>
            <w:r w:rsidDel="00000000" w:rsidR="00000000" w:rsidRPr="00000000">
              <w:rPr>
                <w:rtl w:val="0"/>
              </w:rPr>
            </w:r>
          </w:p>
          <w:p w:rsidR="00000000" w:rsidDel="00000000" w:rsidP="00000000" w:rsidRDefault="00000000" w:rsidRPr="00000000" w14:paraId="00000082">
            <w:pPr>
              <w:spacing w:after="20" w:before="20" w:line="240" w:lineRule="auto"/>
              <w:jc w:val="center"/>
              <w:rPr>
                <w:color w:val="333333"/>
                <w:sz w:val="20"/>
                <w:szCs w:val="20"/>
              </w:rPr>
            </w:pPr>
            <w:r w:rsidDel="00000000" w:rsidR="00000000" w:rsidRPr="00000000">
              <w:rPr>
                <w:i w:val="1"/>
                <w:iCs w:val="1"/>
                <w:color w:val="555555"/>
                <w:sz w:val="16"/>
                <w:szCs w:val="16"/>
                <w:rtl w:val="0"/>
              </w:rPr>
              <w:t xml:space="preserve">Tourism arrivals 7× growth (1992–2019); Muktinath pilgrimage 10× growth post-road</w:t>
            </w:r>
            <w:r w:rsidDel="00000000" w:rsidR="00000000" w:rsidRPr="00000000">
              <w:rPr>
                <w:rtl w:val="0"/>
              </w:rPr>
            </w:r>
          </w:p>
        </w:tc>
      </w:tr>
    </w:tbl>
    <w:p w:rsidR="00000000" w:rsidDel="00000000" w:rsidP="00000000" w:rsidRDefault="00000000" w:rsidRPr="00000000" w14:paraId="00000083">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84">
      <w:pPr>
        <w:spacing w:after="60" w:before="160" w:line="240" w:lineRule="auto"/>
        <w:rPr>
          <w:color w:val="333333"/>
          <w:sz w:val="20"/>
          <w:szCs w:val="20"/>
        </w:rPr>
      </w:pPr>
      <w:r w:rsidDel="00000000" w:rsidR="00000000" w:rsidRPr="00000000">
        <w:rPr>
          <w:rFonts w:ascii="Arial Unicode MS" w:cs="Arial Unicode MS" w:eastAsia="Arial Unicode MS" w:hAnsi="Arial Unicode MS"/>
          <w:b w:val="1"/>
          <w:bCs w:val="1"/>
          <w:color w:val="1a7a7a"/>
          <w:rtl w:val="0"/>
        </w:rPr>
        <w:t xml:space="preserve">② Environment, Ecosystem &amp; Biodiversity</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85">
            <w:pPr>
              <w:spacing w:after="40" w:before="40" w:line="240" w:lineRule="auto"/>
              <w:jc w:val="both"/>
              <w:rPr>
                <w:color w:val="333333"/>
                <w:sz w:val="20"/>
                <w:szCs w:val="20"/>
              </w:rPr>
            </w:pPr>
            <w:r w:rsidDel="00000000" w:rsidR="00000000" w:rsidRPr="00000000">
              <w:rPr>
                <w:color w:val="555555"/>
                <w:sz w:val="19"/>
                <w:szCs w:val="19"/>
                <w:rtl w:val="0"/>
              </w:rPr>
              <w:t xml:space="preserve">The Kali Gandaki gorge corridor is among Asia's most important raptor and waterbird migration routes. The arid badlands support specialist species assemblages found nowhere else in Nepal. However, the post-road expansion of tourism infrastructure, combined with increased grazing pressure as agropastoralism intensifies, is pushing land degradation. Fuelwood collection from juniper woodland above 4,000m continues despite ACAP regulations.</w:t>
            </w:r>
            <w:r w:rsidDel="00000000" w:rsidR="00000000" w:rsidRPr="00000000">
              <w:rPr>
                <w:rtl w:val="0"/>
              </w:rPr>
            </w:r>
          </w:p>
          <w:p w:rsidR="00000000" w:rsidDel="00000000" w:rsidP="00000000" w:rsidRDefault="00000000" w:rsidRPr="00000000" w14:paraId="00000086">
            <w:pPr>
              <w:spacing w:after="40" w:before="40" w:line="240" w:lineRule="auto"/>
              <w:jc w:val="both"/>
              <w:rPr>
                <w:color w:val="333333"/>
                <w:sz w:val="20"/>
                <w:szCs w:val="20"/>
              </w:rPr>
            </w:pPr>
            <w:r w:rsidDel="00000000" w:rsidR="00000000" w:rsidRPr="00000000">
              <w:rPr>
                <w:color w:val="555555"/>
                <w:sz w:val="19"/>
                <w:szCs w:val="19"/>
                <w:rtl w:val="0"/>
              </w:rPr>
              <w:t xml:space="preserve">The 2023 flood event deposited ~647,000 m³ of debris through Kagbeni, radically altering the riverbed morphology, burying agricultural land, destroying orchards, and creating new erosion channels that threaten the stability of the ancient town's foundations. River-bank settlements remain highly exposed to future events as the Jhong Khola continues to change course.</w:t>
            </w:r>
            <w:r w:rsidDel="00000000" w:rsidR="00000000" w:rsidRPr="00000000">
              <w:rPr>
                <w:rtl w:val="0"/>
              </w:rPr>
            </w:r>
          </w:p>
          <w:p w:rsidR="00000000" w:rsidDel="00000000" w:rsidP="00000000" w:rsidRDefault="00000000" w:rsidRPr="00000000" w14:paraId="00000087">
            <w:pPr>
              <w:spacing w:after="40" w:before="40" w:line="240" w:lineRule="auto"/>
              <w:jc w:val="both"/>
              <w:rPr>
                <w:color w:val="333333"/>
                <w:sz w:val="20"/>
                <w:szCs w:val="20"/>
              </w:rPr>
            </w:pPr>
            <w:r w:rsidDel="00000000" w:rsidR="00000000" w:rsidRPr="00000000">
              <w:rPr>
                <w:b w:val="1"/>
                <w:bCs w:val="1"/>
                <w:color w:val="1a7a7a"/>
                <w:sz w:val="19"/>
                <w:szCs w:val="19"/>
                <w:rtl w:val="0"/>
              </w:rPr>
              <w:t xml:space="preserve">Shaligram Fossil Heritage: </w:t>
            </w:r>
            <w:r w:rsidDel="00000000" w:rsidR="00000000" w:rsidRPr="00000000">
              <w:rPr>
                <w:color w:val="555555"/>
                <w:sz w:val="19"/>
                <w:szCs w:val="19"/>
                <w:rtl w:val="0"/>
              </w:rPr>
              <w:t xml:space="preserve">The Kali Gandaki riverbed between Kagbeni and Muktinath is the world's only source of Shaligram ammonite fossils — venerated by Hindus and Buddhists for 2,000+ years. Glacier retreat is reducing river flow and shifting the river away from fossil-bearing shale beds, threatening availability of these sacred stones. Gravel mining by road construction further accelerates this erosion.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100.0" w:type="dxa"/>
              <w:left w:w="120.0" w:type="dxa"/>
              <w:bottom w:w="100.0" w:type="dxa"/>
              <w:right w:w="120.0" w:type="dxa"/>
            </w:tcMar>
            <w:vAlign w:val="top"/>
          </w:tcPr>
          <w:p w:rsidR="00000000" w:rsidDel="00000000" w:rsidP="00000000" w:rsidRDefault="00000000" w:rsidRPr="00000000" w14:paraId="00000088">
            <w:pPr>
              <w:spacing w:after="20" w:before="60" w:line="240" w:lineRule="auto"/>
              <w:jc w:val="center"/>
              <w:rPr>
                <w:color w:val="333333"/>
                <w:sz w:val="20"/>
                <w:szCs w:val="20"/>
              </w:rPr>
            </w:pPr>
            <w:r w:rsidDel="00000000" w:rsidR="00000000" w:rsidRPr="00000000">
              <w:rPr>
                <w:i w:val="1"/>
                <w:iCs w:val="1"/>
                <w:color w:val="999999"/>
                <w:sz w:val="16"/>
                <w:szCs w:val="16"/>
              </w:rPr>
              <w:drawing>
                <wp:inline distB="114300" distT="114300" distL="114300" distR="114300">
                  <wp:extent cx="2233583" cy="1214575"/>
                  <wp:effectExtent b="0" l="0" r="0" t="0"/>
                  <wp:docPr id="4"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233583" cy="1214575"/>
                          </a:xfrm>
                          <a:prstGeom prst="rect"/>
                          <a:ln/>
                        </pic:spPr>
                      </pic:pic>
                    </a:graphicData>
                  </a:graphic>
                </wp:inline>
              </w:drawing>
            </w:r>
            <w:r w:rsidDel="00000000" w:rsidR="00000000" w:rsidRPr="00000000">
              <w:rPr>
                <w:i w:val="1"/>
                <w:iCs w:val="1"/>
                <w:color w:val="555555"/>
                <w:sz w:val="16"/>
                <w:szCs w:val="16"/>
                <w:rtl w:val="0"/>
              </w:rPr>
              <w:t xml:space="preserve">The Kali Gandaki riverbed near Kagbeni — source of sacred Shaligram ammonite fossils, now threatened by glacial retreat and gravel mining.</w:t>
            </w:r>
            <w:r w:rsidDel="00000000" w:rsidR="00000000" w:rsidRPr="00000000">
              <w:rPr>
                <w:rtl w:val="0"/>
              </w:rPr>
            </w:r>
          </w:p>
        </w:tc>
      </w:tr>
    </w:tbl>
    <w:p w:rsidR="00000000" w:rsidDel="00000000" w:rsidP="00000000" w:rsidRDefault="00000000" w:rsidRPr="00000000" w14:paraId="00000089">
      <w:pPr>
        <w:spacing w:before="60" w:line="240" w:lineRule="auto"/>
        <w:rPr>
          <w:color w:val="333333"/>
          <w:sz w:val="20"/>
          <w:szCs w:val="20"/>
        </w:rPr>
      </w:pPr>
      <w:r w:rsidDel="00000000" w:rsidR="00000000" w:rsidRPr="00000000">
        <w:rPr>
          <w:rtl w:val="0"/>
        </w:rPr>
      </w:r>
    </w:p>
    <w:p w:rsidR="00000000" w:rsidDel="00000000" w:rsidP="00000000" w:rsidRDefault="00000000" w:rsidRPr="00000000" w14:paraId="0000008A">
      <w:pPr>
        <w:spacing w:after="60" w:before="160" w:line="240" w:lineRule="auto"/>
        <w:rPr>
          <w:color w:val="333333"/>
          <w:sz w:val="20"/>
          <w:szCs w:val="20"/>
        </w:rPr>
      </w:pPr>
      <w:r w:rsidDel="00000000" w:rsidR="00000000" w:rsidRPr="00000000">
        <w:rPr>
          <w:rFonts w:ascii="Arial Unicode MS" w:cs="Arial Unicode MS" w:eastAsia="Arial Unicode MS" w:hAnsi="Arial Unicode MS"/>
          <w:b w:val="1"/>
          <w:bCs w:val="1"/>
          <w:color w:val="1a7a7a"/>
          <w:rtl w:val="0"/>
        </w:rPr>
        <w:t xml:space="preserve">③ Climate Change, Hazards &amp; Resilience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20.0" w:type="dxa"/>
            </w:tcMar>
            <w:vAlign w:val="top"/>
          </w:tcPr>
          <w:p w:rsidR="00000000" w:rsidDel="00000000" w:rsidP="00000000" w:rsidRDefault="00000000" w:rsidRPr="00000000" w14:paraId="0000008B">
            <w:pPr>
              <w:spacing w:after="40" w:before="60" w:line="240" w:lineRule="auto"/>
              <w:rPr>
                <w:color w:val="333333"/>
                <w:sz w:val="20"/>
                <w:szCs w:val="20"/>
              </w:rPr>
            </w:pPr>
            <w:r w:rsidDel="00000000" w:rsidR="00000000" w:rsidRPr="00000000">
              <w:rPr>
                <w:b w:val="1"/>
                <w:bCs w:val="1"/>
                <w:color w:val="1a7a7a"/>
                <w:sz w:val="18"/>
                <w:szCs w:val="18"/>
                <w:rtl w:val="0"/>
              </w:rPr>
              <w:t xml:space="preserve">🌊 Flash Flood &amp; Landslide Dam Burst</w:t>
            </w:r>
            <w:r w:rsidDel="00000000" w:rsidR="00000000" w:rsidRPr="00000000">
              <w:rPr>
                <w:rtl w:val="0"/>
              </w:rPr>
            </w:r>
          </w:p>
          <w:p w:rsidR="00000000" w:rsidDel="00000000" w:rsidP="00000000" w:rsidRDefault="00000000" w:rsidRPr="00000000" w14:paraId="0000008C">
            <w:pPr>
              <w:spacing w:after="20" w:before="20" w:line="240" w:lineRule="auto"/>
              <w:rPr>
                <w:color w:val="333333"/>
                <w:sz w:val="20"/>
                <w:szCs w:val="20"/>
              </w:rPr>
            </w:pPr>
            <w:r w:rsidDel="00000000" w:rsidR="00000000" w:rsidRPr="00000000">
              <w:rPr>
                <w:color w:val="555555"/>
                <w:sz w:val="17"/>
                <w:szCs w:val="17"/>
                <w:rtl w:val="0"/>
              </w:rPr>
              <w:t xml:space="preserve">• August 2023: landslide dam-burst flood destroyed 29 buildings; USD 7.4M damage</w:t>
            </w:r>
            <w:r w:rsidDel="00000000" w:rsidR="00000000" w:rsidRPr="00000000">
              <w:rPr>
                <w:rtl w:val="0"/>
              </w:rPr>
            </w:r>
          </w:p>
          <w:p w:rsidR="00000000" w:rsidDel="00000000" w:rsidP="00000000" w:rsidRDefault="00000000" w:rsidRPr="00000000" w14:paraId="0000008D">
            <w:pPr>
              <w:spacing w:after="20" w:before="20" w:line="240" w:lineRule="auto"/>
              <w:rPr>
                <w:color w:val="333333"/>
                <w:sz w:val="20"/>
                <w:szCs w:val="20"/>
              </w:rPr>
            </w:pPr>
            <w:r w:rsidDel="00000000" w:rsidR="00000000" w:rsidRPr="00000000">
              <w:rPr>
                <w:color w:val="555555"/>
                <w:sz w:val="17"/>
                <w:szCs w:val="17"/>
                <w:rtl w:val="0"/>
              </w:rPr>
              <w:t xml:space="preserve">• Jhong Khola catchment (fragile Spiti shale) highly susceptible to rapid mass movement</w:t>
            </w:r>
            <w:r w:rsidDel="00000000" w:rsidR="00000000" w:rsidRPr="00000000">
              <w:rPr>
                <w:rtl w:val="0"/>
              </w:rPr>
            </w:r>
          </w:p>
          <w:p w:rsidR="00000000" w:rsidDel="00000000" w:rsidP="00000000" w:rsidRDefault="00000000" w:rsidRPr="00000000" w14:paraId="0000008E">
            <w:pPr>
              <w:spacing w:after="20" w:before="20" w:line="240" w:lineRule="auto"/>
              <w:rPr>
                <w:color w:val="333333"/>
                <w:sz w:val="20"/>
                <w:szCs w:val="20"/>
              </w:rPr>
            </w:pPr>
            <w:r w:rsidDel="00000000" w:rsidR="00000000" w:rsidRPr="00000000">
              <w:rPr>
                <w:color w:val="555555"/>
                <w:sz w:val="17"/>
                <w:szCs w:val="17"/>
                <w:rtl w:val="0"/>
              </w:rPr>
              <w:t xml:space="preserve">• Arabian Sea warming pushing monsoon clouds northward — unprecedented rain-shadow flooding</w:t>
            </w:r>
            <w:r w:rsidDel="00000000" w:rsidR="00000000" w:rsidRPr="00000000">
              <w:rPr>
                <w:rtl w:val="0"/>
              </w:rPr>
            </w:r>
          </w:p>
          <w:p w:rsidR="00000000" w:rsidDel="00000000" w:rsidP="00000000" w:rsidRDefault="00000000" w:rsidRPr="00000000" w14:paraId="0000008F">
            <w:pPr>
              <w:spacing w:after="20" w:before="20" w:line="240" w:lineRule="auto"/>
              <w:rPr>
                <w:color w:val="333333"/>
                <w:sz w:val="20"/>
                <w:szCs w:val="20"/>
              </w:rPr>
            </w:pPr>
            <w:r w:rsidDel="00000000" w:rsidR="00000000" w:rsidRPr="00000000">
              <w:rPr>
                <w:color w:val="555555"/>
                <w:sz w:val="17"/>
                <w:szCs w:val="17"/>
                <w:rtl w:val="0"/>
              </w:rPr>
              <w:t xml:space="preserve">• Rebuilt in flood-plains: locals returning to high-risk sites; no government embankment</w:t>
            </w:r>
            <w:r w:rsidDel="00000000" w:rsidR="00000000" w:rsidRPr="00000000">
              <w:rPr>
                <w:rtl w:val="0"/>
              </w:rPr>
            </w:r>
          </w:p>
          <w:p w:rsidR="00000000" w:rsidDel="00000000" w:rsidP="00000000" w:rsidRDefault="00000000" w:rsidRPr="00000000" w14:paraId="00000090">
            <w:pPr>
              <w:spacing w:after="20" w:before="20" w:line="240" w:lineRule="auto"/>
              <w:rPr>
                <w:color w:val="333333"/>
                <w:sz w:val="20"/>
                <w:szCs w:val="20"/>
              </w:rPr>
            </w:pPr>
            <w:r w:rsidDel="00000000" w:rsidR="00000000" w:rsidRPr="00000000">
              <w:rPr>
                <w:color w:val="555555"/>
                <w:sz w:val="17"/>
                <w:szCs w:val="17"/>
                <w:rtl w:val="0"/>
              </w:rPr>
              <w:t xml:space="preserve">• Community warning system saved lives in 2023 — remains informal and unfunded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20.0" w:type="dxa"/>
              <w:bottom w:w="100.0" w:type="dxa"/>
              <w:right w:w="120.0" w:type="dxa"/>
            </w:tcMar>
            <w:vAlign w:val="top"/>
          </w:tcPr>
          <w:p w:rsidR="00000000" w:rsidDel="00000000" w:rsidP="00000000" w:rsidRDefault="00000000" w:rsidRPr="00000000" w14:paraId="00000091">
            <w:pPr>
              <w:spacing w:after="40" w:before="60" w:line="240" w:lineRule="auto"/>
              <w:rPr>
                <w:color w:val="333333"/>
                <w:sz w:val="20"/>
                <w:szCs w:val="20"/>
              </w:rPr>
            </w:pPr>
            <w:r w:rsidDel="00000000" w:rsidR="00000000" w:rsidRPr="00000000">
              <w:rPr>
                <w:b w:val="1"/>
                <w:bCs w:val="1"/>
                <w:color w:val="1a7a7a"/>
                <w:sz w:val="18"/>
                <w:szCs w:val="18"/>
                <w:rtl w:val="0"/>
              </w:rPr>
              <w:t xml:space="preserve">⛰ Wind Erosion &amp; River Bank Erosion</w:t>
            </w:r>
            <w:r w:rsidDel="00000000" w:rsidR="00000000" w:rsidRPr="00000000">
              <w:rPr>
                <w:rtl w:val="0"/>
              </w:rPr>
            </w:r>
          </w:p>
          <w:p w:rsidR="00000000" w:rsidDel="00000000" w:rsidP="00000000" w:rsidRDefault="00000000" w:rsidRPr="00000000" w14:paraId="00000092">
            <w:pPr>
              <w:spacing w:after="20" w:before="20" w:line="240" w:lineRule="auto"/>
              <w:rPr>
                <w:color w:val="333333"/>
                <w:sz w:val="20"/>
                <w:szCs w:val="20"/>
              </w:rPr>
            </w:pPr>
            <w:r w:rsidDel="00000000" w:rsidR="00000000" w:rsidRPr="00000000">
              <w:rPr>
                <w:color w:val="555555"/>
                <w:sz w:val="17"/>
                <w:szCs w:val="17"/>
                <w:rtl w:val="0"/>
              </w:rPr>
              <w:t xml:space="preserve">• Constant high-altitude winds (Nov–Mar) carve ochre cliffs and damage structures</w:t>
            </w:r>
            <w:r w:rsidDel="00000000" w:rsidR="00000000" w:rsidRPr="00000000">
              <w:rPr>
                <w:rtl w:val="0"/>
              </w:rPr>
            </w:r>
          </w:p>
          <w:p w:rsidR="00000000" w:rsidDel="00000000" w:rsidP="00000000" w:rsidRDefault="00000000" w:rsidRPr="00000000" w14:paraId="00000093">
            <w:pPr>
              <w:spacing w:after="20" w:before="20" w:line="240" w:lineRule="auto"/>
              <w:rPr>
                <w:color w:val="333333"/>
                <w:sz w:val="20"/>
                <w:szCs w:val="20"/>
              </w:rPr>
            </w:pPr>
            <w:r w:rsidDel="00000000" w:rsidR="00000000" w:rsidRPr="00000000">
              <w:rPr>
                <w:color w:val="555555"/>
                <w:sz w:val="17"/>
                <w:szCs w:val="17"/>
                <w:rtl w:val="0"/>
              </w:rPr>
              <w:t xml:space="preserve">• Kali Gandaki bank erosion accelerating — settlements on river margins at rising risk</w:t>
            </w:r>
            <w:r w:rsidDel="00000000" w:rsidR="00000000" w:rsidRPr="00000000">
              <w:rPr>
                <w:rtl w:val="0"/>
              </w:rPr>
            </w:r>
          </w:p>
          <w:p w:rsidR="00000000" w:rsidDel="00000000" w:rsidP="00000000" w:rsidRDefault="00000000" w:rsidRPr="00000000" w14:paraId="00000094">
            <w:pPr>
              <w:spacing w:after="20" w:before="20" w:line="240" w:lineRule="auto"/>
              <w:rPr>
                <w:color w:val="333333"/>
                <w:sz w:val="20"/>
                <w:szCs w:val="20"/>
              </w:rPr>
            </w:pPr>
            <w:r w:rsidDel="00000000" w:rsidR="00000000" w:rsidRPr="00000000">
              <w:rPr>
                <w:color w:val="555555"/>
                <w:sz w:val="17"/>
                <w:szCs w:val="17"/>
                <w:rtl w:val="0"/>
              </w:rPr>
              <w:t xml:space="preserve">• Ancient mud-brick architecture dissolving under increased rainfall — 'buildings that survived centuries now failing'</w:t>
            </w:r>
            <w:r w:rsidDel="00000000" w:rsidR="00000000" w:rsidRPr="00000000">
              <w:rPr>
                <w:rtl w:val="0"/>
              </w:rPr>
            </w:r>
          </w:p>
          <w:p w:rsidR="00000000" w:rsidDel="00000000" w:rsidP="00000000" w:rsidRDefault="00000000" w:rsidRPr="00000000" w14:paraId="00000095">
            <w:pPr>
              <w:spacing w:after="20" w:before="20" w:line="240" w:lineRule="auto"/>
              <w:rPr>
                <w:color w:val="333333"/>
                <w:sz w:val="20"/>
                <w:szCs w:val="20"/>
              </w:rPr>
            </w:pPr>
            <w:r w:rsidDel="00000000" w:rsidR="00000000" w:rsidRPr="00000000">
              <w:rPr>
                <w:color w:val="555555"/>
                <w:sz w:val="17"/>
                <w:szCs w:val="17"/>
                <w:rtl w:val="0"/>
              </w:rPr>
              <w:t xml:space="preserve">• Increased river erosion from GLOF events undermining terraced farmland</w:t>
            </w:r>
            <w:r w:rsidDel="00000000" w:rsidR="00000000" w:rsidRPr="00000000">
              <w:rPr>
                <w:rtl w:val="0"/>
              </w:rPr>
            </w:r>
          </w:p>
          <w:p w:rsidR="00000000" w:rsidDel="00000000" w:rsidP="00000000" w:rsidRDefault="00000000" w:rsidRPr="00000000" w14:paraId="00000096">
            <w:pPr>
              <w:spacing w:after="20" w:before="20" w:line="240" w:lineRule="auto"/>
              <w:rPr>
                <w:color w:val="333333"/>
                <w:sz w:val="20"/>
                <w:szCs w:val="20"/>
              </w:rPr>
            </w:pPr>
            <w:r w:rsidDel="00000000" w:rsidR="00000000" w:rsidRPr="00000000">
              <w:rPr>
                <w:color w:val="555555"/>
                <w:sz w:val="17"/>
                <w:szCs w:val="17"/>
                <w:rtl w:val="0"/>
              </w:rPr>
              <w:t xml:space="preserve">• Road construction disturbs fragile shale slopes, triggering additional landslide pathways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20.0" w:type="dxa"/>
              <w:bottom w:w="100.0" w:type="dxa"/>
              <w:right w:w="120.0" w:type="dxa"/>
            </w:tcMar>
            <w:vAlign w:val="top"/>
          </w:tcPr>
          <w:p w:rsidR="00000000" w:rsidDel="00000000" w:rsidP="00000000" w:rsidRDefault="00000000" w:rsidRPr="00000000" w14:paraId="00000097">
            <w:pPr>
              <w:spacing w:after="40" w:before="60" w:line="240" w:lineRule="auto"/>
              <w:rPr>
                <w:color w:val="333333"/>
                <w:sz w:val="20"/>
                <w:szCs w:val="20"/>
              </w:rPr>
            </w:pPr>
            <w:r w:rsidDel="00000000" w:rsidR="00000000" w:rsidRPr="00000000">
              <w:rPr>
                <w:b w:val="1"/>
                <w:bCs w:val="1"/>
                <w:color w:val="1a7a7a"/>
                <w:sz w:val="18"/>
                <w:szCs w:val="18"/>
                <w:rtl w:val="0"/>
              </w:rPr>
              <w:t xml:space="preserve">🌡 Drought, Frost &amp; Water Scarcity</w:t>
            </w:r>
            <w:r w:rsidDel="00000000" w:rsidR="00000000" w:rsidRPr="00000000">
              <w:rPr>
                <w:rtl w:val="0"/>
              </w:rPr>
            </w:r>
          </w:p>
          <w:p w:rsidR="00000000" w:rsidDel="00000000" w:rsidP="00000000" w:rsidRDefault="00000000" w:rsidRPr="00000000" w14:paraId="00000098">
            <w:pPr>
              <w:spacing w:after="20" w:before="20" w:line="240" w:lineRule="auto"/>
              <w:rPr>
                <w:color w:val="333333"/>
                <w:sz w:val="20"/>
                <w:szCs w:val="20"/>
              </w:rPr>
            </w:pPr>
            <w:r w:rsidDel="00000000" w:rsidR="00000000" w:rsidRPr="00000000">
              <w:rPr>
                <w:color w:val="555555"/>
                <w:sz w:val="17"/>
                <w:szCs w:val="17"/>
                <w:rtl w:val="0"/>
              </w:rPr>
              <w:t xml:space="preserve">• Spring frosts increasingly erratic — threatening barley germination and apple blossom</w:t>
            </w:r>
            <w:r w:rsidDel="00000000" w:rsidR="00000000" w:rsidRPr="00000000">
              <w:rPr>
                <w:rtl w:val="0"/>
              </w:rPr>
            </w:r>
          </w:p>
          <w:p w:rsidR="00000000" w:rsidDel="00000000" w:rsidP="00000000" w:rsidRDefault="00000000" w:rsidRPr="00000000" w14:paraId="00000099">
            <w:pPr>
              <w:spacing w:after="20" w:before="20" w:line="240" w:lineRule="auto"/>
              <w:rPr>
                <w:color w:val="333333"/>
                <w:sz w:val="20"/>
                <w:szCs w:val="20"/>
              </w:rPr>
            </w:pPr>
            <w:r w:rsidDel="00000000" w:rsidR="00000000" w:rsidRPr="00000000">
              <w:rPr>
                <w:color w:val="555555"/>
                <w:sz w:val="17"/>
                <w:szCs w:val="17"/>
                <w:rtl w:val="0"/>
              </w:rPr>
              <w:t xml:space="preserve">• Glacier retreat reducing Kali Gandaki baseflow; irrigation insecurity rising</w:t>
            </w:r>
            <w:r w:rsidDel="00000000" w:rsidR="00000000" w:rsidRPr="00000000">
              <w:rPr>
                <w:rtl w:val="0"/>
              </w:rPr>
            </w:r>
          </w:p>
          <w:p w:rsidR="00000000" w:rsidDel="00000000" w:rsidP="00000000" w:rsidRDefault="00000000" w:rsidRPr="00000000" w14:paraId="0000009A">
            <w:pPr>
              <w:spacing w:after="20" w:before="20" w:line="240" w:lineRule="auto"/>
              <w:rPr>
                <w:color w:val="333333"/>
                <w:sz w:val="20"/>
                <w:szCs w:val="20"/>
              </w:rPr>
            </w:pPr>
            <w:r w:rsidDel="00000000" w:rsidR="00000000" w:rsidRPr="00000000">
              <w:rPr>
                <w:color w:val="555555"/>
                <w:sz w:val="17"/>
                <w:szCs w:val="17"/>
                <w:rtl w:val="0"/>
              </w:rPr>
              <w:t xml:space="preserve">• Hailstorms can destroy entire barley/buckwheat harvest within minutes</w:t>
            </w:r>
            <w:r w:rsidDel="00000000" w:rsidR="00000000" w:rsidRPr="00000000">
              <w:rPr>
                <w:rtl w:val="0"/>
              </w:rPr>
            </w:r>
          </w:p>
          <w:p w:rsidR="00000000" w:rsidDel="00000000" w:rsidP="00000000" w:rsidRDefault="00000000" w:rsidRPr="00000000" w14:paraId="0000009B">
            <w:pPr>
              <w:spacing w:after="20" w:before="20" w:line="240" w:lineRule="auto"/>
              <w:rPr>
                <w:color w:val="333333"/>
                <w:sz w:val="20"/>
                <w:szCs w:val="20"/>
              </w:rPr>
            </w:pPr>
            <w:r w:rsidDel="00000000" w:rsidR="00000000" w:rsidRPr="00000000">
              <w:rPr>
                <w:color w:val="555555"/>
                <w:sz w:val="17"/>
                <w:szCs w:val="17"/>
                <w:rtl w:val="0"/>
              </w:rPr>
              <w:t xml:space="preserve">• Muktinath tourism water demand competing with irrigation supply</w:t>
            </w:r>
            <w:r w:rsidDel="00000000" w:rsidR="00000000" w:rsidRPr="00000000">
              <w:rPr>
                <w:rtl w:val="0"/>
              </w:rPr>
            </w:r>
          </w:p>
          <w:p w:rsidR="00000000" w:rsidDel="00000000" w:rsidP="00000000" w:rsidRDefault="00000000" w:rsidRPr="00000000" w14:paraId="0000009C">
            <w:pPr>
              <w:spacing w:after="20" w:before="20" w:line="240" w:lineRule="auto"/>
              <w:rPr>
                <w:color w:val="333333"/>
                <w:sz w:val="20"/>
                <w:szCs w:val="20"/>
              </w:rPr>
            </w:pPr>
            <w:r w:rsidDel="00000000" w:rsidR="00000000" w:rsidRPr="00000000">
              <w:rPr>
                <w:color w:val="555555"/>
                <w:sz w:val="17"/>
                <w:szCs w:val="17"/>
                <w:rtl w:val="0"/>
              </w:rPr>
              <w:t xml:space="preserve">• Snowpack decline reduces soil moisture recharge for spring planting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5f0" w:val="clear"/>
            <w:tcMar>
              <w:top w:w="100.0" w:type="dxa"/>
              <w:left w:w="120.0" w:type="dxa"/>
              <w:bottom w:w="100.0" w:type="dxa"/>
              <w:right w:w="120.0" w:type="dxa"/>
            </w:tcMar>
            <w:vAlign w:val="top"/>
          </w:tcPr>
          <w:p w:rsidR="00000000" w:rsidDel="00000000" w:rsidP="00000000" w:rsidRDefault="00000000" w:rsidRPr="00000000" w14:paraId="0000009D">
            <w:pPr>
              <w:spacing w:after="40" w:before="60" w:line="240" w:lineRule="auto"/>
              <w:rPr>
                <w:color w:val="333333"/>
                <w:sz w:val="20"/>
                <w:szCs w:val="20"/>
              </w:rPr>
            </w:pPr>
            <w:r w:rsidDel="00000000" w:rsidR="00000000" w:rsidRPr="00000000">
              <w:rPr>
                <w:b w:val="1"/>
                <w:bCs w:val="1"/>
                <w:color w:val="1a7a7a"/>
                <w:sz w:val="18"/>
                <w:szCs w:val="18"/>
                <w:rtl w:val="0"/>
              </w:rPr>
              <w:t xml:space="preserve">🟨 Cultural &amp; Spiritual Heritage Loss</w:t>
            </w:r>
            <w:r w:rsidDel="00000000" w:rsidR="00000000" w:rsidRPr="00000000">
              <w:rPr>
                <w:rtl w:val="0"/>
              </w:rPr>
            </w:r>
          </w:p>
          <w:p w:rsidR="00000000" w:rsidDel="00000000" w:rsidP="00000000" w:rsidRDefault="00000000" w:rsidRPr="00000000" w14:paraId="0000009E">
            <w:pPr>
              <w:spacing w:after="20" w:before="20" w:line="240" w:lineRule="auto"/>
              <w:rPr>
                <w:color w:val="333333"/>
                <w:sz w:val="20"/>
                <w:szCs w:val="20"/>
              </w:rPr>
            </w:pPr>
            <w:r w:rsidDel="00000000" w:rsidR="00000000" w:rsidRPr="00000000">
              <w:rPr>
                <w:color w:val="555555"/>
                <w:sz w:val="17"/>
                <w:szCs w:val="17"/>
                <w:rtl w:val="0"/>
              </w:rPr>
              <w:t xml:space="preserve">• Kag Chode Monastery (est. 1429) — roof and walls vulnerable to increased rainfall erosion</w:t>
            </w:r>
            <w:r w:rsidDel="00000000" w:rsidR="00000000" w:rsidRPr="00000000">
              <w:rPr>
                <w:rtl w:val="0"/>
              </w:rPr>
            </w:r>
          </w:p>
          <w:p w:rsidR="00000000" w:rsidDel="00000000" w:rsidP="00000000" w:rsidRDefault="00000000" w:rsidRPr="00000000" w14:paraId="0000009F">
            <w:pPr>
              <w:spacing w:after="20" w:before="20" w:line="240" w:lineRule="auto"/>
              <w:rPr>
                <w:color w:val="333333"/>
                <w:sz w:val="20"/>
                <w:szCs w:val="20"/>
              </w:rPr>
            </w:pPr>
            <w:r w:rsidDel="00000000" w:rsidR="00000000" w:rsidRPr="00000000">
              <w:rPr>
                <w:color w:val="555555"/>
                <w:sz w:val="17"/>
                <w:szCs w:val="17"/>
                <w:rtl w:val="0"/>
              </w:rPr>
              <w:t xml:space="preserve">• Shaligram fossil beds becoming inaccessible as river shifts and glacier retreats</w:t>
            </w:r>
            <w:r w:rsidDel="00000000" w:rsidR="00000000" w:rsidRPr="00000000">
              <w:rPr>
                <w:rtl w:val="0"/>
              </w:rPr>
            </w:r>
          </w:p>
          <w:p w:rsidR="00000000" w:rsidDel="00000000" w:rsidP="00000000" w:rsidRDefault="00000000" w:rsidRPr="00000000" w14:paraId="000000A0">
            <w:pPr>
              <w:spacing w:after="20" w:before="20" w:line="240" w:lineRule="auto"/>
              <w:rPr>
                <w:color w:val="333333"/>
                <w:sz w:val="20"/>
                <w:szCs w:val="20"/>
              </w:rPr>
            </w:pPr>
            <w:r w:rsidDel="00000000" w:rsidR="00000000" w:rsidRPr="00000000">
              <w:rPr>
                <w:color w:val="555555"/>
                <w:sz w:val="17"/>
                <w:szCs w:val="17"/>
                <w:rtl w:val="0"/>
              </w:rPr>
              <w:t xml:space="preserve">• Ancient mud-brick houses of medieval Kagbeni cannot withstand new rainfall regime</w:t>
            </w:r>
            <w:r w:rsidDel="00000000" w:rsidR="00000000" w:rsidRPr="00000000">
              <w:rPr>
                <w:rtl w:val="0"/>
              </w:rPr>
            </w:r>
          </w:p>
          <w:p w:rsidR="00000000" w:rsidDel="00000000" w:rsidP="00000000" w:rsidRDefault="00000000" w:rsidRPr="00000000" w14:paraId="000000A1">
            <w:pPr>
              <w:spacing w:after="20" w:before="20" w:line="240" w:lineRule="auto"/>
              <w:rPr>
                <w:color w:val="333333"/>
                <w:sz w:val="20"/>
                <w:szCs w:val="20"/>
              </w:rPr>
            </w:pPr>
            <w:r w:rsidDel="00000000" w:rsidR="00000000" w:rsidRPr="00000000">
              <w:rPr>
                <w:color w:val="555555"/>
                <w:sz w:val="17"/>
                <w:szCs w:val="17"/>
                <w:rtl w:val="0"/>
              </w:rPr>
              <w:t xml:space="preserve">• Rapid commercialisation changing character of pilgrim-hospice tradition</w:t>
            </w:r>
            <w:r w:rsidDel="00000000" w:rsidR="00000000" w:rsidRPr="00000000">
              <w:rPr>
                <w:rtl w:val="0"/>
              </w:rPr>
            </w:r>
          </w:p>
          <w:p w:rsidR="00000000" w:rsidDel="00000000" w:rsidP="00000000" w:rsidRDefault="00000000" w:rsidRPr="00000000" w14:paraId="000000A2">
            <w:pPr>
              <w:spacing w:after="20" w:before="20" w:line="240" w:lineRule="auto"/>
              <w:rPr>
                <w:color w:val="333333"/>
                <w:sz w:val="20"/>
                <w:szCs w:val="20"/>
              </w:rPr>
            </w:pPr>
            <w:r w:rsidDel="00000000" w:rsidR="00000000" w:rsidRPr="00000000">
              <w:rPr>
                <w:color w:val="555555"/>
                <w:sz w:val="17"/>
                <w:szCs w:val="17"/>
                <w:rtl w:val="0"/>
              </w:rPr>
              <w:t xml:space="preserve">• Loss of Baragaonle youth to cities — traditional ecological knowledge and water management at risk</w:t>
            </w:r>
            <w:r w:rsidDel="00000000" w:rsidR="00000000" w:rsidRPr="00000000">
              <w:rPr>
                <w:rtl w:val="0"/>
              </w:rPr>
            </w:r>
          </w:p>
        </w:tc>
      </w:tr>
    </w:tbl>
    <w:p w:rsidR="00000000" w:rsidDel="00000000" w:rsidP="00000000" w:rsidRDefault="00000000" w:rsidRPr="00000000" w14:paraId="000000A3">
      <w:pPr>
        <w:spacing w:line="240" w:lineRule="auto"/>
        <w:rPr>
          <w:color w:val="333333"/>
          <w:sz w:val="20"/>
          <w:szCs w:val="20"/>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7a" w:space="0" w:sz="4" w:val="single"/>
              <w:left w:color="1a7a7a" w:space="0" w:sz="4" w:val="single"/>
              <w:bottom w:color="1a7a7a" w:space="0" w:sz="4" w:val="single"/>
              <w:right w:color="1a7a7a" w:space="0" w:sz="4" w:val="single"/>
            </w:tcBorders>
            <w:shd w:fill="eaf4f4" w:val="clear"/>
            <w:tcMar>
              <w:top w:w="100.0" w:type="dxa"/>
              <w:left w:w="120.0" w:type="dxa"/>
              <w:bottom w:w="100.0" w:type="dxa"/>
              <w:right w:w="120.0" w:type="dxa"/>
            </w:tcMar>
            <w:vAlign w:val="top"/>
          </w:tcPr>
          <w:p w:rsidR="00000000" w:rsidDel="00000000" w:rsidP="00000000" w:rsidRDefault="00000000" w:rsidRPr="00000000" w14:paraId="000000A4">
            <w:pPr>
              <w:spacing w:after="60" w:before="60" w:line="240" w:lineRule="auto"/>
              <w:jc w:val="both"/>
              <w:rPr>
                <w:color w:val="333333"/>
                <w:sz w:val="20"/>
                <w:szCs w:val="20"/>
              </w:rPr>
            </w:pPr>
            <w:r w:rsidDel="00000000" w:rsidR="00000000" w:rsidRPr="00000000">
              <w:rPr>
                <w:b w:val="1"/>
                <w:bCs w:val="1"/>
                <w:color w:val="1a7a7a"/>
                <w:sz w:val="20"/>
                <w:szCs w:val="20"/>
                <w:rtl w:val="0"/>
              </w:rPr>
              <w:t xml:space="preserve">Indigenous Resilience Systems</w:t>
            </w:r>
            <w:r w:rsidDel="00000000" w:rsidR="00000000" w:rsidRPr="00000000">
              <w:rPr>
                <w:rtl w:val="0"/>
              </w:rPr>
            </w:r>
          </w:p>
          <w:p w:rsidR="00000000" w:rsidDel="00000000" w:rsidP="00000000" w:rsidRDefault="00000000" w:rsidRPr="00000000" w14:paraId="000000A5">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Traditional water-sharing governance — rotational irrigation rights between households; analogous to Upper Mustang's Ghenba system; 800+ year-old design still functioning</w:t>
            </w:r>
            <w:r w:rsidDel="00000000" w:rsidR="00000000" w:rsidRPr="00000000">
              <w:rPr>
                <w:rtl w:val="0"/>
              </w:rPr>
            </w:r>
          </w:p>
          <w:p w:rsidR="00000000" w:rsidDel="00000000" w:rsidP="00000000" w:rsidRDefault="00000000" w:rsidRPr="00000000" w14:paraId="000000A6">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Sowa Rigpa (Amchi medicine) — Tibetan traditional medicine practised in Baragaon villages; primary healthcare where government services are absent or seasonal</w:t>
            </w:r>
            <w:r w:rsidDel="00000000" w:rsidR="00000000" w:rsidRPr="00000000">
              <w:rPr>
                <w:rtl w:val="0"/>
              </w:rPr>
            </w:r>
          </w:p>
          <w:p w:rsidR="00000000" w:rsidDel="00000000" w:rsidP="00000000" w:rsidRDefault="00000000" w:rsidRPr="00000000" w14:paraId="000000A7">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Muktinath interfaith convergence — the only site in the Himalayas with simultaneous Hindu and Buddhist sacred significance; 108-spout bathing rite, eternal flame, and Shaligram pilgrimage reinforce conservation ethic around water sources</w:t>
            </w:r>
            <w:r w:rsidDel="00000000" w:rsidR="00000000" w:rsidRPr="00000000">
              <w:rPr>
                <w:rtl w:val="0"/>
              </w:rPr>
            </w:r>
          </w:p>
          <w:p w:rsidR="00000000" w:rsidDel="00000000" w:rsidP="00000000" w:rsidRDefault="00000000" w:rsidRPr="00000000" w14:paraId="000000A8">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Community flood early-warning network — informal warnings from upriver villages saved all lives in August 2023 disaster; demonstrates living social infrastructure</w:t>
            </w:r>
            <w:r w:rsidDel="00000000" w:rsidR="00000000" w:rsidRPr="00000000">
              <w:rPr>
                <w:rtl w:val="0"/>
              </w:rPr>
            </w:r>
          </w:p>
          <w:p w:rsidR="00000000" w:rsidDel="00000000" w:rsidP="00000000" w:rsidRDefault="00000000" w:rsidRPr="00000000" w14:paraId="000000A9">
            <w:pPr>
              <w:numPr>
                <w:ilvl w:val="0"/>
                <w:numId w:val="1"/>
              </w:numPr>
              <w:spacing w:after="40" w:before="40" w:line="240" w:lineRule="auto"/>
              <w:ind w:left="600" w:hanging="300"/>
              <w:rPr>
                <w:color w:val="333333"/>
                <w:sz w:val="20"/>
                <w:szCs w:val="20"/>
              </w:rPr>
            </w:pPr>
            <w:r w:rsidDel="00000000" w:rsidR="00000000" w:rsidRPr="00000000">
              <w:rPr>
                <w:color w:val="555555"/>
                <w:sz w:val="19"/>
                <w:szCs w:val="19"/>
                <w:rtl w:val="0"/>
              </w:rPr>
              <w:t xml:space="preserve">Yartong and Dashain festivals — local festivals maintaining social cohesion and seasonal governance; Baragaonle oral traditions encode ecological knowledge of river behaviour and pasture management</w:t>
            </w:r>
            <w:r w:rsidDel="00000000" w:rsidR="00000000" w:rsidRPr="00000000">
              <w:rPr>
                <w:rtl w:val="0"/>
              </w:rPr>
            </w:r>
          </w:p>
        </w:tc>
      </w:tr>
    </w:tbl>
    <w:p w:rsidR="00000000" w:rsidDel="00000000" w:rsidP="00000000" w:rsidRDefault="00000000" w:rsidRPr="00000000" w14:paraId="000000AA">
      <w:pPr>
        <w:spacing w:before="80" w:line="240" w:lineRule="auto"/>
        <w:rPr>
          <w:color w:val="333333"/>
          <w:sz w:val="20"/>
          <w:szCs w:val="20"/>
        </w:rPr>
      </w:pPr>
      <w:r w:rsidDel="00000000" w:rsidR="00000000" w:rsidRPr="00000000">
        <w:rPr>
          <w:rtl w:val="0"/>
        </w:rPr>
      </w:r>
    </w:p>
    <w:p w:rsidR="00000000" w:rsidDel="00000000" w:rsidP="00000000" w:rsidRDefault="00000000" w:rsidRPr="00000000" w14:paraId="000000AB">
      <w:pPr>
        <w:pBdr>
          <w:bottom w:color="1a7a7a" w:space="0" w:sz="8" w:val="single"/>
        </w:pBdr>
        <w:spacing w:after="80" w:before="200" w:line="240" w:lineRule="auto"/>
        <w:rPr>
          <w:color w:val="333333"/>
          <w:sz w:val="20"/>
          <w:szCs w:val="20"/>
        </w:rPr>
      </w:pPr>
      <w:r w:rsidDel="00000000" w:rsidR="00000000" w:rsidRPr="00000000">
        <w:rPr>
          <w:b w:val="1"/>
          <w:bCs w:val="1"/>
          <w:color w:val="1a7a7a"/>
          <w:sz w:val="32"/>
          <w:szCs w:val="32"/>
          <w:rtl w:val="0"/>
        </w:rPr>
        <w:t xml:space="preserve">Health Profile</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rHeight w:val="6917.578125" w:hRule="atLeast"/>
          <w:tblHeader w:val="0"/>
        </w:trPr>
        <w:tc>
          <w:tcPr>
            <w:tcBorders>
              <w:top w:color="000000" w:space="0" w:sz="0" w:val="nil"/>
              <w:left w:color="000000" w:space="0" w:sz="0" w:val="nil"/>
              <w:bottom w:color="000000" w:space="0" w:sz="0" w:val="nil"/>
              <w:right w:color="000000" w:space="0" w:sz="0" w:val="nil"/>
            </w:tcBorders>
            <w:tcMar>
              <w:top w:w="100.0" w:type="dxa"/>
              <w:left w:w="120.0" w:type="dxa"/>
              <w:bottom w:w="100.0" w:type="dxa"/>
              <w:right w:w="120.0" w:type="dxa"/>
            </w:tcMar>
            <w:vAlign w:val="top"/>
          </w:tcPr>
          <w:p w:rsidR="00000000" w:rsidDel="00000000" w:rsidP="00000000" w:rsidRDefault="00000000" w:rsidRPr="00000000" w14:paraId="000000AC">
            <w:pPr>
              <w:spacing w:after="40" w:before="40" w:line="240" w:lineRule="auto"/>
              <w:jc w:val="both"/>
              <w:rPr>
                <w:color w:val="333333"/>
                <w:sz w:val="20"/>
                <w:szCs w:val="20"/>
              </w:rPr>
            </w:pPr>
            <w:r w:rsidDel="00000000" w:rsidR="00000000" w:rsidRPr="00000000">
              <w:rPr>
                <w:color w:val="555555"/>
                <w:sz w:val="19"/>
                <w:szCs w:val="19"/>
                <w:rtl w:val="0"/>
              </w:rPr>
              <w:t xml:space="preserve">Kagbeni's health burden reflects a community in rapid epidemiological transition — accelerated by road access and mass tourism. The traditional burden of altitude-related and infectious disease is being overlaid by rising non-communicable diseases driven by dietary change (processed foods from Chinese and Indian traders), physical inactivity changes, and psychosocial disruption from cultural commercialisation.</w:t>
            </w:r>
            <w:r w:rsidDel="00000000" w:rsidR="00000000" w:rsidRPr="00000000">
              <w:rPr>
                <w:rtl w:val="0"/>
              </w:rPr>
            </w:r>
          </w:p>
          <w:p w:rsidR="00000000" w:rsidDel="00000000" w:rsidP="00000000" w:rsidRDefault="00000000" w:rsidRPr="00000000" w14:paraId="000000AD">
            <w:pPr>
              <w:spacing w:after="40" w:before="40" w:line="240" w:lineRule="auto"/>
              <w:jc w:val="both"/>
              <w:rPr>
                <w:i w:val="1"/>
                <w:iCs w:val="1"/>
                <w:color w:val="555555"/>
                <w:sz w:val="16"/>
                <w:szCs w:val="16"/>
              </w:rPr>
            </w:pPr>
            <w:r w:rsidDel="00000000" w:rsidR="00000000" w:rsidRPr="00000000">
              <w:rPr>
                <w:b w:val="1"/>
                <w:bCs w:val="1"/>
                <w:color w:val="1a7a7a"/>
                <w:sz w:val="19"/>
                <w:szCs w:val="19"/>
                <w:rtl w:val="0"/>
              </w:rPr>
              <w:t xml:space="preserve">Public Health Highlights: </w:t>
            </w:r>
            <w:r w:rsidDel="00000000" w:rsidR="00000000" w:rsidRPr="00000000">
              <w:rPr>
                <w:color w:val="555555"/>
                <w:sz w:val="19"/>
                <w:szCs w:val="19"/>
                <w:rtl w:val="0"/>
              </w:rPr>
              <w:t xml:space="preserve">Acute Mountain Sickness affects 25–40% of rapid-ascent pilgrims at Muktinath (3,760m). No sewage infrastructure — fecal contamination of water sources certain. UV radiation 2–3× sea-level intensity. Nearest hospital: Jomsom (~8km south); emergency helicopter from Pokhara. Post-2023 flood: water source contamination elevated across Kagbeni. </w:t>
            </w:r>
            <w:r w:rsidDel="00000000" w:rsidR="00000000" w:rsidRPr="00000000">
              <w:rPr>
                <w:i w:val="1"/>
                <w:iCs w:val="1"/>
                <w:color w:val="555555"/>
                <w:sz w:val="16"/>
                <w:szCs w:val="16"/>
                <w:rtl w:val="0"/>
              </w:rPr>
              <w:t xml:space="preserve">dra</w:t>
            </w:r>
            <w:r w:rsidDel="00000000" w:rsidR="00000000" w:rsidRPr="00000000">
              <w:rPr>
                <w:i w:val="1"/>
                <w:iCs w:val="1"/>
                <w:color w:val="555555"/>
                <w:sz w:val="16"/>
                <w:szCs w:val="16"/>
              </w:rPr>
              <w:drawing>
                <wp:inline distB="114300" distT="114300" distL="114300" distR="114300">
                  <wp:extent cx="2639677" cy="1763391"/>
                  <wp:effectExtent b="0" l="0" r="0" t="0"/>
                  <wp:docPr id="2"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2639677" cy="176339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40" w:before="40" w:line="240" w:lineRule="auto"/>
              <w:jc w:val="both"/>
              <w:rPr>
                <w:color w:val="333333"/>
                <w:sz w:val="20"/>
                <w:szCs w:val="20"/>
              </w:rPr>
            </w:pPr>
            <w:r w:rsidDel="00000000" w:rsidR="00000000" w:rsidRPr="00000000">
              <w:rPr>
                <w:i w:val="1"/>
                <w:iCs w:val="1"/>
                <w:color w:val="555555"/>
                <w:sz w:val="16"/>
                <w:szCs w:val="16"/>
                <w:rtl w:val="0"/>
              </w:rPr>
              <w:t xml:space="preserve">108 sacred waterspouts that draw hundreds of thousands of pilgrims annually.</w:t>
            </w:r>
            <w:r w:rsidDel="00000000" w:rsidR="00000000" w:rsidRPr="00000000">
              <w:rPr>
                <w:rtl w:val="0"/>
              </w:rPr>
            </w:r>
          </w:p>
          <w:p w:rsidR="00000000" w:rsidDel="00000000" w:rsidP="00000000" w:rsidRDefault="00000000" w:rsidRPr="00000000" w14:paraId="000000AF">
            <w:pPr>
              <w:spacing w:after="40" w:before="40" w:line="240" w:lineRule="auto"/>
              <w:jc w:val="both"/>
              <w:rPr>
                <w:color w:val="555555"/>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eeee" w:val="clear"/>
            <w:tcMar>
              <w:top w:w="100.0" w:type="dxa"/>
              <w:left w:w="120.0" w:type="dxa"/>
              <w:bottom w:w="100.0" w:type="dxa"/>
              <w:right w:w="120.0" w:type="dxa"/>
            </w:tcMar>
            <w:vAlign w:val="top"/>
          </w:tcPr>
          <w:p w:rsidR="00000000" w:rsidDel="00000000" w:rsidP="00000000" w:rsidRDefault="00000000" w:rsidRPr="00000000" w14:paraId="000000B0">
            <w:pPr>
              <w:spacing w:after="20" w:before="60" w:line="240" w:lineRule="auto"/>
              <w:jc w:val="center"/>
              <w:rPr>
                <w:color w:val="333333"/>
                <w:sz w:val="20"/>
                <w:szCs w:val="20"/>
              </w:rPr>
            </w:pPr>
            <w:r w:rsidDel="00000000" w:rsidR="00000000" w:rsidRPr="00000000">
              <w:rPr>
                <w:i w:val="1"/>
                <w:iCs w:val="1"/>
                <w:color w:val="999999"/>
                <w:sz w:val="16"/>
                <w:szCs w:val="16"/>
              </w:rPr>
              <w:drawing>
                <wp:inline distB="114300" distT="114300" distL="114300" distR="114300">
                  <wp:extent cx="2302002" cy="1717912"/>
                  <wp:effectExtent b="0" l="0" r="0" t="0"/>
                  <wp:docPr id="5"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2302002" cy="1717912"/>
                          </a:xfrm>
                          <a:prstGeom prst="rect"/>
                          <a:ln/>
                        </pic:spPr>
                      </pic:pic>
                    </a:graphicData>
                  </a:graphic>
                </wp:inline>
              </w:drawing>
            </w:r>
            <w:r w:rsidDel="00000000" w:rsidR="00000000" w:rsidRPr="00000000">
              <w:rPr>
                <w:i w:val="1"/>
                <w:iCs w:val="1"/>
                <w:color w:val="999999"/>
                <w:sz w:val="16"/>
                <w:szCs w:val="16"/>
              </w:rPr>
              <w:drawing>
                <wp:inline distB="114300" distT="114300" distL="114300" distR="114300">
                  <wp:extent cx="2262192" cy="1666875"/>
                  <wp:effectExtent b="0" l="0" r="0" t="0"/>
                  <wp:docPr id="13"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262192" cy="1666875"/>
                          </a:xfrm>
                          <a:prstGeom prst="rect"/>
                          <a:ln/>
                        </pic:spPr>
                      </pic:pic>
                    </a:graphicData>
                  </a:graphic>
                </wp:inline>
              </w:drawing>
            </w:r>
            <w:r w:rsidDel="00000000" w:rsidR="00000000" w:rsidRPr="00000000">
              <w:rPr>
                <w:i w:val="1"/>
                <w:iCs w:val="1"/>
                <w:color w:val="555555"/>
                <w:sz w:val="16"/>
                <w:szCs w:val="16"/>
                <w:rtl w:val="0"/>
              </w:rPr>
              <w:t xml:space="preserve">Muktinath temple (3,760m) — sacred to Hindus, Buddhists and Bon practitioners. </w:t>
            </w:r>
            <w:r w:rsidDel="00000000" w:rsidR="00000000" w:rsidRPr="00000000">
              <w:rPr>
                <w:rtl w:val="0"/>
              </w:rPr>
            </w:r>
          </w:p>
        </w:tc>
      </w:tr>
    </w:tbl>
    <w:p w:rsidR="00000000" w:rsidDel="00000000" w:rsidP="00000000" w:rsidRDefault="00000000" w:rsidRPr="00000000" w14:paraId="000000B1">
      <w:pPr>
        <w:spacing w:before="60" w:line="240" w:lineRule="auto"/>
        <w:rPr>
          <w:color w:val="333333"/>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2">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 Altitude &amp; AMS/HAPE</w:t>
            </w:r>
            <w:r w:rsidDel="00000000" w:rsidR="00000000" w:rsidRPr="00000000">
              <w:rPr>
                <w:rtl w:val="0"/>
              </w:rPr>
            </w:r>
          </w:p>
          <w:p w:rsidR="00000000" w:rsidDel="00000000" w:rsidP="00000000" w:rsidRDefault="00000000" w:rsidRPr="00000000" w14:paraId="000000B3">
            <w:pPr>
              <w:spacing w:after="40" w:before="40" w:line="240" w:lineRule="auto"/>
              <w:jc w:val="both"/>
              <w:rPr>
                <w:color w:val="333333"/>
                <w:sz w:val="20"/>
                <w:szCs w:val="20"/>
              </w:rPr>
            </w:pPr>
            <w:r w:rsidDel="00000000" w:rsidR="00000000" w:rsidRPr="00000000">
              <w:rPr>
                <w:color w:val="555555"/>
                <w:sz w:val="18"/>
                <w:szCs w:val="18"/>
                <w:rtl w:val="0"/>
              </w:rPr>
              <w:t xml:space="preserve">At Muktinath (3,760m), Acute Mountain Sickness affects 25–40% of rapid-ascent pilgrims — the majority of Muktinath's 200,000+ annual visitors arrive by jeep within hours from Pokhara, allowing no acclimatization. HAPE is a medical emergency risk. Loba and Baragaonle populations carry EPAS1 genetic adaptation to hypoxia. Nearest hospital: Jomsom (~8km south of Kagbeni). Emergency evacuation requires helicopter from Pokhara.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4">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 Water Quality &amp; Zoonotic Risk</w:t>
            </w:r>
            <w:r w:rsidDel="00000000" w:rsidR="00000000" w:rsidRPr="00000000">
              <w:rPr>
                <w:rtl w:val="0"/>
              </w:rPr>
            </w:r>
          </w:p>
          <w:p w:rsidR="00000000" w:rsidDel="00000000" w:rsidP="00000000" w:rsidRDefault="00000000" w:rsidRPr="00000000" w14:paraId="000000B5">
            <w:pPr>
              <w:spacing w:after="40" w:before="40" w:line="240" w:lineRule="auto"/>
              <w:jc w:val="both"/>
              <w:rPr>
                <w:color w:val="333333"/>
                <w:sz w:val="20"/>
                <w:szCs w:val="20"/>
              </w:rPr>
            </w:pPr>
            <w:r w:rsidDel="00000000" w:rsidR="00000000" w:rsidRPr="00000000">
              <w:rPr>
                <w:color w:val="555555"/>
                <w:sz w:val="18"/>
                <w:szCs w:val="18"/>
                <w:rtl w:val="0"/>
              </w:rPr>
              <w:t xml:space="preserve">No sewage infrastructure in Kagbeni — raw waste enters Kali Gandaki. Post-2023 flood: riverbed massively disturbed, spring and well contamination likely elevated but untested. Yak and livestock herding community maintains close human-animal interface. Pilgrim crowds at Muktinath (108 water spouts bathing) create mass-gatherings epidemiological risk. Open border with Tibet historically creates cross-border disease transmission pathways.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6">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 Non-Communicable Disease</w:t>
            </w:r>
            <w:r w:rsidDel="00000000" w:rsidR="00000000" w:rsidRPr="00000000">
              <w:rPr>
                <w:rtl w:val="0"/>
              </w:rPr>
            </w:r>
          </w:p>
          <w:p w:rsidR="00000000" w:rsidDel="00000000" w:rsidP="00000000" w:rsidRDefault="00000000" w:rsidRPr="00000000" w14:paraId="000000B7">
            <w:pPr>
              <w:spacing w:after="40" w:before="40" w:line="240" w:lineRule="auto"/>
              <w:jc w:val="both"/>
              <w:rPr>
                <w:color w:val="333333"/>
                <w:sz w:val="20"/>
                <w:szCs w:val="20"/>
              </w:rPr>
            </w:pPr>
            <w:r w:rsidDel="00000000" w:rsidR="00000000" w:rsidRPr="00000000">
              <w:rPr>
                <w:color w:val="555555"/>
                <w:sz w:val="18"/>
                <w:szCs w:val="18"/>
                <w:rtl w:val="0"/>
              </w:rPr>
              <w:t xml:space="preserve">Post-road access is driving dietary change — processed food, salt, sugar from Indian and Chinese traders. NCD risk factors (hypertension, obesity, diabetes) rising across all age groups. UV radiation 2–3× sea-level intensity elevates cataract and skin cancer risk — particularly for pilgrims bathing outdoors at Muktinath. Cardiovascular disease and COPD are the national leaders; the trend is mirrored locally.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8">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 Mental Health</w:t>
            </w:r>
            <w:r w:rsidDel="00000000" w:rsidR="00000000" w:rsidRPr="00000000">
              <w:rPr>
                <w:rtl w:val="0"/>
              </w:rPr>
            </w:r>
          </w:p>
          <w:p w:rsidR="00000000" w:rsidDel="00000000" w:rsidP="00000000" w:rsidRDefault="00000000" w:rsidRPr="00000000" w14:paraId="000000B9">
            <w:pPr>
              <w:spacing w:after="40" w:before="40" w:line="240" w:lineRule="auto"/>
              <w:jc w:val="both"/>
              <w:rPr>
                <w:color w:val="333333"/>
                <w:sz w:val="20"/>
                <w:szCs w:val="20"/>
              </w:rPr>
            </w:pPr>
            <w:r w:rsidDel="00000000" w:rsidR="00000000" w:rsidRPr="00000000">
              <w:rPr>
                <w:color w:val="555555"/>
                <w:sz w:val="18"/>
                <w:szCs w:val="18"/>
                <w:rtl w:val="0"/>
              </w:rPr>
              <w:t xml:space="preserve">Depression: 11–17% of adults nationally; treatment gap &gt;90% mirrored locally. Rapid cultural disruption — commercialisation of the pilgrim-host tradition, youth diaspora, loss of trans-Himalayan trade identity, post-flood trauma — drives psychosocial stress. Community grief following the 2023 flood (families displaced 9+ months with no government response) is significant and unaddressed. Buddhist practice and community festivals remain key protective factors. (Luitel et al., 2017; 2018)</w:t>
            </w:r>
            <w:r w:rsidDel="00000000" w:rsidR="00000000" w:rsidRPr="00000000">
              <w:rPr>
                <w:rtl w:val="0"/>
              </w:rPr>
            </w:r>
          </w:p>
        </w:tc>
      </w:tr>
    </w:tbl>
    <w:p w:rsidR="00000000" w:rsidDel="00000000" w:rsidP="00000000" w:rsidRDefault="00000000" w:rsidRPr="00000000" w14:paraId="000000BA">
      <w:pPr>
        <w:spacing w:before="80" w:line="240" w:lineRule="auto"/>
        <w:rPr>
          <w:color w:val="333333"/>
          <w:sz w:val="20"/>
          <w:szCs w:val="20"/>
        </w:rPr>
      </w:pPr>
      <w:r w:rsidDel="00000000" w:rsidR="00000000" w:rsidRPr="00000000">
        <w:rPr>
          <w:rtl w:val="0"/>
        </w:rPr>
      </w:r>
    </w:p>
    <w:p w:rsidR="00000000" w:rsidDel="00000000" w:rsidP="00000000" w:rsidRDefault="00000000" w:rsidRPr="00000000" w14:paraId="000000BB">
      <w:pPr>
        <w:pBdr>
          <w:bottom w:color="1a7a7a" w:space="0" w:sz="8" w:val="single"/>
        </w:pBdr>
        <w:spacing w:after="80" w:before="200" w:line="240" w:lineRule="auto"/>
        <w:rPr>
          <w:color w:val="333333"/>
          <w:sz w:val="20"/>
          <w:szCs w:val="20"/>
        </w:rPr>
      </w:pPr>
      <w:r w:rsidDel="00000000" w:rsidR="00000000" w:rsidRPr="00000000">
        <w:rPr>
          <w:b w:val="1"/>
          <w:bCs w:val="1"/>
          <w:color w:val="1a7a7a"/>
          <w:sz w:val="32"/>
          <w:szCs w:val="32"/>
          <w:rtl w:val="0"/>
        </w:rPr>
        <w:t xml:space="preserve">Cross-Cutting Themes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7a7a" w:space="0" w:sz="4" w:val="single"/>
              <w:left w:color="1a7a7a" w:space="0" w:sz="4" w:val="single"/>
              <w:bottom w:color="1a7a7a" w:space="0" w:sz="4" w:val="single"/>
              <w:right w:color="1a7a7a"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C">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GEDSI</w:t>
            </w:r>
            <w:r w:rsidDel="00000000" w:rsidR="00000000" w:rsidRPr="00000000">
              <w:rPr>
                <w:rtl w:val="0"/>
              </w:rPr>
            </w:r>
          </w:p>
          <w:p w:rsidR="00000000" w:rsidDel="00000000" w:rsidP="00000000" w:rsidRDefault="00000000" w:rsidRPr="00000000" w14:paraId="000000BD">
            <w:pPr>
              <w:spacing w:after="60" w:before="40" w:line="240" w:lineRule="auto"/>
              <w:jc w:val="both"/>
              <w:rPr>
                <w:color w:val="333333"/>
                <w:sz w:val="20"/>
                <w:szCs w:val="20"/>
              </w:rPr>
            </w:pPr>
            <w:r w:rsidDel="00000000" w:rsidR="00000000" w:rsidRPr="00000000">
              <w:rPr>
                <w:color w:val="555555"/>
                <w:sz w:val="18"/>
                <w:szCs w:val="18"/>
                <w:rtl w:val="0"/>
              </w:rPr>
              <w:t xml:space="preserve">Gender, Equity, Disability, Social Inclusion: growing proportion of female-headed households as male migration accelerates. Post-road in-migration has introduced new social hierarchies alongside traditional Baragaonle class structures. Literacy gap persists (male &gt;female). Disability and elderly populations face acute barriers to healthcare (8km to Jomsom hospital). Post-flood displaced households disproportionately low-income. GEDSI lens essential for equitable heritage conservation, climate adaptation, and pilgrimage-economy benefit distribution.</w:t>
            </w:r>
            <w:r w:rsidDel="00000000" w:rsidR="00000000" w:rsidRPr="00000000">
              <w:rPr>
                <w:rtl w:val="0"/>
              </w:rPr>
            </w:r>
          </w:p>
        </w:tc>
        <w:tc>
          <w:tcPr>
            <w:tcBorders>
              <w:top w:color="1a7a7a" w:space="0" w:sz="4" w:val="single"/>
              <w:left w:color="1a7a7a" w:space="0" w:sz="4" w:val="single"/>
              <w:bottom w:color="1a7a7a" w:space="0" w:sz="4" w:val="single"/>
              <w:right w:color="1a7a7a"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BE">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Mental Health &amp; Wellbeing</w:t>
            </w:r>
            <w:r w:rsidDel="00000000" w:rsidR="00000000" w:rsidRPr="00000000">
              <w:rPr>
                <w:rtl w:val="0"/>
              </w:rPr>
            </w:r>
          </w:p>
          <w:p w:rsidR="00000000" w:rsidDel="00000000" w:rsidP="00000000" w:rsidRDefault="00000000" w:rsidRPr="00000000" w14:paraId="000000BF">
            <w:pPr>
              <w:spacing w:after="60" w:before="40" w:line="240" w:lineRule="auto"/>
              <w:jc w:val="both"/>
              <w:rPr>
                <w:color w:val="333333"/>
                <w:sz w:val="20"/>
                <w:szCs w:val="20"/>
              </w:rPr>
            </w:pPr>
            <w:r w:rsidDel="00000000" w:rsidR="00000000" w:rsidRPr="00000000">
              <w:rPr>
                <w:color w:val="555555"/>
                <w:sz w:val="18"/>
                <w:szCs w:val="18"/>
                <w:rtl w:val="0"/>
              </w:rPr>
              <w:t xml:space="preserve">Rapid cultural commercialisation — transformation of sacred pilgrimage infrastructure into mass-market tourism, loss of Baragaonle youth to cities, post-2023 flood trauma — drives psychosocial disruption and ecological grief. Treatment gap &gt;90% mirrors national trend. Community flood response demonstrated remarkable mutual aid ('from Upper Mustang to Lower Mustang, all communities came'). Buddhist practice, monastery community structure, and festivals remain key protective factors. (Luitel et al., 2017; Jordans et al., 2020)</w:t>
            </w:r>
            <w:r w:rsidDel="00000000" w:rsidR="00000000" w:rsidRPr="00000000">
              <w:rPr>
                <w:rtl w:val="0"/>
              </w:rPr>
            </w:r>
          </w:p>
        </w:tc>
        <w:tc>
          <w:tcPr>
            <w:tcBorders>
              <w:top w:color="1a7a7a" w:space="0" w:sz="4" w:val="single"/>
              <w:left w:color="1a7a7a" w:space="0" w:sz="4" w:val="single"/>
              <w:bottom w:color="1a7a7a" w:space="0" w:sz="4" w:val="single"/>
              <w:right w:color="1a7a7a" w:space="0" w:sz="4" w:val="single"/>
            </w:tcBorders>
            <w:shd w:fill="f5fafa" w:val="clear"/>
            <w:tcMar>
              <w:top w:w="100.0" w:type="dxa"/>
              <w:left w:w="120.0" w:type="dxa"/>
              <w:bottom w:w="100.0" w:type="dxa"/>
              <w:right w:w="120.0" w:type="dxa"/>
            </w:tcMar>
            <w:vAlign w:val="top"/>
          </w:tcPr>
          <w:p w:rsidR="00000000" w:rsidDel="00000000" w:rsidP="00000000" w:rsidRDefault="00000000" w:rsidRPr="00000000" w14:paraId="000000C0">
            <w:pPr>
              <w:spacing w:after="40" w:before="60" w:line="240" w:lineRule="auto"/>
              <w:jc w:val="both"/>
              <w:rPr>
                <w:color w:val="333333"/>
                <w:sz w:val="20"/>
                <w:szCs w:val="20"/>
              </w:rPr>
            </w:pPr>
            <w:r w:rsidDel="00000000" w:rsidR="00000000" w:rsidRPr="00000000">
              <w:rPr>
                <w:b w:val="1"/>
                <w:bCs w:val="1"/>
                <w:color w:val="1a7a7a"/>
                <w:sz w:val="19"/>
                <w:szCs w:val="19"/>
                <w:rtl w:val="0"/>
              </w:rPr>
              <w:t xml:space="preserve">Culture, Heritage &amp; Human–Nature</w:t>
            </w:r>
            <w:r w:rsidDel="00000000" w:rsidR="00000000" w:rsidRPr="00000000">
              <w:rPr>
                <w:rtl w:val="0"/>
              </w:rPr>
            </w:r>
          </w:p>
          <w:p w:rsidR="00000000" w:rsidDel="00000000" w:rsidP="00000000" w:rsidRDefault="00000000" w:rsidRPr="00000000" w14:paraId="000000C1">
            <w:pPr>
              <w:spacing w:after="60" w:before="40" w:line="240" w:lineRule="auto"/>
              <w:jc w:val="both"/>
              <w:rPr>
                <w:color w:val="333333"/>
                <w:sz w:val="20"/>
                <w:szCs w:val="20"/>
              </w:rPr>
            </w:pPr>
            <w:r w:rsidDel="00000000" w:rsidR="00000000" w:rsidRPr="00000000">
              <w:rPr>
                <w:color w:val="555555"/>
                <w:sz w:val="18"/>
                <w:szCs w:val="18"/>
                <w:rtl w:val="0"/>
              </w:rPr>
              <w:t xml:space="preserve">Kagbeni: 12th-century gateway town; active medieval monastery (est. 1429); ACAP-managed landscape. Shaligram fossil pilgrimage encodes a 2,000-year human–river relationship now threatened by glacial retreat and river-course change. Muktinath as interfaith convergence site (Hindu, Buddhist, Bon) represents unique planetary health asset — spiritual site whose ecological health is inseparable from its religious function. Kali Gandaki water ethic embedded in pilgrimage narratives mirrors the Tiji Festival water ethic in Upper Mustang.</w:t>
            </w:r>
            <w:r w:rsidDel="00000000" w:rsidR="00000000" w:rsidRPr="00000000">
              <w:rPr>
                <w:rtl w:val="0"/>
              </w:rPr>
            </w:r>
          </w:p>
        </w:tc>
      </w:tr>
    </w:tbl>
    <w:p w:rsidR="00000000" w:rsidDel="00000000" w:rsidP="00000000" w:rsidRDefault="00000000" w:rsidRPr="00000000" w14:paraId="000000C2">
      <w:pPr>
        <w:spacing w:before="60" w:line="240" w:lineRule="auto"/>
        <w:rPr>
          <w:color w:val="333333"/>
          <w:sz w:val="20"/>
          <w:szCs w:val="20"/>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100.0" w:type="dxa"/>
              <w:left w:w="120.0" w:type="dxa"/>
              <w:bottom w:w="100.0" w:type="dxa"/>
              <w:right w:w="120.0" w:type="dxa"/>
            </w:tcMar>
            <w:vAlign w:val="top"/>
          </w:tcPr>
          <w:p w:rsidR="00000000" w:rsidDel="00000000" w:rsidP="00000000" w:rsidRDefault="00000000" w:rsidRPr="00000000" w14:paraId="000000C3">
            <w:pPr>
              <w:spacing w:line="240" w:lineRule="auto"/>
              <w:jc w:val="center"/>
              <w:rPr>
                <w:color w:val="333333"/>
                <w:sz w:val="20"/>
                <w:szCs w:val="20"/>
              </w:rPr>
            </w:pPr>
            <w:r w:rsidDel="00000000" w:rsidR="00000000" w:rsidRPr="00000000">
              <w:rPr>
                <w:i w:val="1"/>
                <w:iCs w:val="1"/>
                <w:color w:val="999999"/>
                <w:sz w:val="16"/>
                <w:szCs w:val="16"/>
              </w:rPr>
              <w:drawing>
                <wp:inline distB="114300" distT="114300" distL="114300" distR="114300">
                  <wp:extent cx="2557885" cy="1705257"/>
                  <wp:effectExtent b="0" l="0" r="0" t="0"/>
                  <wp:docPr id="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2557885" cy="1705257"/>
                          </a:xfrm>
                          <a:prstGeom prst="rect"/>
                          <a:ln/>
                        </pic:spPr>
                      </pic:pic>
                    </a:graphicData>
                  </a:graphic>
                </wp:inline>
              </w:drawing>
            </w:r>
            <w:r w:rsidDel="00000000" w:rsidR="00000000" w:rsidRPr="00000000">
              <w:rPr>
                <w:i w:val="1"/>
                <w:iCs w:val="1"/>
                <w:color w:val="555555"/>
                <w:sz w:val="16"/>
                <w:szCs w:val="16"/>
                <w:rtl w:val="0"/>
              </w:rPr>
              <w:t xml:space="preserve">Kagbeni flood aftermath (August 2023) — 647,000 m³ of debris deposited.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100.0" w:type="dxa"/>
              <w:left w:w="120.0" w:type="dxa"/>
              <w:bottom w:w="100.0" w:type="dxa"/>
              <w:right w:w="120.0" w:type="dxa"/>
            </w:tcMar>
            <w:vAlign w:val="top"/>
          </w:tcPr>
          <w:p w:rsidR="00000000" w:rsidDel="00000000" w:rsidP="00000000" w:rsidRDefault="00000000" w:rsidRPr="00000000" w14:paraId="000000C4">
            <w:pPr>
              <w:spacing w:line="240" w:lineRule="auto"/>
              <w:jc w:val="center"/>
              <w:rPr>
                <w:color w:val="333333"/>
                <w:sz w:val="20"/>
                <w:szCs w:val="20"/>
              </w:rPr>
            </w:pPr>
            <w:r w:rsidDel="00000000" w:rsidR="00000000" w:rsidRPr="00000000">
              <w:rPr>
                <w:i w:val="1"/>
                <w:iCs w:val="1"/>
                <w:color w:val="999999"/>
                <w:sz w:val="16"/>
                <w:szCs w:val="16"/>
              </w:rPr>
              <w:drawing>
                <wp:inline distB="114300" distT="114300" distL="114300" distR="114300">
                  <wp:extent cx="2439761" cy="1831144"/>
                  <wp:effectExtent b="0" l="0" r="0" t="0"/>
                  <wp:docPr id="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2439761" cy="18311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spacing w:before="80" w:line="240" w:lineRule="auto"/>
        <w:rPr>
          <w:color w:val="333333"/>
          <w:sz w:val="20"/>
          <w:szCs w:val="20"/>
        </w:rPr>
      </w:pPr>
      <w:r w:rsidDel="00000000" w:rsidR="00000000" w:rsidRPr="00000000">
        <w:rPr>
          <w:rtl w:val="0"/>
        </w:rPr>
      </w:r>
    </w:p>
    <w:p w:rsidR="00000000" w:rsidDel="00000000" w:rsidP="00000000" w:rsidRDefault="00000000" w:rsidRPr="00000000" w14:paraId="000000C6">
      <w:pPr>
        <w:pBdr>
          <w:top w:color="aaaaaa" w:space="0" w:sz="4" w:val="single"/>
        </w:pBdr>
        <w:spacing w:after="60" w:before="120" w:line="240" w:lineRule="auto"/>
        <w:rPr>
          <w:color w:val="333333"/>
          <w:sz w:val="20"/>
          <w:szCs w:val="20"/>
        </w:rPr>
      </w:pPr>
      <w:r w:rsidDel="00000000" w:rsidR="00000000" w:rsidRPr="00000000">
        <w:rPr>
          <w:b w:val="1"/>
          <w:bCs w:val="1"/>
          <w:color w:val="333333"/>
          <w:sz w:val="19"/>
          <w:szCs w:val="19"/>
          <w:rtl w:val="0"/>
        </w:rPr>
        <w:t xml:space="preserve">Sources</w:t>
      </w:r>
      <w:r w:rsidDel="00000000" w:rsidR="00000000" w:rsidRPr="00000000">
        <w:rPr>
          <w:rtl w:val="0"/>
        </w:rPr>
      </w:r>
    </w:p>
    <w:p w:rsidR="00000000" w:rsidDel="00000000" w:rsidP="00000000" w:rsidRDefault="00000000" w:rsidRPr="00000000" w14:paraId="000000C7">
      <w:pPr>
        <w:spacing w:after="20" w:before="20" w:line="240" w:lineRule="auto"/>
        <w:rPr>
          <w:color w:val="333333"/>
          <w:sz w:val="20"/>
          <w:szCs w:val="20"/>
        </w:rPr>
      </w:pPr>
      <w:r w:rsidDel="00000000" w:rsidR="00000000" w:rsidRPr="00000000">
        <w:rPr>
          <w:i w:val="1"/>
          <w:iCs w:val="1"/>
          <w:color w:val="555555"/>
          <w:sz w:val="16"/>
          <w:szCs w:val="16"/>
          <w:rtl w:val="0"/>
        </w:rPr>
        <w:t xml:space="preserve">Mustang District Wikipedia / Nepal Census 2001, 2011, 2021 — Mustang District  •  Kagbeni, Mustang — Wikipedia  •  Gharapjhong &amp; Baragung Muktichhetra Rural Municipality Profiles  •  Fort M. et al. (2025) — Kagbeni flood event, Geomorphologie journal  •  ICIMOD Baseline Data (2023) — Climate information services, Nepal  •  Khattri et al. (2021) — Climate trends, Trans-Himalayan zone  •  McDermott et al. (2011) — Arsenic, Mustang water supply  •  Walters H. (2023) — Shaligram pilgrimage and climate change, The Conversation  •  Mongabay / Abhaya Raj Joshi (2024–2025) — Tourism and climate change, Mustang  •  The Nation / Wen Stephenson (2024) — Climate loss and damage, Mustang  •  Kathmandu Post (2024) — Kagbeni flood aftermath  •  Annapurna Express (2024) — Flood displaced persons, Kagbeni  •  ACAP / NTNC / DNPWC documentation  •  Luitel et al. (2017; 2018) — Mental health treatment gap, Nepal  •  Jordans et al. (2020) — Mental health, Nepal</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7.jpg"/><Relationship Id="rId13" Type="http://schemas.openxmlformats.org/officeDocument/2006/relationships/image" Target="media/image1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4.jpg"/><Relationship Id="rId14" Type="http://schemas.openxmlformats.org/officeDocument/2006/relationships/image" Target="media/image10.jpg"/><Relationship Id="rId17" Type="http://schemas.openxmlformats.org/officeDocument/2006/relationships/image" Target="media/image8.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6.jpg"/><Relationship Id="rId18"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