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581" w:rsidRDefault="003B6581">
      <w:r>
        <w:t>Results of re=5000 for cylinder case.</w:t>
      </w:r>
    </w:p>
    <w:p w:rsidR="003B6581" w:rsidRDefault="003B6581" w:rsidP="003B6581">
      <w:pPr>
        <w:pStyle w:val="ListParagraph"/>
        <w:numPr>
          <w:ilvl w:val="0"/>
          <w:numId w:val="1"/>
        </w:numPr>
      </w:pPr>
      <w:r>
        <w:t>Velocity distribution.</w:t>
      </w:r>
    </w:p>
    <w:p w:rsidR="00433672" w:rsidRDefault="00821201">
      <w:r>
        <w:rPr>
          <w:noProof/>
          <w:lang w:eastAsia="en-IN"/>
        </w:rPr>
        <w:drawing>
          <wp:inline distT="0" distB="0" distL="0" distR="0" wp14:anchorId="7AA3C0D7" wp14:editId="608DDC50">
            <wp:extent cx="5731510" cy="3397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01" w:rsidRDefault="00821201"/>
    <w:p w:rsidR="003B6581" w:rsidRDefault="003B6581" w:rsidP="003B6581">
      <w:pPr>
        <w:pStyle w:val="ListParagraph"/>
        <w:numPr>
          <w:ilvl w:val="0"/>
          <w:numId w:val="1"/>
        </w:numPr>
      </w:pPr>
      <w:r>
        <w:t>TKE distribution</w:t>
      </w:r>
    </w:p>
    <w:p w:rsidR="003B6581" w:rsidRDefault="00821201">
      <w:r>
        <w:rPr>
          <w:noProof/>
          <w:lang w:eastAsia="en-IN"/>
        </w:rPr>
        <w:drawing>
          <wp:inline distT="0" distB="0" distL="0" distR="0" wp14:anchorId="03E276DF" wp14:editId="263ACD37">
            <wp:extent cx="5731510" cy="2178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81" w:rsidRDefault="003B6581"/>
    <w:p w:rsidR="003B6581" w:rsidRDefault="003B6581"/>
    <w:p w:rsidR="003B6581" w:rsidRDefault="003B6581"/>
    <w:p w:rsidR="003B6581" w:rsidRDefault="003B6581"/>
    <w:p w:rsidR="003B6581" w:rsidRDefault="003B6581"/>
    <w:p w:rsidR="003B6581" w:rsidRDefault="003B6581"/>
    <w:p w:rsidR="003B6581" w:rsidRDefault="003B6581"/>
    <w:p w:rsidR="003B6581" w:rsidRDefault="003B6581"/>
    <w:p w:rsidR="003B6581" w:rsidRDefault="003B6581"/>
    <w:p w:rsidR="003B6581" w:rsidRDefault="003B6581" w:rsidP="003B6581">
      <w:pPr>
        <w:pStyle w:val="ListParagraph"/>
        <w:numPr>
          <w:ilvl w:val="0"/>
          <w:numId w:val="1"/>
        </w:numPr>
      </w:pPr>
      <w:r>
        <w:t xml:space="preserve">Vortex </w:t>
      </w:r>
      <w:r w:rsidR="00ED30CA">
        <w:t>Length calculation</w:t>
      </w:r>
    </w:p>
    <w:p w:rsidR="00225D3B" w:rsidRDefault="00225D3B" w:rsidP="00ED30CA">
      <w:r>
        <w:rPr>
          <w:noProof/>
          <w:lang w:eastAsia="en-IN"/>
        </w:rPr>
        <w:drawing>
          <wp:inline distT="0" distB="0" distL="0" distR="0" wp14:anchorId="68D1FA6E" wp14:editId="4CA7B04D">
            <wp:extent cx="5731510" cy="3062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CA" w:rsidRDefault="00ED30CA" w:rsidP="00ED30CA">
      <w:pPr>
        <w:pStyle w:val="ListParagraph"/>
        <w:numPr>
          <w:ilvl w:val="0"/>
          <w:numId w:val="1"/>
        </w:numPr>
      </w:pPr>
      <w:r>
        <w:t>Coefficient of Lift plot</w:t>
      </w:r>
    </w:p>
    <w:p w:rsidR="00225D3B" w:rsidRDefault="00225D3B">
      <w:r>
        <w:rPr>
          <w:noProof/>
          <w:lang w:eastAsia="en-IN"/>
        </w:rPr>
        <w:drawing>
          <wp:inline distT="0" distB="0" distL="0" distR="0" wp14:anchorId="4040D283" wp14:editId="292F8A08">
            <wp:extent cx="5731510" cy="31959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3B" w:rsidRDefault="00225D3B"/>
    <w:p w:rsidR="00ED30CA" w:rsidRDefault="00ED30CA"/>
    <w:p w:rsidR="00ED30CA" w:rsidRDefault="00ED30CA"/>
    <w:p w:rsidR="00ED30CA" w:rsidRDefault="00ED30CA"/>
    <w:p w:rsidR="00ED30CA" w:rsidRDefault="00ED30CA" w:rsidP="00ED30CA">
      <w:pPr>
        <w:pStyle w:val="ListParagraph"/>
        <w:numPr>
          <w:ilvl w:val="0"/>
          <w:numId w:val="1"/>
        </w:numPr>
      </w:pPr>
      <w:r>
        <w:lastRenderedPageBreak/>
        <w:t>FFT and vortex shedding frequency</w:t>
      </w:r>
    </w:p>
    <w:p w:rsidR="00225D3B" w:rsidRDefault="00225D3B">
      <w:r>
        <w:rPr>
          <w:noProof/>
          <w:lang w:eastAsia="en-IN"/>
        </w:rPr>
        <w:drawing>
          <wp:inline distT="0" distB="0" distL="0" distR="0" wp14:anchorId="184D669A" wp14:editId="7AF08673">
            <wp:extent cx="5731510" cy="3269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CA" w:rsidRDefault="00ED30CA"/>
    <w:p w:rsidR="00225D3B" w:rsidRDefault="00ED30CA" w:rsidP="00ED30CA">
      <w:pPr>
        <w:pStyle w:val="ListParagraph"/>
        <w:numPr>
          <w:ilvl w:val="0"/>
          <w:numId w:val="1"/>
        </w:numPr>
      </w:pPr>
      <w:r>
        <w:t>Validation of Strouhal frequency with the experimental result in literature.</w:t>
      </w:r>
    </w:p>
    <w:p w:rsidR="00225D3B" w:rsidRDefault="008A5E4A">
      <w:r>
        <w:rPr>
          <w:noProof/>
          <w:lang w:eastAsia="en-IN"/>
        </w:rPr>
        <w:drawing>
          <wp:inline distT="0" distB="0" distL="0" distR="0" wp14:anchorId="32D57340" wp14:editId="5EA11411">
            <wp:extent cx="5731510" cy="2171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4A" w:rsidRDefault="008A5E4A">
      <w:r>
        <w:t>Using the standard formulae for Strouhal Number calculation, St=fL/U, the simulation case yields a St=0.2057 f</w:t>
      </w:r>
      <w:r w:rsidR="00112FB5">
        <w:t xml:space="preserve">or Re=5000 for cylindrical case </w:t>
      </w:r>
      <w:r>
        <w:t>(f=9.1575, L=100mm(dia of cylinder), U=0.445m/s).</w:t>
      </w:r>
      <w:r w:rsidR="00EA73A9">
        <w:t xml:space="preserve"> For Re=10000, the simulation is currently running.</w:t>
      </w:r>
    </w:p>
    <w:p w:rsidR="00112FB5" w:rsidRDefault="00112FB5"/>
    <w:p w:rsidR="00112FB5" w:rsidRDefault="00112FB5">
      <w:r>
        <w:t xml:space="preserve">For </w:t>
      </w:r>
      <w:r w:rsidR="003F0B61">
        <w:t>spherical case, the meshing has been done and simulation is yet to be completed.</w:t>
      </w:r>
    </w:p>
    <w:p w:rsidR="003F0B61" w:rsidRDefault="003F0B61">
      <w:r>
        <w:rPr>
          <w:noProof/>
          <w:lang w:eastAsia="en-IN"/>
        </w:rPr>
        <w:lastRenderedPageBreak/>
        <w:drawing>
          <wp:inline distT="0" distB="0" distL="0" distR="0" wp14:anchorId="6A63FE7B" wp14:editId="76EF6829">
            <wp:extent cx="5731510" cy="33515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81">
        <w:rPr>
          <w:noProof/>
          <w:lang w:eastAsia="en-IN"/>
        </w:rPr>
        <w:drawing>
          <wp:inline distT="0" distB="0" distL="0" distR="0" wp14:anchorId="28431604" wp14:editId="26D8F504">
            <wp:extent cx="5731510" cy="3068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81" w:rsidRDefault="003B6581">
      <w:r>
        <w:t>After the simulations, one can then understand the differences in the flow characteristics between two cases.</w:t>
      </w:r>
    </w:p>
    <w:p w:rsidR="00EA73A9" w:rsidRDefault="00EA73A9">
      <w:r>
        <w:t xml:space="preserve">**Atleast two sets of different blockage ratios may be considered to fulfil the objective of the project and </w:t>
      </w:r>
      <w:r w:rsidR="00487A46">
        <w:t>infer the effect of blockage ratio variation.</w:t>
      </w:r>
    </w:p>
    <w:p w:rsidR="00950188" w:rsidRDefault="00950188"/>
    <w:p w:rsidR="00950188" w:rsidRDefault="00950188">
      <w:r>
        <w:t>***The files are too large for uploading.</w:t>
      </w:r>
      <w:bookmarkStart w:id="0" w:name="_GoBack"/>
      <w:bookmarkEnd w:id="0"/>
    </w:p>
    <w:p w:rsidR="00225D3B" w:rsidRDefault="00225D3B"/>
    <w:p w:rsidR="00225D3B" w:rsidRDefault="00225D3B"/>
    <w:sectPr w:rsidR="00225D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7E3FF0"/>
    <w:multiLevelType w:val="hybridMultilevel"/>
    <w:tmpl w:val="13A04A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201"/>
    <w:rsid w:val="00112FB5"/>
    <w:rsid w:val="00225D3B"/>
    <w:rsid w:val="003B6581"/>
    <w:rsid w:val="003F0B61"/>
    <w:rsid w:val="00433672"/>
    <w:rsid w:val="00487A46"/>
    <w:rsid w:val="00661744"/>
    <w:rsid w:val="00821201"/>
    <w:rsid w:val="008A5E4A"/>
    <w:rsid w:val="00950188"/>
    <w:rsid w:val="00EA73A9"/>
    <w:rsid w:val="00ED3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78EF99-3FE2-4ECD-AD6C-C3870572C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aliases w:val="Caption1"/>
    <w:basedOn w:val="Caption"/>
    <w:next w:val="Normal"/>
    <w:link w:val="SubtitleChar"/>
    <w:autoRedefine/>
    <w:uiPriority w:val="11"/>
    <w:qFormat/>
    <w:rsid w:val="00661744"/>
    <w:pPr>
      <w:numPr>
        <w:ilvl w:val="1"/>
      </w:numPr>
      <w:spacing w:line="360" w:lineRule="auto"/>
    </w:pPr>
    <w:rPr>
      <w:rFonts w:eastAsiaTheme="minorEastAsia"/>
      <w:i/>
      <w:color w:val="auto"/>
      <w:spacing w:val="15"/>
    </w:rPr>
  </w:style>
  <w:style w:type="character" w:customStyle="1" w:styleId="SubtitleChar">
    <w:name w:val="Subtitle Char"/>
    <w:aliases w:val="Caption1 Char"/>
    <w:basedOn w:val="DefaultParagraphFont"/>
    <w:link w:val="Subtitle"/>
    <w:uiPriority w:val="11"/>
    <w:rsid w:val="00661744"/>
    <w:rPr>
      <w:rFonts w:ascii="Times New Roman" w:eastAsiaTheme="minorEastAsia" w:hAnsi="Times New Roman"/>
      <w:iCs/>
      <w:spacing w:val="15"/>
      <w:sz w:val="24"/>
      <w:szCs w:val="18"/>
    </w:r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661744"/>
    <w:pPr>
      <w:spacing w:after="200" w:line="240" w:lineRule="auto"/>
    </w:pPr>
    <w:rPr>
      <w:rFonts w:ascii="Times New Roman" w:hAnsi="Times New Roman"/>
      <w:iCs/>
      <w:color w:val="44546A" w:themeColor="text2"/>
      <w:sz w:val="24"/>
      <w:szCs w:val="18"/>
    </w:rPr>
  </w:style>
  <w:style w:type="paragraph" w:customStyle="1" w:styleId="Style1">
    <w:name w:val="Style1"/>
    <w:basedOn w:val="Caption"/>
    <w:link w:val="Style1Char"/>
    <w:autoRedefine/>
    <w:qFormat/>
    <w:rsid w:val="00661744"/>
    <w:rPr>
      <w:i/>
    </w:rPr>
  </w:style>
  <w:style w:type="character" w:customStyle="1" w:styleId="Style1Char">
    <w:name w:val="Style1 Char"/>
    <w:basedOn w:val="DefaultParagraphFont"/>
    <w:link w:val="Style1"/>
    <w:rsid w:val="00661744"/>
    <w:rPr>
      <w:rFonts w:ascii="Times New Roman" w:hAnsi="Times New Roman"/>
      <w:iCs/>
      <w:color w:val="44546A" w:themeColor="text2"/>
      <w:sz w:val="24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661744"/>
    <w:rPr>
      <w:rFonts w:ascii="Times New Roman" w:hAnsi="Times New Roman"/>
      <w:iCs/>
      <w:color w:val="44546A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3B6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Biswajit Mishra</dc:creator>
  <cp:keywords/>
  <dc:description/>
  <cp:lastModifiedBy>Biswajit Mishra</cp:lastModifiedBy>
  <cp:revision>2</cp:revision>
  <dcterms:created xsi:type="dcterms:W3CDTF">2020-08-30T05:58:00Z</dcterms:created>
  <dcterms:modified xsi:type="dcterms:W3CDTF">2020-08-30T08:27:00Z</dcterms:modified>
</cp:coreProperties>
</file>