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ABBBB1" w14:textId="77777777" w:rsidR="000555A6" w:rsidRDefault="000555A6" w:rsidP="000555A6">
      <w:pPr>
        <w:pStyle w:val="Heading1"/>
        <w:jc w:val="center"/>
        <w:rPr>
          <w:rFonts w:asciiTheme="minorHAnsi" w:hAnsiTheme="minorHAnsi" w:cstheme="minorHAnsi"/>
          <w:color w:val="1F497D" w:themeColor="text2"/>
          <w:sz w:val="32"/>
          <w:szCs w:val="32"/>
        </w:rPr>
      </w:pPr>
      <w:r>
        <w:rPr>
          <w:noProof/>
        </w:rPr>
        <w:drawing>
          <wp:inline distT="0" distB="0" distL="0" distR="0" wp14:anchorId="479646B8" wp14:editId="6B23DB94">
            <wp:extent cx="4295775" cy="2377822"/>
            <wp:effectExtent l="0" t="0" r="0" b="0"/>
            <wp:docPr id="19" name="Picture 19"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png"/>
                    <pic:cNvPicPr/>
                  </pic:nvPicPr>
                  <pic:blipFill>
                    <a:blip r:embed="rId5">
                      <a:extLst>
                        <a:ext uri="{28A0092B-C50C-407E-A947-70E740481C1C}">
                          <a14:useLocalDpi xmlns:a14="http://schemas.microsoft.com/office/drawing/2010/main" val="0"/>
                        </a:ext>
                      </a:extLst>
                    </a:blip>
                    <a:stretch>
                      <a:fillRect/>
                    </a:stretch>
                  </pic:blipFill>
                  <pic:spPr>
                    <a:xfrm>
                      <a:off x="0" y="0"/>
                      <a:ext cx="4295775" cy="2377822"/>
                    </a:xfrm>
                    <a:prstGeom prst="rect">
                      <a:avLst/>
                    </a:prstGeom>
                  </pic:spPr>
                </pic:pic>
              </a:graphicData>
            </a:graphic>
          </wp:inline>
        </w:drawing>
      </w:r>
    </w:p>
    <w:p w14:paraId="078F8B20" w14:textId="77777777" w:rsidR="000555A6" w:rsidRDefault="000555A6" w:rsidP="000555A6">
      <w:pPr>
        <w:shd w:val="clear" w:color="auto" w:fill="FFFFFF"/>
        <w:spacing w:after="0" w:line="240" w:lineRule="auto"/>
        <w:jc w:val="center"/>
        <w:rPr>
          <w:rFonts w:ascii="Helvetica" w:eastAsia="Times New Roman" w:hAnsi="Helvetica" w:cs="Helvetica"/>
          <w:b/>
          <w:bCs/>
          <w:color w:val="000000" w:themeColor="text1"/>
          <w:sz w:val="72"/>
          <w:szCs w:val="72"/>
        </w:rPr>
      </w:pPr>
      <w:r w:rsidRPr="000555A6">
        <w:rPr>
          <w:rFonts w:ascii="Helvetica" w:eastAsia="Times New Roman" w:hAnsi="Helvetica" w:cs="Helvetica"/>
          <w:b/>
          <w:bCs/>
          <w:color w:val="000000" w:themeColor="text1"/>
          <w:sz w:val="72"/>
          <w:szCs w:val="72"/>
        </w:rPr>
        <w:t>Forecasting and Time Series Methods</w:t>
      </w:r>
    </w:p>
    <w:p w14:paraId="6EB2A594" w14:textId="5AB26FD9" w:rsidR="000555A6" w:rsidRPr="002353B7" w:rsidRDefault="000555A6" w:rsidP="000555A6">
      <w:pPr>
        <w:shd w:val="clear" w:color="auto" w:fill="FFFFFF"/>
        <w:spacing w:after="0" w:line="240" w:lineRule="auto"/>
        <w:jc w:val="center"/>
        <w:rPr>
          <w:rFonts w:ascii="Helvetica" w:eastAsia="Times New Roman" w:hAnsi="Helvetica" w:cs="Helvetica"/>
          <w:b/>
          <w:bCs/>
          <w:color w:val="000000" w:themeColor="text1"/>
          <w:sz w:val="52"/>
          <w:szCs w:val="52"/>
        </w:rPr>
      </w:pPr>
      <w:r>
        <w:rPr>
          <w:rFonts w:ascii="Helvetica" w:eastAsia="Times New Roman" w:hAnsi="Helvetica" w:cs="Helvetica"/>
          <w:b/>
          <w:bCs/>
          <w:color w:val="000000" w:themeColor="text1"/>
          <w:sz w:val="52"/>
          <w:szCs w:val="52"/>
        </w:rPr>
        <w:t>BANA</w:t>
      </w:r>
      <w:r w:rsidRPr="002353B7">
        <w:rPr>
          <w:rFonts w:ascii="Helvetica" w:eastAsia="Times New Roman" w:hAnsi="Helvetica" w:cs="Helvetica"/>
          <w:b/>
          <w:bCs/>
          <w:color w:val="000000" w:themeColor="text1"/>
          <w:sz w:val="52"/>
          <w:szCs w:val="52"/>
        </w:rPr>
        <w:t xml:space="preserve"> 70</w:t>
      </w:r>
      <w:r>
        <w:rPr>
          <w:rFonts w:ascii="Helvetica" w:eastAsia="Times New Roman" w:hAnsi="Helvetica" w:cs="Helvetica"/>
          <w:b/>
          <w:bCs/>
          <w:color w:val="000000" w:themeColor="text1"/>
          <w:sz w:val="52"/>
          <w:szCs w:val="52"/>
        </w:rPr>
        <w:t>5</w:t>
      </w:r>
      <w:r>
        <w:rPr>
          <w:rFonts w:ascii="Helvetica" w:eastAsia="Times New Roman" w:hAnsi="Helvetica" w:cs="Helvetica"/>
          <w:b/>
          <w:bCs/>
          <w:color w:val="000000" w:themeColor="text1"/>
          <w:sz w:val="52"/>
          <w:szCs w:val="52"/>
        </w:rPr>
        <w:t>0</w:t>
      </w:r>
    </w:p>
    <w:p w14:paraId="56870C9C" w14:textId="77777777" w:rsidR="000555A6" w:rsidRDefault="000555A6" w:rsidP="000555A6">
      <w:pPr>
        <w:shd w:val="clear" w:color="auto" w:fill="FFFFFF"/>
        <w:spacing w:after="0" w:line="240" w:lineRule="auto"/>
        <w:jc w:val="center"/>
        <w:rPr>
          <w:rFonts w:ascii="Helvetica" w:eastAsia="Times New Roman" w:hAnsi="Helvetica" w:cs="Helvetica"/>
          <w:b/>
          <w:bCs/>
          <w:color w:val="000000" w:themeColor="text1"/>
          <w:sz w:val="52"/>
          <w:szCs w:val="52"/>
        </w:rPr>
      </w:pPr>
      <w:r>
        <w:rPr>
          <w:rFonts w:ascii="Helvetica" w:eastAsia="Times New Roman" w:hAnsi="Helvetica" w:cs="Helvetica"/>
          <w:b/>
          <w:bCs/>
          <w:color w:val="000000" w:themeColor="text1"/>
          <w:sz w:val="52"/>
          <w:szCs w:val="52"/>
        </w:rPr>
        <w:t xml:space="preserve"> </w:t>
      </w:r>
    </w:p>
    <w:p w14:paraId="15FBA19A" w14:textId="48C451E3" w:rsidR="000555A6" w:rsidRDefault="008D5A1D" w:rsidP="000555A6">
      <w:pPr>
        <w:shd w:val="clear" w:color="auto" w:fill="FFFFFF"/>
        <w:spacing w:after="0" w:line="240" w:lineRule="auto"/>
        <w:jc w:val="center"/>
        <w:rPr>
          <w:rFonts w:ascii="Helvetica" w:eastAsia="Times New Roman" w:hAnsi="Helvetica" w:cs="Helvetica"/>
          <w:b/>
          <w:bCs/>
          <w:color w:val="000000" w:themeColor="text1"/>
          <w:sz w:val="52"/>
          <w:szCs w:val="52"/>
        </w:rPr>
      </w:pPr>
      <w:r>
        <w:rPr>
          <w:rFonts w:ascii="Helvetica" w:eastAsia="Times New Roman" w:hAnsi="Helvetica" w:cs="Helvetica"/>
          <w:b/>
          <w:bCs/>
          <w:color w:val="000000" w:themeColor="text1"/>
          <w:sz w:val="52"/>
          <w:szCs w:val="52"/>
        </w:rPr>
        <w:t>Final Project</w:t>
      </w:r>
    </w:p>
    <w:p w14:paraId="71735E1E" w14:textId="77777777" w:rsidR="000555A6" w:rsidRDefault="000555A6" w:rsidP="000555A6">
      <w:pPr>
        <w:shd w:val="clear" w:color="auto" w:fill="FFFFFF"/>
        <w:spacing w:after="0" w:line="240" w:lineRule="auto"/>
        <w:jc w:val="center"/>
        <w:rPr>
          <w:rFonts w:ascii="Helvetica" w:eastAsia="Times New Roman" w:hAnsi="Helvetica" w:cs="Helvetica"/>
          <w:b/>
          <w:bCs/>
          <w:color w:val="000000" w:themeColor="text1"/>
          <w:sz w:val="52"/>
          <w:szCs w:val="52"/>
        </w:rPr>
      </w:pPr>
    </w:p>
    <w:p w14:paraId="71EEA88B" w14:textId="77777777" w:rsidR="000555A6" w:rsidRPr="00660B14" w:rsidRDefault="000555A6" w:rsidP="000555A6">
      <w:pPr>
        <w:shd w:val="clear" w:color="auto" w:fill="FFFFFF"/>
        <w:spacing w:after="0" w:line="240" w:lineRule="auto"/>
        <w:jc w:val="center"/>
        <w:rPr>
          <w:rFonts w:ascii="Helvetica" w:eastAsia="Times New Roman" w:hAnsi="Helvetica" w:cs="Helvetica"/>
          <w:b/>
          <w:bCs/>
          <w:color w:val="000000" w:themeColor="text1"/>
          <w:sz w:val="52"/>
          <w:szCs w:val="52"/>
        </w:rPr>
      </w:pPr>
    </w:p>
    <w:p w14:paraId="7B284733" w14:textId="77777777" w:rsidR="000555A6" w:rsidRDefault="000555A6" w:rsidP="000555A6">
      <w:pPr>
        <w:shd w:val="clear" w:color="auto" w:fill="FFFFFF"/>
        <w:spacing w:after="0" w:line="240" w:lineRule="auto"/>
        <w:jc w:val="right"/>
        <w:rPr>
          <w:rFonts w:ascii="Helvetica" w:eastAsia="Times New Roman" w:hAnsi="Helvetica" w:cs="Helvetica"/>
          <w:b/>
          <w:bCs/>
          <w:color w:val="000000" w:themeColor="text1"/>
          <w:sz w:val="24"/>
          <w:szCs w:val="24"/>
        </w:rPr>
      </w:pPr>
      <w:r>
        <w:rPr>
          <w:rFonts w:ascii="Helvetica" w:eastAsia="Times New Roman" w:hAnsi="Helvetica" w:cs="Helvetica"/>
          <w:b/>
          <w:bCs/>
          <w:color w:val="000000" w:themeColor="text1"/>
          <w:sz w:val="24"/>
          <w:szCs w:val="24"/>
        </w:rPr>
        <w:t xml:space="preserve">                                         </w:t>
      </w:r>
      <w:r>
        <w:rPr>
          <w:rFonts w:ascii="Helvetica" w:eastAsia="Times New Roman" w:hAnsi="Helvetica" w:cs="Helvetica"/>
          <w:b/>
          <w:bCs/>
          <w:color w:val="000000" w:themeColor="text1"/>
          <w:sz w:val="24"/>
          <w:szCs w:val="24"/>
        </w:rPr>
        <w:tab/>
      </w:r>
      <w:r>
        <w:rPr>
          <w:rFonts w:ascii="Helvetica" w:eastAsia="Times New Roman" w:hAnsi="Helvetica" w:cs="Helvetica"/>
          <w:b/>
          <w:bCs/>
          <w:color w:val="000000" w:themeColor="text1"/>
          <w:sz w:val="24"/>
          <w:szCs w:val="24"/>
        </w:rPr>
        <w:tab/>
      </w:r>
      <w:r>
        <w:rPr>
          <w:rFonts w:ascii="Helvetica" w:eastAsia="Times New Roman" w:hAnsi="Helvetica" w:cs="Helvetica"/>
          <w:b/>
          <w:bCs/>
          <w:color w:val="000000" w:themeColor="text1"/>
          <w:sz w:val="24"/>
          <w:szCs w:val="24"/>
        </w:rPr>
        <w:tab/>
      </w:r>
      <w:r>
        <w:rPr>
          <w:rFonts w:ascii="Helvetica" w:eastAsia="Times New Roman" w:hAnsi="Helvetica" w:cs="Helvetica"/>
          <w:b/>
          <w:bCs/>
          <w:color w:val="000000" w:themeColor="text1"/>
          <w:sz w:val="24"/>
          <w:szCs w:val="24"/>
        </w:rPr>
        <w:tab/>
      </w:r>
      <w:r>
        <w:rPr>
          <w:rFonts w:ascii="Helvetica" w:eastAsia="Times New Roman" w:hAnsi="Helvetica" w:cs="Helvetica"/>
          <w:b/>
          <w:bCs/>
          <w:color w:val="000000" w:themeColor="text1"/>
          <w:sz w:val="24"/>
          <w:szCs w:val="24"/>
        </w:rPr>
        <w:tab/>
      </w:r>
      <w:r>
        <w:rPr>
          <w:rFonts w:ascii="Helvetica" w:eastAsia="Times New Roman" w:hAnsi="Helvetica" w:cs="Helvetica"/>
          <w:b/>
          <w:bCs/>
          <w:color w:val="000000" w:themeColor="text1"/>
          <w:sz w:val="24"/>
          <w:szCs w:val="24"/>
        </w:rPr>
        <w:tab/>
      </w:r>
    </w:p>
    <w:p w14:paraId="53407845" w14:textId="77777777" w:rsidR="000555A6" w:rsidRDefault="000555A6" w:rsidP="000555A6">
      <w:pPr>
        <w:shd w:val="clear" w:color="auto" w:fill="FFFFFF"/>
        <w:spacing w:after="0" w:line="240" w:lineRule="auto"/>
        <w:jc w:val="right"/>
        <w:rPr>
          <w:rFonts w:ascii="Helvetica" w:eastAsia="Times New Roman" w:hAnsi="Helvetica" w:cs="Helvetica"/>
          <w:b/>
          <w:bCs/>
          <w:color w:val="000000" w:themeColor="text1"/>
          <w:sz w:val="24"/>
          <w:szCs w:val="24"/>
          <w:u w:val="single"/>
        </w:rPr>
      </w:pPr>
    </w:p>
    <w:p w14:paraId="6B52DBEF" w14:textId="77777777" w:rsidR="000555A6" w:rsidRDefault="000555A6" w:rsidP="000555A6">
      <w:pPr>
        <w:shd w:val="clear" w:color="auto" w:fill="FFFFFF"/>
        <w:spacing w:after="0" w:line="240" w:lineRule="auto"/>
        <w:jc w:val="right"/>
        <w:rPr>
          <w:rFonts w:ascii="Helvetica" w:eastAsia="Times New Roman" w:hAnsi="Helvetica" w:cs="Helvetica"/>
          <w:b/>
          <w:bCs/>
          <w:color w:val="000000" w:themeColor="text1"/>
          <w:sz w:val="24"/>
          <w:szCs w:val="24"/>
          <w:u w:val="single"/>
        </w:rPr>
      </w:pPr>
    </w:p>
    <w:p w14:paraId="64CC5D1A" w14:textId="77777777" w:rsidR="000555A6" w:rsidRDefault="000555A6" w:rsidP="000555A6">
      <w:pPr>
        <w:shd w:val="clear" w:color="auto" w:fill="FFFFFF"/>
        <w:spacing w:after="0" w:line="240" w:lineRule="auto"/>
        <w:rPr>
          <w:rFonts w:ascii="Helvetica" w:eastAsia="Times New Roman" w:hAnsi="Helvetica" w:cs="Helvetica"/>
          <w:b/>
          <w:bCs/>
          <w:color w:val="000000" w:themeColor="text1"/>
          <w:sz w:val="24"/>
          <w:szCs w:val="24"/>
          <w:u w:val="single"/>
        </w:rPr>
      </w:pPr>
    </w:p>
    <w:p w14:paraId="0F1CA343" w14:textId="77777777" w:rsidR="000555A6" w:rsidRDefault="000555A6" w:rsidP="000555A6">
      <w:pPr>
        <w:shd w:val="clear" w:color="auto" w:fill="FFFFFF"/>
        <w:spacing w:after="0" w:line="240" w:lineRule="auto"/>
        <w:jc w:val="right"/>
        <w:rPr>
          <w:rFonts w:ascii="Helvetica" w:eastAsia="Times New Roman" w:hAnsi="Helvetica" w:cs="Helvetica"/>
          <w:b/>
          <w:bCs/>
          <w:color w:val="000000" w:themeColor="text1"/>
          <w:sz w:val="24"/>
          <w:szCs w:val="24"/>
          <w:u w:val="single"/>
        </w:rPr>
      </w:pPr>
    </w:p>
    <w:p w14:paraId="58AFFBA2" w14:textId="77777777" w:rsidR="000555A6" w:rsidRPr="002E7143" w:rsidRDefault="000555A6" w:rsidP="000555A6">
      <w:pPr>
        <w:shd w:val="clear" w:color="auto" w:fill="FFFFFF"/>
        <w:spacing w:after="0" w:line="240" w:lineRule="auto"/>
        <w:ind w:left="720"/>
        <w:jc w:val="right"/>
        <w:rPr>
          <w:rFonts w:ascii="Helvetica" w:eastAsia="Times New Roman" w:hAnsi="Helvetica" w:cs="Helvetica"/>
          <w:b/>
          <w:bCs/>
          <w:color w:val="000000" w:themeColor="text1"/>
          <w:sz w:val="24"/>
          <w:szCs w:val="24"/>
        </w:rPr>
      </w:pPr>
      <w:r w:rsidRPr="002E7143">
        <w:rPr>
          <w:rFonts w:ascii="Helvetica" w:eastAsia="Times New Roman" w:hAnsi="Helvetica" w:cs="Helvetica"/>
          <w:b/>
          <w:bCs/>
          <w:color w:val="000000" w:themeColor="text1"/>
          <w:sz w:val="24"/>
          <w:szCs w:val="24"/>
          <w:u w:val="single"/>
        </w:rPr>
        <w:t>Submitted by</w:t>
      </w:r>
      <w:r w:rsidRPr="002E7143">
        <w:rPr>
          <w:rFonts w:ascii="Helvetica" w:eastAsia="Times New Roman" w:hAnsi="Helvetica" w:cs="Helvetica"/>
          <w:b/>
          <w:bCs/>
          <w:color w:val="000000" w:themeColor="text1"/>
          <w:sz w:val="24"/>
          <w:szCs w:val="24"/>
        </w:rPr>
        <w:t>:</w:t>
      </w:r>
    </w:p>
    <w:p w14:paraId="0A8FBB32" w14:textId="72555BD4" w:rsidR="000555A6" w:rsidRDefault="000555A6" w:rsidP="000555A6">
      <w:pPr>
        <w:jc w:val="right"/>
        <w:rPr>
          <w:rFonts w:ascii="Helvetica" w:eastAsia="Times New Roman" w:hAnsi="Helvetica" w:cs="Helvetica"/>
          <w:b/>
          <w:bCs/>
          <w:color w:val="000000" w:themeColor="text1"/>
          <w:sz w:val="24"/>
          <w:szCs w:val="24"/>
        </w:rPr>
      </w:pPr>
      <w:r>
        <w:rPr>
          <w:rFonts w:ascii="Helvetica" w:eastAsia="Times New Roman" w:hAnsi="Helvetica" w:cs="Helvetica"/>
          <w:b/>
          <w:bCs/>
          <w:color w:val="000000" w:themeColor="text1"/>
          <w:sz w:val="24"/>
          <w:szCs w:val="24"/>
        </w:rPr>
        <w:tab/>
      </w:r>
      <w:r w:rsidRPr="002E7143">
        <w:rPr>
          <w:rFonts w:ascii="Helvetica" w:eastAsia="Times New Roman" w:hAnsi="Helvetica" w:cs="Helvetica"/>
          <w:b/>
          <w:bCs/>
          <w:color w:val="000000" w:themeColor="text1"/>
          <w:sz w:val="24"/>
          <w:szCs w:val="24"/>
        </w:rPr>
        <w:t xml:space="preserve">Pratik Gundawade </w:t>
      </w:r>
      <w:r>
        <w:rPr>
          <w:rFonts w:ascii="Helvetica" w:eastAsia="Times New Roman" w:hAnsi="Helvetica" w:cs="Helvetica"/>
          <w:b/>
          <w:bCs/>
          <w:color w:val="000000" w:themeColor="text1"/>
          <w:sz w:val="24"/>
          <w:szCs w:val="24"/>
        </w:rPr>
        <w:t>(</w:t>
      </w:r>
      <w:r w:rsidRPr="002E7143">
        <w:rPr>
          <w:rFonts w:ascii="Helvetica" w:eastAsia="Times New Roman" w:hAnsi="Helvetica" w:cs="Helvetica"/>
          <w:b/>
          <w:bCs/>
          <w:color w:val="000000" w:themeColor="text1"/>
          <w:sz w:val="24"/>
          <w:szCs w:val="24"/>
        </w:rPr>
        <w:t>M13262480</w:t>
      </w:r>
      <w:r>
        <w:rPr>
          <w:rFonts w:ascii="Helvetica" w:eastAsia="Times New Roman" w:hAnsi="Helvetica" w:cs="Helvetica"/>
          <w:b/>
          <w:bCs/>
          <w:color w:val="000000" w:themeColor="text1"/>
          <w:sz w:val="24"/>
          <w:szCs w:val="24"/>
        </w:rPr>
        <w:t>)</w:t>
      </w:r>
    </w:p>
    <w:p w14:paraId="4FB0B605" w14:textId="5E8A8E4D" w:rsidR="000555A6" w:rsidRDefault="000555A6" w:rsidP="000555A6">
      <w:pPr>
        <w:jc w:val="right"/>
      </w:pPr>
      <w:r>
        <w:rPr>
          <w:rFonts w:ascii="Helvetica" w:eastAsia="Times New Roman" w:hAnsi="Helvetica" w:cs="Helvetica"/>
          <w:b/>
          <w:bCs/>
          <w:color w:val="000000" w:themeColor="text1"/>
          <w:sz w:val="24"/>
          <w:szCs w:val="24"/>
        </w:rPr>
        <w:t>Kaustubh Saraf</w:t>
      </w:r>
      <w:r w:rsidR="00CC7047">
        <w:rPr>
          <w:rFonts w:ascii="Helvetica" w:eastAsia="Times New Roman" w:hAnsi="Helvetica" w:cs="Helvetica"/>
          <w:b/>
          <w:bCs/>
          <w:color w:val="000000" w:themeColor="text1"/>
          <w:sz w:val="24"/>
          <w:szCs w:val="24"/>
        </w:rPr>
        <w:t xml:space="preserve"> </w:t>
      </w:r>
      <w:r>
        <w:rPr>
          <w:rFonts w:ascii="Helvetica" w:eastAsia="Times New Roman" w:hAnsi="Helvetica" w:cs="Helvetica"/>
          <w:b/>
          <w:bCs/>
          <w:color w:val="000000" w:themeColor="text1"/>
          <w:sz w:val="24"/>
          <w:szCs w:val="24"/>
        </w:rPr>
        <w:t>(</w:t>
      </w:r>
      <w:r w:rsidR="00CC7047" w:rsidRPr="00CC7047">
        <w:rPr>
          <w:rFonts w:ascii="Helvetica" w:eastAsia="Times New Roman" w:hAnsi="Helvetica" w:cs="Helvetica"/>
          <w:b/>
          <w:bCs/>
          <w:color w:val="000000" w:themeColor="text1"/>
          <w:sz w:val="24"/>
          <w:szCs w:val="24"/>
        </w:rPr>
        <w:t>M13457296</w:t>
      </w:r>
      <w:r>
        <w:rPr>
          <w:rFonts w:ascii="Helvetica" w:eastAsia="Times New Roman" w:hAnsi="Helvetica" w:cs="Helvetica"/>
          <w:b/>
          <w:bCs/>
          <w:color w:val="000000" w:themeColor="text1"/>
          <w:sz w:val="24"/>
          <w:szCs w:val="24"/>
        </w:rPr>
        <w:t>)</w:t>
      </w:r>
    </w:p>
    <w:p w14:paraId="470D2CC7" w14:textId="77777777" w:rsidR="000555A6" w:rsidRDefault="000555A6" w:rsidP="000555A6"/>
    <w:p w14:paraId="5F7BB04C" w14:textId="77777777" w:rsidR="000555A6" w:rsidRDefault="000555A6" w:rsidP="000C077D">
      <w:pPr>
        <w:pStyle w:val="Heading1"/>
        <w:jc w:val="both"/>
        <w:rPr>
          <w:rFonts w:asciiTheme="minorHAnsi" w:hAnsiTheme="minorHAnsi" w:cstheme="minorHAnsi"/>
          <w:color w:val="1F497D" w:themeColor="text2"/>
          <w:sz w:val="32"/>
          <w:szCs w:val="32"/>
        </w:rPr>
      </w:pPr>
    </w:p>
    <w:p w14:paraId="7BCB7DD9" w14:textId="2C4C6A1E" w:rsidR="000C077D" w:rsidRDefault="000C077D" w:rsidP="000C077D">
      <w:pPr>
        <w:pStyle w:val="Heading1"/>
        <w:jc w:val="both"/>
        <w:rPr>
          <w:rFonts w:asciiTheme="minorHAnsi" w:hAnsiTheme="minorHAnsi" w:cstheme="minorHAnsi"/>
          <w:color w:val="1F497D" w:themeColor="text2"/>
          <w:sz w:val="32"/>
          <w:szCs w:val="32"/>
        </w:rPr>
      </w:pPr>
      <w:r>
        <w:rPr>
          <w:rFonts w:asciiTheme="minorHAnsi" w:hAnsiTheme="minorHAnsi" w:cstheme="minorHAnsi"/>
          <w:color w:val="1F497D" w:themeColor="text2"/>
          <w:sz w:val="32"/>
          <w:szCs w:val="32"/>
        </w:rPr>
        <w:lastRenderedPageBreak/>
        <w:t>Problem Statement</w:t>
      </w:r>
    </w:p>
    <w:p w14:paraId="2F45945B" w14:textId="4877B6D0" w:rsidR="000C077D" w:rsidRPr="000C077D" w:rsidRDefault="000C077D" w:rsidP="000C077D">
      <w:pPr>
        <w:jc w:val="both"/>
        <w:rPr>
          <w:sz w:val="24"/>
        </w:rPr>
      </w:pPr>
      <w:r w:rsidRPr="000C077D">
        <w:rPr>
          <w:sz w:val="24"/>
        </w:rPr>
        <w:t>Forecast t</w:t>
      </w:r>
      <w:r>
        <w:rPr>
          <w:sz w:val="24"/>
        </w:rPr>
        <w:t xml:space="preserve">he number of shares sold of </w:t>
      </w:r>
      <w:r w:rsidRPr="000C077D">
        <w:rPr>
          <w:sz w:val="24"/>
        </w:rPr>
        <w:t xml:space="preserve">Amazon </w:t>
      </w:r>
      <w:r>
        <w:rPr>
          <w:sz w:val="24"/>
        </w:rPr>
        <w:t xml:space="preserve">Inc. </w:t>
      </w:r>
      <w:r w:rsidRPr="000C077D">
        <w:rPr>
          <w:sz w:val="24"/>
        </w:rPr>
        <w:t xml:space="preserve">based on latest </w:t>
      </w:r>
      <w:r>
        <w:rPr>
          <w:sz w:val="24"/>
        </w:rPr>
        <w:t>5</w:t>
      </w:r>
      <w:r w:rsidRPr="000C077D">
        <w:rPr>
          <w:sz w:val="24"/>
        </w:rPr>
        <w:t xml:space="preserve"> year data</w:t>
      </w:r>
    </w:p>
    <w:p w14:paraId="5BC22ABD" w14:textId="05A352D6" w:rsidR="000C077D" w:rsidRDefault="000C077D" w:rsidP="00493D33">
      <w:pPr>
        <w:pStyle w:val="Heading1"/>
        <w:rPr>
          <w:rFonts w:asciiTheme="minorHAnsi" w:hAnsiTheme="minorHAnsi" w:cstheme="minorHAnsi"/>
          <w:color w:val="1F497D" w:themeColor="text2"/>
          <w:sz w:val="32"/>
          <w:szCs w:val="32"/>
        </w:rPr>
      </w:pPr>
      <w:r>
        <w:rPr>
          <w:rFonts w:asciiTheme="minorHAnsi" w:hAnsiTheme="minorHAnsi" w:cstheme="minorHAnsi"/>
          <w:color w:val="1F497D" w:themeColor="text2"/>
          <w:sz w:val="32"/>
          <w:szCs w:val="32"/>
        </w:rPr>
        <w:t>Amazon Share Data</w:t>
      </w:r>
    </w:p>
    <w:p w14:paraId="2A9719EA" w14:textId="7217E190" w:rsidR="000C077D" w:rsidRDefault="000C077D" w:rsidP="000C077D">
      <w:pPr>
        <w:jc w:val="both"/>
        <w:rPr>
          <w:sz w:val="24"/>
        </w:rPr>
      </w:pPr>
      <w:r>
        <w:rPr>
          <w:sz w:val="24"/>
        </w:rPr>
        <w:t xml:space="preserve">We acquired the data from Yahoo finance. The data has opening and closing share price, along with total number of shares traded of Amazon Inc. on month-to-month basis. The date ranged from May 2015 to April 2020. </w:t>
      </w:r>
    </w:p>
    <w:p w14:paraId="12BD5CF1" w14:textId="257AE89B" w:rsidR="000C077D" w:rsidRDefault="000C077D" w:rsidP="00493D33">
      <w:pPr>
        <w:pStyle w:val="Heading1"/>
        <w:rPr>
          <w:rFonts w:asciiTheme="minorHAnsi" w:hAnsiTheme="minorHAnsi" w:cstheme="minorHAnsi"/>
          <w:color w:val="1F497D" w:themeColor="text2"/>
          <w:sz w:val="32"/>
          <w:szCs w:val="32"/>
        </w:rPr>
      </w:pPr>
      <w:r>
        <w:rPr>
          <w:rFonts w:asciiTheme="minorHAnsi" w:hAnsiTheme="minorHAnsi" w:cstheme="minorHAnsi"/>
          <w:color w:val="1F497D" w:themeColor="text2"/>
          <w:sz w:val="32"/>
          <w:szCs w:val="32"/>
        </w:rPr>
        <w:t>Exploratory Data Analysis</w:t>
      </w:r>
    </w:p>
    <w:p w14:paraId="3693F7BB" w14:textId="77777777" w:rsidR="00917F19" w:rsidRDefault="00456966" w:rsidP="00917F19">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sz w:val="24"/>
        </w:rPr>
        <w:t>We first plotted the time series data to gauge on the stationarity.</w:t>
      </w:r>
      <w:r w:rsidR="00917F19" w:rsidRPr="00917F19">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tbl>
      <w:tblPr>
        <w:tblStyle w:val="TableGrid"/>
        <w:tblW w:w="0" w:type="auto"/>
        <w:tblInd w:w="-185" w:type="dxa"/>
        <w:tblLayout w:type="fixed"/>
        <w:tblLook w:val="04A0" w:firstRow="1" w:lastRow="0" w:firstColumn="1" w:lastColumn="0" w:noHBand="0" w:noVBand="1"/>
      </w:tblPr>
      <w:tblGrid>
        <w:gridCol w:w="5670"/>
        <w:gridCol w:w="3865"/>
      </w:tblGrid>
      <w:tr w:rsidR="00917F19" w14:paraId="68556ADB" w14:textId="77777777" w:rsidTr="00917F19">
        <w:trPr>
          <w:trHeight w:val="3095"/>
        </w:trPr>
        <w:tc>
          <w:tcPr>
            <w:tcW w:w="5670" w:type="dxa"/>
            <w:vAlign w:val="center"/>
          </w:tcPr>
          <w:p w14:paraId="54A5F4E0" w14:textId="6CA43594" w:rsidR="00917F19" w:rsidRPr="00917F19" w:rsidRDefault="00917F19" w:rsidP="00917F19">
            <w:pPr>
              <w:jc w:val="center"/>
              <w:rPr>
                <w:rStyle w:val="Normal"/>
                <w:rFonts w:ascii="Times New Roman" w:eastAsia="Times New Roman" w:hAnsi="Times New Roman" w:cs="Times New Roman"/>
                <w:snapToGrid w:val="0"/>
                <w:color w:val="000000"/>
                <w:w w:val="0"/>
                <w:sz w:val="24"/>
                <w:szCs w:val="0"/>
                <w:u w:color="000000"/>
                <w:bdr w:val="none" w:sz="0" w:space="0" w:color="000000"/>
                <w:shd w:val="clear" w:color="000000" w:fill="000000"/>
                <w:lang w:eastAsia="x-none" w:bidi="x-none"/>
              </w:rPr>
            </w:pPr>
            <w:r w:rsidRPr="00917F19">
              <w:rPr>
                <w:noProof/>
                <w:sz w:val="24"/>
              </w:rPr>
              <w:drawing>
                <wp:inline distT="0" distB="0" distL="0" distR="0" wp14:anchorId="72A8691F" wp14:editId="15CD757C">
                  <wp:extent cx="2762250" cy="1704702"/>
                  <wp:effectExtent l="0" t="0" r="0" b="0"/>
                  <wp:docPr id="10" name="Picture 10" descr="C:\Users\gundawade.p\OneDrive - Procter and Gamble\Documents\Spring 2020\Forecasting\Project\Time-Series\imag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undawade.p\OneDrive - Procter and Gamble\Documents\Spring 2020\Forecasting\Project\Time-Series\images\4.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7574" cy="1714159"/>
                          </a:xfrm>
                          <a:prstGeom prst="rect">
                            <a:avLst/>
                          </a:prstGeom>
                          <a:noFill/>
                          <a:ln>
                            <a:noFill/>
                          </a:ln>
                        </pic:spPr>
                      </pic:pic>
                    </a:graphicData>
                  </a:graphic>
                </wp:inline>
              </w:drawing>
            </w:r>
          </w:p>
        </w:tc>
        <w:tc>
          <w:tcPr>
            <w:tcW w:w="3865" w:type="dxa"/>
            <w:vAlign w:val="center"/>
          </w:tcPr>
          <w:p w14:paraId="7DB01CFF" w14:textId="3F6700E4" w:rsidR="00917F19" w:rsidRDefault="00917F19" w:rsidP="00917F19">
            <w:pPr>
              <w:jc w:val="cente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sidRPr="00BC4DC9">
              <w:rPr>
                <w:rFonts w:cstheme="minorHAnsi"/>
                <w:noProof/>
                <w:color w:val="1F497D" w:themeColor="text2"/>
                <w:sz w:val="24"/>
                <w:szCs w:val="32"/>
              </w:rPr>
              <w:drawing>
                <wp:inline distT="0" distB="0" distL="0" distR="0" wp14:anchorId="6D9A0603" wp14:editId="7DAB9517">
                  <wp:extent cx="2323248" cy="1433776"/>
                  <wp:effectExtent l="0" t="0" r="1270" b="0"/>
                  <wp:docPr id="9" name="Picture 9" descr="C:\Users\gundawade.p\OneDrive - Procter and Gamble\Documents\Spring 2020\Forecasting\Project\Time-Series\imag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undawade.p\OneDrive - Procter and Gamble\Documents\Spring 2020\Forecasting\Project\Time-Series\images\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47956" cy="1449024"/>
                          </a:xfrm>
                          <a:prstGeom prst="rect">
                            <a:avLst/>
                          </a:prstGeom>
                          <a:noFill/>
                          <a:ln>
                            <a:noFill/>
                          </a:ln>
                        </pic:spPr>
                      </pic:pic>
                    </a:graphicData>
                  </a:graphic>
                </wp:inline>
              </w:drawing>
            </w:r>
          </w:p>
        </w:tc>
      </w:tr>
    </w:tbl>
    <w:p w14:paraId="5EA8584E" w14:textId="77777777" w:rsidR="00917F19" w:rsidRPr="00917F19" w:rsidRDefault="00917F19" w:rsidP="00917F19">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14:paraId="09ECCDDC" w14:textId="78408260" w:rsidR="00917F19" w:rsidRDefault="00917F19" w:rsidP="00917F19">
      <w:r>
        <w:t>Observations:</w:t>
      </w:r>
    </w:p>
    <w:p w14:paraId="5DD6A35F" w14:textId="5639A406" w:rsidR="00917F19" w:rsidRDefault="00917F19" w:rsidP="00917F19">
      <w:pPr>
        <w:pStyle w:val="ListParagraph"/>
        <w:numPr>
          <w:ilvl w:val="0"/>
          <w:numId w:val="1"/>
        </w:numPr>
      </w:pPr>
      <w:r>
        <w:t>The plot</w:t>
      </w:r>
      <w:r w:rsidRPr="00917F19">
        <w:t xml:space="preserve"> suggest</w:t>
      </w:r>
      <w:r>
        <w:t>ed</w:t>
      </w:r>
      <w:r w:rsidRPr="00917F19">
        <w:t xml:space="preserve"> that the series is stationary</w:t>
      </w:r>
    </w:p>
    <w:p w14:paraId="7C565D15" w14:textId="6A091F51" w:rsidR="00917F19" w:rsidRDefault="00917F19" w:rsidP="00917F19">
      <w:pPr>
        <w:pStyle w:val="ListParagraph"/>
        <w:numPr>
          <w:ilvl w:val="0"/>
          <w:numId w:val="1"/>
        </w:numPr>
      </w:pPr>
      <w:r w:rsidRPr="00917F19">
        <w:t>The PACF plot suggests that the series might be generated from MA1</w:t>
      </w:r>
    </w:p>
    <w:p w14:paraId="7B035983" w14:textId="0F590F75" w:rsidR="00917F19" w:rsidRDefault="00917F19" w:rsidP="00917F19">
      <w:pPr>
        <w:pStyle w:val="ListParagraph"/>
        <w:numPr>
          <w:ilvl w:val="0"/>
          <w:numId w:val="1"/>
        </w:numPr>
      </w:pPr>
      <w:r w:rsidRPr="00917F19">
        <w:t>The ACF plot suggests that the series might be generated from AR1 or AR2</w:t>
      </w:r>
    </w:p>
    <w:p w14:paraId="0CF080E7" w14:textId="77777777" w:rsidR="00917F19" w:rsidRDefault="00917F19" w:rsidP="000C077D">
      <w:pPr>
        <w:jc w:val="both"/>
        <w:rPr>
          <w:sz w:val="24"/>
        </w:rPr>
      </w:pPr>
    </w:p>
    <w:p w14:paraId="018DC782" w14:textId="77777777" w:rsidR="00917F19" w:rsidRDefault="00917F19" w:rsidP="00917F19">
      <w:pPr>
        <w:jc w:val="both"/>
        <w:rPr>
          <w:sz w:val="24"/>
        </w:rPr>
      </w:pPr>
    </w:p>
    <w:p w14:paraId="372B726F" w14:textId="77777777" w:rsidR="00917F19" w:rsidRDefault="00917F19" w:rsidP="00917F19">
      <w:pPr>
        <w:jc w:val="both"/>
        <w:rPr>
          <w:sz w:val="24"/>
        </w:rPr>
      </w:pPr>
    </w:p>
    <w:p w14:paraId="18D1EC9C" w14:textId="77777777" w:rsidR="00917F19" w:rsidRDefault="00917F19" w:rsidP="00917F19">
      <w:pPr>
        <w:jc w:val="both"/>
        <w:rPr>
          <w:sz w:val="24"/>
        </w:rPr>
      </w:pPr>
    </w:p>
    <w:p w14:paraId="486EEB45" w14:textId="77777777" w:rsidR="00917F19" w:rsidRDefault="00917F19" w:rsidP="00917F19">
      <w:pPr>
        <w:jc w:val="both"/>
        <w:rPr>
          <w:sz w:val="24"/>
        </w:rPr>
      </w:pPr>
    </w:p>
    <w:p w14:paraId="6244A4A9" w14:textId="77777777" w:rsidR="00917F19" w:rsidRDefault="00917F19" w:rsidP="00917F19">
      <w:pPr>
        <w:jc w:val="both"/>
        <w:rPr>
          <w:sz w:val="24"/>
        </w:rPr>
      </w:pPr>
    </w:p>
    <w:p w14:paraId="61DAFF0F" w14:textId="26023CBF" w:rsidR="000C077D" w:rsidRDefault="000C077D" w:rsidP="00917F19">
      <w:pPr>
        <w:jc w:val="both"/>
        <w:rPr>
          <w:sz w:val="24"/>
        </w:rPr>
      </w:pPr>
      <w:r>
        <w:rPr>
          <w:sz w:val="24"/>
        </w:rPr>
        <w:lastRenderedPageBreak/>
        <w:t>Since we wanted to forecast volume of shares, we wanted to gauge on outliers in the volume of shares traded</w:t>
      </w:r>
      <w:r w:rsidR="00C167B7">
        <w:rPr>
          <w:sz w:val="24"/>
        </w:rPr>
        <w:t>. Following boxplot depicts range of values:</w:t>
      </w:r>
    </w:p>
    <w:p w14:paraId="3B235284" w14:textId="0AA426D5" w:rsidR="00C167B7" w:rsidRDefault="00917F19" w:rsidP="00C167B7">
      <w:pPr>
        <w:jc w:val="center"/>
        <w:rPr>
          <w:noProof/>
          <w:sz w:val="24"/>
        </w:rPr>
      </w:pPr>
      <w:r w:rsidRPr="00C167B7">
        <w:rPr>
          <w:noProof/>
          <w:sz w:val="24"/>
        </w:rPr>
        <w:drawing>
          <wp:inline distT="0" distB="0" distL="0" distR="0" wp14:anchorId="56726C41" wp14:editId="459DA77F">
            <wp:extent cx="4447762" cy="2209800"/>
            <wp:effectExtent l="0" t="0" r="0" b="0"/>
            <wp:docPr id="6" name="Picture 6" descr="C:\Users\gundawade.p\OneDrive - Procter and Gamble\Documents\Spring 2020\Forecasting\Project\Time-Series\images\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undawade.p\OneDrive - Procter and Gamble\Documents\Spring 2020\Forecasting\Project\Time-Series\images\1 (2).png"/>
                    <pic:cNvPicPr>
                      <a:picLocks noChangeAspect="1" noChangeArrowheads="1"/>
                    </pic:cNvPicPr>
                  </pic:nvPicPr>
                  <pic:blipFill rotWithShape="1">
                    <a:blip r:embed="rId8">
                      <a:extLst>
                        <a:ext uri="{28A0092B-C50C-407E-A947-70E740481C1C}">
                          <a14:useLocalDpi xmlns:a14="http://schemas.microsoft.com/office/drawing/2010/main" val="0"/>
                        </a:ext>
                      </a:extLst>
                    </a:blip>
                    <a:srcRect b="19495"/>
                    <a:stretch/>
                  </pic:blipFill>
                  <pic:spPr bwMode="auto">
                    <a:xfrm>
                      <a:off x="0" y="0"/>
                      <a:ext cx="4494553" cy="2233048"/>
                    </a:xfrm>
                    <a:prstGeom prst="rect">
                      <a:avLst/>
                    </a:prstGeom>
                    <a:noFill/>
                    <a:ln>
                      <a:noFill/>
                    </a:ln>
                    <a:extLst>
                      <a:ext uri="{53640926-AAD7-44D8-BBD7-CCE9431645EC}">
                        <a14:shadowObscured xmlns:a14="http://schemas.microsoft.com/office/drawing/2010/main"/>
                      </a:ext>
                    </a:extLst>
                  </pic:spPr>
                </pic:pic>
              </a:graphicData>
            </a:graphic>
          </wp:inline>
        </w:drawing>
      </w:r>
    </w:p>
    <w:p w14:paraId="55217814" w14:textId="44FC7BE1" w:rsidR="00C167B7" w:rsidRDefault="00C167B7" w:rsidP="00C167B7">
      <w:pPr>
        <w:jc w:val="both"/>
        <w:rPr>
          <w:sz w:val="24"/>
        </w:rPr>
      </w:pPr>
      <w:r>
        <w:rPr>
          <w:sz w:val="24"/>
        </w:rPr>
        <w:t>There were months when the number of shares traded were outside the quantile. However, this data was procured from Yahoo finance, we decided to trust the data at its source.</w:t>
      </w:r>
    </w:p>
    <w:p w14:paraId="2529345E" w14:textId="70003D85" w:rsidR="00C167B7" w:rsidRDefault="00C167B7" w:rsidP="00C167B7">
      <w:pPr>
        <w:jc w:val="both"/>
        <w:rPr>
          <w:sz w:val="24"/>
        </w:rPr>
      </w:pPr>
      <w:r>
        <w:rPr>
          <w:sz w:val="24"/>
        </w:rPr>
        <w:t>Distribution of the volume of shares traded</w:t>
      </w:r>
    </w:p>
    <w:p w14:paraId="57721F06" w14:textId="5D96768A" w:rsidR="00C167B7" w:rsidRDefault="00C167B7" w:rsidP="00C167B7">
      <w:pPr>
        <w:jc w:val="both"/>
        <w:rPr>
          <w:sz w:val="24"/>
        </w:rPr>
      </w:pPr>
      <w:r>
        <w:rPr>
          <w:sz w:val="24"/>
        </w:rPr>
        <w:t xml:space="preserve">It appears that the total volume of shares of Amazon Inc. traded in a month lies between </w:t>
      </w:r>
      <w:r w:rsidR="00FD3DC2">
        <w:rPr>
          <w:sz w:val="24"/>
        </w:rPr>
        <w:t>6</w:t>
      </w:r>
      <w:r w:rsidR="00D350D2">
        <w:rPr>
          <w:sz w:val="24"/>
        </w:rPr>
        <w:t>0mn to 100</w:t>
      </w:r>
      <w:r>
        <w:rPr>
          <w:sz w:val="24"/>
        </w:rPr>
        <w:t>mn</w:t>
      </w:r>
    </w:p>
    <w:p w14:paraId="6F74D445" w14:textId="25E2770A" w:rsidR="00C167B7" w:rsidRDefault="00C167B7" w:rsidP="00C167B7">
      <w:pPr>
        <w:jc w:val="center"/>
        <w:rPr>
          <w:sz w:val="24"/>
        </w:rPr>
      </w:pPr>
      <w:r w:rsidRPr="00C167B7">
        <w:rPr>
          <w:noProof/>
          <w:sz w:val="24"/>
        </w:rPr>
        <w:drawing>
          <wp:inline distT="0" distB="0" distL="0" distR="0" wp14:anchorId="65E8A1FC" wp14:editId="1E6D34D7">
            <wp:extent cx="4429125" cy="2733403"/>
            <wp:effectExtent l="0" t="0" r="0" b="0"/>
            <wp:docPr id="7" name="Picture 7" descr="C:\Users\gundawade.p\OneDrive - Procter and Gamble\Documents\Spring 2020\Forecasting\Project\Time-Series\imag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undawade.p\OneDrive - Procter and Gamble\Documents\Spring 2020\Forecasting\Project\Time-Series\image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9101" cy="2739560"/>
                    </a:xfrm>
                    <a:prstGeom prst="rect">
                      <a:avLst/>
                    </a:prstGeom>
                    <a:noFill/>
                    <a:ln>
                      <a:noFill/>
                    </a:ln>
                  </pic:spPr>
                </pic:pic>
              </a:graphicData>
            </a:graphic>
          </wp:inline>
        </w:drawing>
      </w:r>
    </w:p>
    <w:p w14:paraId="69E486B0" w14:textId="216EF576" w:rsidR="00F6320B" w:rsidRPr="000C077D" w:rsidRDefault="00F6320B" w:rsidP="00F6320B">
      <w:pPr>
        <w:jc w:val="both"/>
        <w:rPr>
          <w:sz w:val="24"/>
        </w:rPr>
      </w:pPr>
      <w:r>
        <w:rPr>
          <w:sz w:val="24"/>
        </w:rPr>
        <w:t>Additionally, the timestamp in this data was</w:t>
      </w:r>
      <w:r>
        <w:rPr>
          <w:sz w:val="24"/>
        </w:rPr>
        <w:t xml:space="preserve"> of</w:t>
      </w:r>
      <w:r>
        <w:rPr>
          <w:sz w:val="24"/>
        </w:rPr>
        <w:t xml:space="preserve"> number format, and we wanted it converted into names. Hence, we used the factor relevel method to get the data in desired format.</w:t>
      </w:r>
      <w:r w:rsidR="00FD744D">
        <w:rPr>
          <w:sz w:val="24"/>
        </w:rPr>
        <w:t xml:space="preserve"> </w:t>
      </w:r>
      <w:r>
        <w:rPr>
          <w:sz w:val="24"/>
        </w:rPr>
        <w:t xml:space="preserve">Once we had the format, we filtered out data from 2015 and 2020.  </w:t>
      </w:r>
    </w:p>
    <w:p w14:paraId="0B931AE1" w14:textId="59B7E697" w:rsidR="000C077D" w:rsidRDefault="000C077D" w:rsidP="00493D33">
      <w:pPr>
        <w:pStyle w:val="Heading1"/>
        <w:rPr>
          <w:rFonts w:asciiTheme="minorHAnsi" w:hAnsiTheme="minorHAnsi" w:cstheme="minorHAnsi"/>
          <w:color w:val="1F497D" w:themeColor="text2"/>
          <w:sz w:val="32"/>
          <w:szCs w:val="32"/>
        </w:rPr>
      </w:pPr>
      <w:r>
        <w:rPr>
          <w:rFonts w:asciiTheme="minorHAnsi" w:hAnsiTheme="minorHAnsi" w:cstheme="minorHAnsi"/>
          <w:color w:val="1F497D" w:themeColor="text2"/>
          <w:sz w:val="32"/>
          <w:szCs w:val="32"/>
        </w:rPr>
        <w:lastRenderedPageBreak/>
        <w:t>Time Series Modeling</w:t>
      </w:r>
    </w:p>
    <w:p w14:paraId="1935466E" w14:textId="22A9A992" w:rsidR="000C077D" w:rsidRDefault="000C077D" w:rsidP="000C077D">
      <w:pPr>
        <w:pStyle w:val="Heading2"/>
      </w:pPr>
      <w:r w:rsidRPr="00456966">
        <w:rPr>
          <w:sz w:val="28"/>
        </w:rPr>
        <w:t>Methodology</w:t>
      </w:r>
    </w:p>
    <w:p w14:paraId="4A06FA73" w14:textId="3D05537E" w:rsidR="00456966" w:rsidRDefault="00456966" w:rsidP="00F6320B">
      <w:pPr>
        <w:rPr>
          <w:sz w:val="24"/>
        </w:rPr>
      </w:pPr>
      <w:r>
        <w:rPr>
          <w:sz w:val="24"/>
        </w:rPr>
        <w:t>We split the data into training and testing</w:t>
      </w:r>
      <w:r w:rsidR="00FD744D">
        <w:rPr>
          <w:sz w:val="24"/>
        </w:rPr>
        <w:t xml:space="preserve">. </w:t>
      </w:r>
      <w:r w:rsidR="00FD744D" w:rsidRPr="00FD744D">
        <w:rPr>
          <w:sz w:val="24"/>
        </w:rPr>
        <w:t>The</w:t>
      </w:r>
      <w:r w:rsidR="00FD744D">
        <w:rPr>
          <w:sz w:val="24"/>
        </w:rPr>
        <w:t>n we perform</w:t>
      </w:r>
      <w:r w:rsidR="00FD744D" w:rsidRPr="00FD744D">
        <w:rPr>
          <w:sz w:val="24"/>
        </w:rPr>
        <w:t xml:space="preserve"> ADF</w:t>
      </w:r>
      <w:r w:rsidR="00FD744D">
        <w:rPr>
          <w:sz w:val="24"/>
        </w:rPr>
        <w:t xml:space="preserve"> test which</w:t>
      </w:r>
      <w:r w:rsidR="00FD744D" w:rsidRPr="00FD744D">
        <w:rPr>
          <w:sz w:val="24"/>
        </w:rPr>
        <w:t xml:space="preserve"> suggests that the series is stationary and we do not need to take difference</w:t>
      </w:r>
      <w:r>
        <w:rPr>
          <w:sz w:val="24"/>
        </w:rPr>
        <w:t xml:space="preserve">. </w:t>
      </w:r>
    </w:p>
    <w:p w14:paraId="2585A4D7" w14:textId="77777777" w:rsidR="00FD744D" w:rsidRPr="00FD744D" w:rsidRDefault="00FD744D" w:rsidP="00FD744D">
      <w:pPr>
        <w:pStyle w:val="HTMLPreformatted"/>
        <w:shd w:val="clear" w:color="auto" w:fill="FFFFFF"/>
        <w:rPr>
          <w:rFonts w:ascii="Consolas" w:hAnsi="Consolas"/>
          <w:color w:val="000000"/>
          <w:szCs w:val="18"/>
        </w:rPr>
      </w:pPr>
      <w:r>
        <w:rPr>
          <w:rFonts w:ascii="Consolas" w:hAnsi="Consolas"/>
          <w:color w:val="000000"/>
          <w:sz w:val="18"/>
          <w:szCs w:val="18"/>
        </w:rPr>
        <w:br/>
      </w:r>
    </w:p>
    <w:p w14:paraId="1311838E" w14:textId="77777777" w:rsidR="00FD744D" w:rsidRPr="00FD744D" w:rsidRDefault="00FD744D" w:rsidP="00FD744D">
      <w:pPr>
        <w:pStyle w:val="HTMLPreformatted"/>
        <w:shd w:val="clear" w:color="auto" w:fill="FFFFFF"/>
        <w:rPr>
          <w:rFonts w:ascii="Consolas" w:hAnsi="Consolas"/>
          <w:color w:val="000000"/>
          <w:szCs w:val="18"/>
        </w:rPr>
      </w:pPr>
      <w:r w:rsidRPr="00FD744D">
        <w:rPr>
          <w:rFonts w:ascii="Consolas" w:hAnsi="Consolas"/>
          <w:color w:val="000000"/>
          <w:szCs w:val="18"/>
        </w:rPr>
        <w:tab/>
        <w:t>Augmented Dickey-Fuller Test</w:t>
      </w:r>
    </w:p>
    <w:p w14:paraId="21F0A1F3" w14:textId="77777777" w:rsidR="00FD744D" w:rsidRPr="00FD744D" w:rsidRDefault="00FD744D" w:rsidP="00FD744D">
      <w:pPr>
        <w:pStyle w:val="HTMLPreformatted"/>
        <w:shd w:val="clear" w:color="auto" w:fill="FFFFFF"/>
        <w:rPr>
          <w:rFonts w:ascii="Consolas" w:hAnsi="Consolas"/>
          <w:color w:val="000000"/>
          <w:szCs w:val="18"/>
        </w:rPr>
      </w:pPr>
    </w:p>
    <w:p w14:paraId="2781A612" w14:textId="77777777" w:rsidR="00FD744D" w:rsidRPr="00FD744D" w:rsidRDefault="00FD744D" w:rsidP="00FD744D">
      <w:pPr>
        <w:pStyle w:val="HTMLPreformatted"/>
        <w:shd w:val="clear" w:color="auto" w:fill="FFFFFF"/>
        <w:rPr>
          <w:rFonts w:ascii="Consolas" w:hAnsi="Consolas"/>
          <w:color w:val="000000"/>
          <w:szCs w:val="18"/>
        </w:rPr>
      </w:pPr>
      <w:proofErr w:type="gramStart"/>
      <w:r w:rsidRPr="00FD744D">
        <w:rPr>
          <w:rFonts w:ascii="Consolas" w:hAnsi="Consolas"/>
          <w:color w:val="000000"/>
          <w:szCs w:val="18"/>
        </w:rPr>
        <w:t>data</w:t>
      </w:r>
      <w:proofErr w:type="gramEnd"/>
      <w:r w:rsidRPr="00FD744D">
        <w:rPr>
          <w:rFonts w:ascii="Consolas" w:hAnsi="Consolas"/>
          <w:color w:val="000000"/>
          <w:szCs w:val="18"/>
        </w:rPr>
        <w:t xml:space="preserve">:  </w:t>
      </w:r>
      <w:proofErr w:type="spellStart"/>
      <w:r w:rsidRPr="00FD744D">
        <w:rPr>
          <w:rFonts w:ascii="Consolas" w:hAnsi="Consolas"/>
          <w:color w:val="000000"/>
          <w:szCs w:val="18"/>
        </w:rPr>
        <w:t>amazon.vol.ts</w:t>
      </w:r>
      <w:proofErr w:type="spellEnd"/>
    </w:p>
    <w:p w14:paraId="33CCBC42" w14:textId="77777777" w:rsidR="00FD744D" w:rsidRPr="00FD744D" w:rsidRDefault="00FD744D" w:rsidP="00FD744D">
      <w:pPr>
        <w:pStyle w:val="HTMLPreformatted"/>
        <w:shd w:val="clear" w:color="auto" w:fill="FFFFFF"/>
        <w:rPr>
          <w:rFonts w:ascii="Consolas" w:hAnsi="Consolas"/>
          <w:color w:val="000000"/>
          <w:szCs w:val="18"/>
        </w:rPr>
      </w:pPr>
      <w:r w:rsidRPr="00FD744D">
        <w:rPr>
          <w:rFonts w:ascii="Consolas" w:hAnsi="Consolas"/>
          <w:color w:val="000000"/>
          <w:szCs w:val="18"/>
        </w:rPr>
        <w:t>Dickey-Fuller = -3.4874, Lag order = 0, p-value = 0.05379</w:t>
      </w:r>
    </w:p>
    <w:p w14:paraId="1060E636" w14:textId="3FE655FC" w:rsidR="00FD744D" w:rsidRPr="00FD744D" w:rsidRDefault="00FD744D" w:rsidP="00FD744D">
      <w:pPr>
        <w:pStyle w:val="HTMLPreformatted"/>
        <w:shd w:val="clear" w:color="auto" w:fill="FFFFFF"/>
        <w:rPr>
          <w:rFonts w:ascii="Consolas" w:hAnsi="Consolas"/>
          <w:color w:val="000000"/>
          <w:szCs w:val="18"/>
        </w:rPr>
      </w:pPr>
      <w:proofErr w:type="gramStart"/>
      <w:r w:rsidRPr="00FD744D">
        <w:rPr>
          <w:rFonts w:ascii="Consolas" w:hAnsi="Consolas"/>
          <w:color w:val="000000"/>
          <w:szCs w:val="18"/>
        </w:rPr>
        <w:t>alt</w:t>
      </w:r>
      <w:r w:rsidRPr="00FD744D">
        <w:rPr>
          <w:rFonts w:ascii="Consolas" w:hAnsi="Consolas"/>
          <w:color w:val="000000"/>
          <w:szCs w:val="18"/>
        </w:rPr>
        <w:t>ernative</w:t>
      </w:r>
      <w:proofErr w:type="gramEnd"/>
      <w:r w:rsidRPr="00FD744D">
        <w:rPr>
          <w:rFonts w:ascii="Consolas" w:hAnsi="Consolas"/>
          <w:color w:val="000000"/>
          <w:szCs w:val="18"/>
        </w:rPr>
        <w:t xml:space="preserve"> hypothesis: stationary</w:t>
      </w:r>
    </w:p>
    <w:p w14:paraId="369942D0" w14:textId="77777777" w:rsidR="00FD744D" w:rsidRDefault="00FD744D" w:rsidP="00FD744D">
      <w:pPr>
        <w:rPr>
          <w:sz w:val="24"/>
        </w:rPr>
      </w:pPr>
    </w:p>
    <w:p w14:paraId="027D6C8F" w14:textId="43B24BF1" w:rsidR="00FD744D" w:rsidRDefault="00FD744D" w:rsidP="00FD744D">
      <w:pPr>
        <w:rPr>
          <w:sz w:val="24"/>
        </w:rPr>
      </w:pPr>
      <w:r w:rsidRPr="00FD744D">
        <w:rPr>
          <w:sz w:val="24"/>
        </w:rPr>
        <w:t>Model</w:t>
      </w:r>
      <w:r>
        <w:rPr>
          <w:sz w:val="24"/>
        </w:rPr>
        <w:t xml:space="preserve"> </w:t>
      </w:r>
      <w:r w:rsidRPr="00FD744D">
        <w:rPr>
          <w:sz w:val="24"/>
        </w:rPr>
        <w:t>1 MA</w:t>
      </w:r>
      <w:r>
        <w:rPr>
          <w:sz w:val="24"/>
        </w:rPr>
        <w:t xml:space="preserve"> </w:t>
      </w:r>
      <w:r w:rsidRPr="00FD744D">
        <w:rPr>
          <w:sz w:val="24"/>
        </w:rPr>
        <w:t>1 Season=1,</w:t>
      </w:r>
      <w:r>
        <w:rPr>
          <w:sz w:val="24"/>
        </w:rPr>
        <w:t xml:space="preserve"> </w:t>
      </w:r>
      <w:r w:rsidRPr="00FD744D">
        <w:rPr>
          <w:sz w:val="24"/>
        </w:rPr>
        <w:t>0,</w:t>
      </w:r>
      <w:r>
        <w:rPr>
          <w:sz w:val="24"/>
        </w:rPr>
        <w:t xml:space="preserve"> </w:t>
      </w:r>
      <w:r w:rsidRPr="00FD744D">
        <w:rPr>
          <w:sz w:val="24"/>
        </w:rPr>
        <w:t>0</w:t>
      </w:r>
    </w:p>
    <w:p w14:paraId="51350435" w14:textId="5117DE7D" w:rsidR="00FD744D" w:rsidRDefault="00FD744D" w:rsidP="00FD744D">
      <w:pPr>
        <w:rPr>
          <w:sz w:val="24"/>
        </w:rPr>
      </w:pPr>
      <w:r w:rsidRPr="00FD744D">
        <w:rPr>
          <w:noProof/>
          <w:sz w:val="24"/>
        </w:rPr>
        <w:drawing>
          <wp:inline distT="0" distB="0" distL="0" distR="0" wp14:anchorId="0B9052C3" wp14:editId="047189F5">
            <wp:extent cx="5943600" cy="3668050"/>
            <wp:effectExtent l="0" t="0" r="0" b="8890"/>
            <wp:docPr id="11" name="Picture 11" descr="C:\Users\gundawade.p\OneDrive - Procter and Gamble\Documents\Spring 2020\Forecasting\Project\Time-Series\imag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undawade.p\OneDrive - Procter and Gamble\Documents\Spring 2020\Forecasting\Project\Time-Series\images\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68050"/>
                    </a:xfrm>
                    <a:prstGeom prst="rect">
                      <a:avLst/>
                    </a:prstGeom>
                    <a:noFill/>
                    <a:ln>
                      <a:noFill/>
                    </a:ln>
                  </pic:spPr>
                </pic:pic>
              </a:graphicData>
            </a:graphic>
          </wp:inline>
        </w:drawing>
      </w:r>
    </w:p>
    <w:p w14:paraId="12C6212C" w14:textId="41826E06" w:rsidR="00FD744D" w:rsidRDefault="00FD744D" w:rsidP="00FD744D">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FD744D">
        <w:rPr>
          <w:sz w:val="24"/>
        </w:rPr>
        <w:lastRenderedPageBreak/>
        <w:t>Model</w:t>
      </w:r>
      <w:r>
        <w:rPr>
          <w:sz w:val="24"/>
        </w:rPr>
        <w:t xml:space="preserve"> 2</w:t>
      </w:r>
      <w:r w:rsidRPr="00FD744D">
        <w:rPr>
          <w:sz w:val="24"/>
        </w:rPr>
        <w:t xml:space="preserve"> MA</w:t>
      </w:r>
      <w:r>
        <w:rPr>
          <w:sz w:val="24"/>
        </w:rPr>
        <w:t xml:space="preserve"> </w:t>
      </w:r>
      <w:r w:rsidRPr="00FD744D">
        <w:rPr>
          <w:sz w:val="24"/>
        </w:rPr>
        <w:t>1 Season=1,</w:t>
      </w:r>
      <w:r>
        <w:rPr>
          <w:sz w:val="24"/>
        </w:rPr>
        <w:t xml:space="preserve"> </w:t>
      </w:r>
      <w:r w:rsidRPr="00FD744D">
        <w:rPr>
          <w:sz w:val="24"/>
        </w:rPr>
        <w:t>0,</w:t>
      </w:r>
      <w:r>
        <w:rPr>
          <w:sz w:val="24"/>
        </w:rPr>
        <w:t xml:space="preserve"> </w:t>
      </w:r>
      <w:r w:rsidRPr="00FD744D">
        <w:rPr>
          <w:sz w:val="24"/>
        </w:rPr>
        <w:t>1</w:t>
      </w:r>
      <w:r w:rsidRPr="00FD744D">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FD744D">
        <w:rPr>
          <w:noProof/>
          <w:sz w:val="24"/>
        </w:rPr>
        <w:drawing>
          <wp:inline distT="0" distB="0" distL="0" distR="0" wp14:anchorId="76E290B6" wp14:editId="171FE5B4">
            <wp:extent cx="5943600" cy="3668050"/>
            <wp:effectExtent l="0" t="0" r="0" b="8890"/>
            <wp:docPr id="12" name="Picture 12" descr="C:\Users\gundawade.p\OneDrive - Procter and Gamble\Documents\Spring 2020\Forecasting\Project\Time-Series\imag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undawade.p\OneDrive - Procter and Gamble\Documents\Spring 2020\Forecasting\Project\Time-Series\images\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68050"/>
                    </a:xfrm>
                    <a:prstGeom prst="rect">
                      <a:avLst/>
                    </a:prstGeom>
                    <a:noFill/>
                    <a:ln>
                      <a:noFill/>
                    </a:ln>
                  </pic:spPr>
                </pic:pic>
              </a:graphicData>
            </a:graphic>
          </wp:inline>
        </w:drawing>
      </w:r>
    </w:p>
    <w:p w14:paraId="2F117A10" w14:textId="77777777" w:rsidR="00FD744D" w:rsidRDefault="00FD744D" w:rsidP="00FD744D">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3DBBE8F5" w14:textId="4F3E294E" w:rsidR="00FD744D" w:rsidRDefault="00FD744D" w:rsidP="00FD744D">
      <w:pPr>
        <w:rPr>
          <w:sz w:val="24"/>
        </w:rPr>
      </w:pPr>
      <w:r w:rsidRPr="00FD744D">
        <w:rPr>
          <w:sz w:val="24"/>
        </w:rPr>
        <w:t>Model</w:t>
      </w:r>
      <w:r>
        <w:rPr>
          <w:sz w:val="24"/>
        </w:rPr>
        <w:t xml:space="preserve"> </w:t>
      </w:r>
      <w:r w:rsidR="007B797C">
        <w:rPr>
          <w:sz w:val="24"/>
        </w:rPr>
        <w:t>3</w:t>
      </w:r>
      <w:r w:rsidRPr="00FD744D">
        <w:rPr>
          <w:sz w:val="24"/>
        </w:rPr>
        <w:t xml:space="preserve"> MA</w:t>
      </w:r>
      <w:r>
        <w:rPr>
          <w:sz w:val="24"/>
        </w:rPr>
        <w:t xml:space="preserve"> </w:t>
      </w:r>
      <w:r w:rsidRPr="00FD744D">
        <w:rPr>
          <w:sz w:val="24"/>
        </w:rPr>
        <w:t>2 Season=1,</w:t>
      </w:r>
      <w:r>
        <w:rPr>
          <w:sz w:val="24"/>
        </w:rPr>
        <w:t xml:space="preserve"> </w:t>
      </w:r>
      <w:r w:rsidRPr="00FD744D">
        <w:rPr>
          <w:sz w:val="24"/>
        </w:rPr>
        <w:t>0,</w:t>
      </w:r>
      <w:r>
        <w:rPr>
          <w:sz w:val="24"/>
        </w:rPr>
        <w:t xml:space="preserve"> </w:t>
      </w:r>
      <w:r w:rsidRPr="00FD744D">
        <w:rPr>
          <w:sz w:val="24"/>
        </w:rPr>
        <w:t>1</w:t>
      </w:r>
    </w:p>
    <w:p w14:paraId="56C77C73" w14:textId="5B31F9DE" w:rsidR="00FD744D" w:rsidRDefault="00FD744D" w:rsidP="00FD744D">
      <w:pPr>
        <w:rPr>
          <w:sz w:val="24"/>
        </w:rPr>
      </w:pPr>
      <w:r w:rsidRPr="00FD744D">
        <w:rPr>
          <w:noProof/>
          <w:sz w:val="24"/>
        </w:rPr>
        <w:drawing>
          <wp:inline distT="0" distB="0" distL="0" distR="0" wp14:anchorId="7818775F" wp14:editId="37715FF6">
            <wp:extent cx="5943600" cy="3668050"/>
            <wp:effectExtent l="0" t="0" r="0" b="8890"/>
            <wp:docPr id="13" name="Picture 13" descr="C:\Users\gundawade.p\OneDrive - Procter and Gamble\Documents\Spring 2020\Forecasting\Project\Time-Series\image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undawade.p\OneDrive - Procter and Gamble\Documents\Spring 2020\Forecasting\Project\Time-Series\images\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68050"/>
                    </a:xfrm>
                    <a:prstGeom prst="rect">
                      <a:avLst/>
                    </a:prstGeom>
                    <a:noFill/>
                    <a:ln>
                      <a:noFill/>
                    </a:ln>
                  </pic:spPr>
                </pic:pic>
              </a:graphicData>
            </a:graphic>
          </wp:inline>
        </w:drawing>
      </w:r>
    </w:p>
    <w:p w14:paraId="7CA2B73D" w14:textId="229E14C3" w:rsidR="007B797C" w:rsidRDefault="007B797C" w:rsidP="00FD744D">
      <w:pPr>
        <w:rPr>
          <w:sz w:val="24"/>
        </w:rPr>
      </w:pPr>
      <w:r>
        <w:rPr>
          <w:sz w:val="24"/>
        </w:rPr>
        <w:lastRenderedPageBreak/>
        <w:t>Model 4</w:t>
      </w:r>
      <w:r w:rsidRPr="007B797C">
        <w:rPr>
          <w:sz w:val="24"/>
        </w:rPr>
        <w:t xml:space="preserve"> MA2 Season=</w:t>
      </w:r>
      <w:r>
        <w:rPr>
          <w:sz w:val="24"/>
        </w:rPr>
        <w:t xml:space="preserve"> </w:t>
      </w:r>
      <w:r w:rsidRPr="007B797C">
        <w:rPr>
          <w:sz w:val="24"/>
        </w:rPr>
        <w:t>1,</w:t>
      </w:r>
      <w:r>
        <w:rPr>
          <w:sz w:val="24"/>
        </w:rPr>
        <w:t xml:space="preserve"> </w:t>
      </w:r>
      <w:r w:rsidRPr="007B797C">
        <w:rPr>
          <w:sz w:val="24"/>
        </w:rPr>
        <w:t>0,</w:t>
      </w:r>
      <w:r>
        <w:rPr>
          <w:sz w:val="24"/>
        </w:rPr>
        <w:t xml:space="preserve"> </w:t>
      </w:r>
      <w:r w:rsidRPr="007B797C">
        <w:rPr>
          <w:sz w:val="24"/>
        </w:rPr>
        <w:t>2</w:t>
      </w:r>
    </w:p>
    <w:p w14:paraId="258F53AF" w14:textId="39787F6A" w:rsidR="007B797C" w:rsidRDefault="007B797C" w:rsidP="00FD744D">
      <w:pPr>
        <w:rPr>
          <w:sz w:val="24"/>
        </w:rPr>
      </w:pPr>
      <w:r w:rsidRPr="007B797C">
        <w:rPr>
          <w:noProof/>
          <w:sz w:val="24"/>
        </w:rPr>
        <w:drawing>
          <wp:inline distT="0" distB="0" distL="0" distR="0" wp14:anchorId="3193AFD0" wp14:editId="4E283625">
            <wp:extent cx="5943600" cy="3668050"/>
            <wp:effectExtent l="0" t="0" r="0" b="8890"/>
            <wp:docPr id="14" name="Picture 14" descr="C:\Users\gundawade.p\OneDrive - Procter and Gamble\Documents\Spring 2020\Forecasting\Project\Time-Series\image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undawade.p\OneDrive - Procter and Gamble\Documents\Spring 2020\Forecasting\Project\Time-Series\images\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68050"/>
                    </a:xfrm>
                    <a:prstGeom prst="rect">
                      <a:avLst/>
                    </a:prstGeom>
                    <a:noFill/>
                    <a:ln>
                      <a:noFill/>
                    </a:ln>
                  </pic:spPr>
                </pic:pic>
              </a:graphicData>
            </a:graphic>
          </wp:inline>
        </w:drawing>
      </w:r>
    </w:p>
    <w:p w14:paraId="77B20274" w14:textId="1BA6391F" w:rsidR="007B797C" w:rsidRDefault="007B797C" w:rsidP="00FD744D">
      <w:pPr>
        <w:rPr>
          <w:sz w:val="24"/>
        </w:rPr>
      </w:pPr>
      <w:r>
        <w:rPr>
          <w:sz w:val="24"/>
        </w:rPr>
        <w:t>Model 5</w:t>
      </w:r>
      <w:r w:rsidRPr="007B797C">
        <w:rPr>
          <w:sz w:val="24"/>
        </w:rPr>
        <w:t xml:space="preserve"> MA</w:t>
      </w:r>
      <w:r>
        <w:rPr>
          <w:sz w:val="24"/>
        </w:rPr>
        <w:t xml:space="preserve"> </w:t>
      </w:r>
      <w:r w:rsidRPr="007B797C">
        <w:rPr>
          <w:sz w:val="24"/>
        </w:rPr>
        <w:t>2 Season</w:t>
      </w:r>
      <w:r>
        <w:rPr>
          <w:sz w:val="24"/>
        </w:rPr>
        <w:t xml:space="preserve"> </w:t>
      </w:r>
      <w:r w:rsidRPr="007B797C">
        <w:rPr>
          <w:sz w:val="24"/>
        </w:rPr>
        <w:t>=</w:t>
      </w:r>
      <w:r>
        <w:rPr>
          <w:sz w:val="24"/>
        </w:rPr>
        <w:t xml:space="preserve"> </w:t>
      </w:r>
      <w:r w:rsidRPr="007B797C">
        <w:rPr>
          <w:sz w:val="24"/>
        </w:rPr>
        <w:t>1,</w:t>
      </w:r>
      <w:r>
        <w:rPr>
          <w:sz w:val="24"/>
        </w:rPr>
        <w:t xml:space="preserve"> </w:t>
      </w:r>
      <w:r w:rsidRPr="007B797C">
        <w:rPr>
          <w:sz w:val="24"/>
        </w:rPr>
        <w:t>1,</w:t>
      </w:r>
      <w:r>
        <w:rPr>
          <w:sz w:val="24"/>
        </w:rPr>
        <w:t xml:space="preserve"> </w:t>
      </w:r>
      <w:r w:rsidRPr="007B797C">
        <w:rPr>
          <w:sz w:val="24"/>
        </w:rPr>
        <w:t>2</w:t>
      </w:r>
    </w:p>
    <w:p w14:paraId="272E92BF" w14:textId="6A0E64C8" w:rsidR="007B797C" w:rsidRDefault="007B797C" w:rsidP="00FD744D">
      <w:pPr>
        <w:rPr>
          <w:sz w:val="24"/>
        </w:rPr>
      </w:pPr>
      <w:r w:rsidRPr="007B797C">
        <w:rPr>
          <w:noProof/>
          <w:sz w:val="24"/>
        </w:rPr>
        <w:drawing>
          <wp:inline distT="0" distB="0" distL="0" distR="0" wp14:anchorId="52FCA3C5" wp14:editId="53205E41">
            <wp:extent cx="5943600" cy="3668050"/>
            <wp:effectExtent l="0" t="0" r="0" b="8890"/>
            <wp:docPr id="15" name="Picture 15" descr="C:\Users\gundawade.p\OneDrive - Procter and Gamble\Documents\Spring 2020\Forecasting\Project\Time-Series\image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undawade.p\OneDrive - Procter and Gamble\Documents\Spring 2020\Forecasting\Project\Time-Series\images\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68050"/>
                    </a:xfrm>
                    <a:prstGeom prst="rect">
                      <a:avLst/>
                    </a:prstGeom>
                    <a:noFill/>
                    <a:ln>
                      <a:noFill/>
                    </a:ln>
                  </pic:spPr>
                </pic:pic>
              </a:graphicData>
            </a:graphic>
          </wp:inline>
        </w:drawing>
      </w:r>
    </w:p>
    <w:p w14:paraId="52EA1AC6" w14:textId="7E80BF75" w:rsidR="007B797C" w:rsidRDefault="007B797C" w:rsidP="00FD744D">
      <w:pPr>
        <w:rPr>
          <w:sz w:val="24"/>
        </w:rPr>
      </w:pPr>
      <w:r>
        <w:rPr>
          <w:sz w:val="24"/>
        </w:rPr>
        <w:lastRenderedPageBreak/>
        <w:t>Auto ARIMA</w:t>
      </w:r>
    </w:p>
    <w:p w14:paraId="1A5A3E78" w14:textId="10EDDD11" w:rsidR="00126CF7" w:rsidRDefault="00126CF7" w:rsidP="00FD744D">
      <w:pPr>
        <w:rPr>
          <w:sz w:val="24"/>
        </w:rPr>
      </w:pPr>
      <w:r w:rsidRPr="00126CF7">
        <w:rPr>
          <w:sz w:val="24"/>
        </w:rPr>
        <w:t>Auto</w:t>
      </w:r>
      <w:r>
        <w:rPr>
          <w:sz w:val="24"/>
        </w:rPr>
        <w:t xml:space="preserve"> </w:t>
      </w:r>
      <w:r w:rsidRPr="00126CF7">
        <w:rPr>
          <w:sz w:val="24"/>
        </w:rPr>
        <w:t>ARIMA suggests that the model is generated from AR1 series which was our initial understanding</w:t>
      </w:r>
    </w:p>
    <w:p w14:paraId="4D2487D6" w14:textId="33688DFA" w:rsidR="00FD744D" w:rsidRPr="000555A6" w:rsidRDefault="007B797C" w:rsidP="000555A6">
      <w:pPr>
        <w:rPr>
          <w:rFonts w:eastAsia="Times New Roman" w:cstheme="minorHAnsi"/>
          <w:b/>
          <w:bCs/>
          <w:color w:val="1F497D" w:themeColor="text2"/>
          <w:kern w:val="36"/>
          <w:sz w:val="32"/>
          <w:szCs w:val="32"/>
        </w:rPr>
      </w:pPr>
      <w:r w:rsidRPr="000555A6">
        <w:rPr>
          <w:rFonts w:eastAsia="Times New Roman" w:cstheme="minorHAnsi"/>
          <w:b/>
          <w:bCs/>
          <w:color w:val="1F497D" w:themeColor="text2"/>
          <w:kern w:val="36"/>
          <w:sz w:val="32"/>
          <w:szCs w:val="32"/>
        </w:rPr>
        <w:drawing>
          <wp:inline distT="0" distB="0" distL="0" distR="0" wp14:anchorId="2CC7D712" wp14:editId="449F280E">
            <wp:extent cx="5943600" cy="3668050"/>
            <wp:effectExtent l="0" t="0" r="0" b="8890"/>
            <wp:docPr id="16" name="Picture 16" descr="C:\Users\gundawade.p\OneDrive - Procter and Gamble\Documents\Spring 2020\Forecasting\Project\Time-Series\image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undawade.p\OneDrive - Procter and Gamble\Documents\Spring 2020\Forecasting\Project\Time-Series\images\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68050"/>
                    </a:xfrm>
                    <a:prstGeom prst="rect">
                      <a:avLst/>
                    </a:prstGeom>
                    <a:noFill/>
                    <a:ln>
                      <a:noFill/>
                    </a:ln>
                  </pic:spPr>
                </pic:pic>
              </a:graphicData>
            </a:graphic>
          </wp:inline>
        </w:drawing>
      </w:r>
      <w:r w:rsidR="00FD744D" w:rsidRPr="000555A6">
        <w:rPr>
          <w:rFonts w:eastAsia="Times New Roman" w:cstheme="minorHAnsi"/>
          <w:b/>
          <w:color w:val="1F497D" w:themeColor="text2"/>
          <w:sz w:val="32"/>
          <w:szCs w:val="32"/>
        </w:rPr>
        <w:t>Model selection criterion</w:t>
      </w:r>
    </w:p>
    <w:tbl>
      <w:tblPr>
        <w:tblStyle w:val="ListTable3"/>
        <w:tblW w:w="0" w:type="auto"/>
        <w:tblLook w:val="04A0" w:firstRow="1" w:lastRow="0" w:firstColumn="1" w:lastColumn="0" w:noHBand="0" w:noVBand="1"/>
      </w:tblPr>
      <w:tblGrid>
        <w:gridCol w:w="3116"/>
        <w:gridCol w:w="3117"/>
        <w:gridCol w:w="3117"/>
      </w:tblGrid>
      <w:tr w:rsidR="000555A6" w14:paraId="4539D996" w14:textId="77777777" w:rsidTr="003E19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5FB19D3F" w14:textId="77777777" w:rsidR="000555A6" w:rsidRPr="00126CF7" w:rsidRDefault="000555A6" w:rsidP="003E1953">
            <w:pPr>
              <w:rPr>
                <w:color w:val="auto"/>
              </w:rPr>
            </w:pPr>
            <w:r w:rsidRPr="00126CF7">
              <w:rPr>
                <w:color w:val="auto"/>
              </w:rPr>
              <w:t>Model</w:t>
            </w:r>
          </w:p>
        </w:tc>
        <w:tc>
          <w:tcPr>
            <w:tcW w:w="3117" w:type="dxa"/>
          </w:tcPr>
          <w:p w14:paraId="3BEA53F3" w14:textId="77777777" w:rsidR="000555A6" w:rsidRPr="00126CF7" w:rsidRDefault="000555A6" w:rsidP="003E1953">
            <w:pPr>
              <w:cnfStyle w:val="100000000000" w:firstRow="1" w:lastRow="0" w:firstColumn="0" w:lastColumn="0" w:oddVBand="0" w:evenVBand="0" w:oddHBand="0" w:evenHBand="0" w:firstRowFirstColumn="0" w:firstRowLastColumn="0" w:lastRowFirstColumn="0" w:lastRowLastColumn="0"/>
              <w:rPr>
                <w:color w:val="auto"/>
              </w:rPr>
            </w:pPr>
            <w:r w:rsidRPr="00126CF7">
              <w:rPr>
                <w:color w:val="auto"/>
              </w:rPr>
              <w:t xml:space="preserve">Train </w:t>
            </w:r>
            <w:r>
              <w:rPr>
                <w:color w:val="auto"/>
              </w:rPr>
              <w:t>MAPE</w:t>
            </w:r>
          </w:p>
        </w:tc>
        <w:tc>
          <w:tcPr>
            <w:tcW w:w="3117" w:type="dxa"/>
          </w:tcPr>
          <w:p w14:paraId="27A377DB" w14:textId="77777777" w:rsidR="000555A6" w:rsidRPr="00126CF7" w:rsidRDefault="000555A6" w:rsidP="003E1953">
            <w:pPr>
              <w:cnfStyle w:val="100000000000" w:firstRow="1" w:lastRow="0" w:firstColumn="0" w:lastColumn="0" w:oddVBand="0" w:evenVBand="0" w:oddHBand="0" w:evenHBand="0" w:firstRowFirstColumn="0" w:firstRowLastColumn="0" w:lastRowFirstColumn="0" w:lastRowLastColumn="0"/>
              <w:rPr>
                <w:color w:val="auto"/>
              </w:rPr>
            </w:pPr>
            <w:r w:rsidRPr="00126CF7">
              <w:rPr>
                <w:color w:val="auto"/>
              </w:rPr>
              <w:t xml:space="preserve">Test </w:t>
            </w:r>
            <w:r>
              <w:rPr>
                <w:color w:val="auto"/>
              </w:rPr>
              <w:t>MAPE</w:t>
            </w:r>
          </w:p>
        </w:tc>
      </w:tr>
      <w:tr w:rsidR="000555A6" w14:paraId="129C95E0" w14:textId="77777777" w:rsidTr="003E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5D1ED7" w14:textId="77777777" w:rsidR="000555A6" w:rsidRPr="00126CF7" w:rsidRDefault="000555A6" w:rsidP="003E1953">
            <w:r>
              <w:rPr>
                <w:rFonts w:ascii="Lucida Sans" w:hAnsi="Lucida Sans"/>
                <w:color w:val="000000"/>
                <w:sz w:val="18"/>
                <w:szCs w:val="18"/>
                <w:shd w:val="clear" w:color="auto" w:fill="FFFFFF"/>
              </w:rPr>
              <w:t>ma1.100</w:t>
            </w:r>
          </w:p>
        </w:tc>
        <w:tc>
          <w:tcPr>
            <w:tcW w:w="3117" w:type="dxa"/>
          </w:tcPr>
          <w:p w14:paraId="2A7505A8" w14:textId="77777777" w:rsidR="000555A6" w:rsidRPr="00126CF7" w:rsidRDefault="000555A6" w:rsidP="003E1953">
            <w:pPr>
              <w:cnfStyle w:val="000000100000" w:firstRow="0" w:lastRow="0" w:firstColumn="0" w:lastColumn="0" w:oddVBand="0" w:evenVBand="0" w:oddHBand="1" w:evenHBand="0" w:firstRowFirstColumn="0" w:firstRowLastColumn="0" w:lastRowFirstColumn="0" w:lastRowLastColumn="0"/>
            </w:pPr>
            <w:r>
              <w:t>21.174764</w:t>
            </w:r>
          </w:p>
        </w:tc>
        <w:tc>
          <w:tcPr>
            <w:tcW w:w="3117" w:type="dxa"/>
          </w:tcPr>
          <w:p w14:paraId="6666D8EB" w14:textId="77777777" w:rsidR="000555A6" w:rsidRPr="00126CF7" w:rsidRDefault="000555A6" w:rsidP="003E1953">
            <w:pPr>
              <w:cnfStyle w:val="000000100000" w:firstRow="0" w:lastRow="0" w:firstColumn="0" w:lastColumn="0" w:oddVBand="0" w:evenVBand="0" w:oddHBand="1" w:evenHBand="0" w:firstRowFirstColumn="0" w:firstRowLastColumn="0" w:lastRowFirstColumn="0" w:lastRowLastColumn="0"/>
            </w:pPr>
            <w:r>
              <w:t>19.56398</w:t>
            </w:r>
          </w:p>
        </w:tc>
      </w:tr>
      <w:tr w:rsidR="000555A6" w14:paraId="7F433B24" w14:textId="77777777" w:rsidTr="003E1953">
        <w:tc>
          <w:tcPr>
            <w:cnfStyle w:val="001000000000" w:firstRow="0" w:lastRow="0" w:firstColumn="1" w:lastColumn="0" w:oddVBand="0" w:evenVBand="0" w:oddHBand="0" w:evenHBand="0" w:firstRowFirstColumn="0" w:firstRowLastColumn="0" w:lastRowFirstColumn="0" w:lastRowLastColumn="0"/>
            <w:tcW w:w="3116" w:type="dxa"/>
          </w:tcPr>
          <w:p w14:paraId="1C2E786F" w14:textId="77777777" w:rsidR="000555A6" w:rsidRPr="00126CF7" w:rsidRDefault="000555A6" w:rsidP="003E1953">
            <w:r>
              <w:rPr>
                <w:rFonts w:ascii="Lucida Sans" w:hAnsi="Lucida Sans"/>
                <w:color w:val="000000"/>
                <w:sz w:val="18"/>
                <w:szCs w:val="18"/>
              </w:rPr>
              <w:t>ma1.101</w:t>
            </w:r>
          </w:p>
        </w:tc>
        <w:tc>
          <w:tcPr>
            <w:tcW w:w="3117" w:type="dxa"/>
          </w:tcPr>
          <w:p w14:paraId="3DCF0DCB" w14:textId="77777777" w:rsidR="000555A6" w:rsidRPr="00126CF7" w:rsidRDefault="000555A6" w:rsidP="003E1953">
            <w:pPr>
              <w:cnfStyle w:val="000000000000" w:firstRow="0" w:lastRow="0" w:firstColumn="0" w:lastColumn="0" w:oddVBand="0" w:evenVBand="0" w:oddHBand="0" w:evenHBand="0" w:firstRowFirstColumn="0" w:firstRowLastColumn="0" w:lastRowFirstColumn="0" w:lastRowLastColumn="0"/>
            </w:pPr>
            <w:r>
              <w:t>21.085901</w:t>
            </w:r>
          </w:p>
        </w:tc>
        <w:tc>
          <w:tcPr>
            <w:tcW w:w="3117" w:type="dxa"/>
          </w:tcPr>
          <w:p w14:paraId="4B510BEC" w14:textId="77777777" w:rsidR="000555A6" w:rsidRPr="00126CF7" w:rsidRDefault="000555A6" w:rsidP="003E1953">
            <w:pPr>
              <w:cnfStyle w:val="000000000000" w:firstRow="0" w:lastRow="0" w:firstColumn="0" w:lastColumn="0" w:oddVBand="0" w:evenVBand="0" w:oddHBand="0" w:evenHBand="0" w:firstRowFirstColumn="0" w:firstRowLastColumn="0" w:lastRowFirstColumn="0" w:lastRowLastColumn="0"/>
            </w:pPr>
            <w:r>
              <w:t>22.98210</w:t>
            </w:r>
          </w:p>
        </w:tc>
      </w:tr>
      <w:tr w:rsidR="000555A6" w14:paraId="77A2BD1B" w14:textId="77777777" w:rsidTr="003E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140CF2F" w14:textId="77777777" w:rsidR="000555A6" w:rsidRPr="00126CF7" w:rsidRDefault="000555A6" w:rsidP="003E1953">
            <w:r>
              <w:rPr>
                <w:rFonts w:ascii="Lucida Sans" w:hAnsi="Lucida Sans"/>
                <w:color w:val="000000"/>
                <w:sz w:val="18"/>
                <w:szCs w:val="18"/>
                <w:shd w:val="clear" w:color="auto" w:fill="FFFFFF"/>
              </w:rPr>
              <w:t>ma2.101</w:t>
            </w:r>
          </w:p>
        </w:tc>
        <w:tc>
          <w:tcPr>
            <w:tcW w:w="3117" w:type="dxa"/>
          </w:tcPr>
          <w:p w14:paraId="3E5928B3" w14:textId="77777777" w:rsidR="000555A6" w:rsidRPr="00126CF7" w:rsidRDefault="000555A6" w:rsidP="003E1953">
            <w:pPr>
              <w:cnfStyle w:val="000000100000" w:firstRow="0" w:lastRow="0" w:firstColumn="0" w:lastColumn="0" w:oddVBand="0" w:evenVBand="0" w:oddHBand="1" w:evenHBand="0" w:firstRowFirstColumn="0" w:firstRowLastColumn="0" w:lastRowFirstColumn="0" w:lastRowLastColumn="0"/>
            </w:pPr>
            <w:r>
              <w:t>19.145619</w:t>
            </w:r>
          </w:p>
        </w:tc>
        <w:tc>
          <w:tcPr>
            <w:tcW w:w="3117" w:type="dxa"/>
          </w:tcPr>
          <w:p w14:paraId="7D7B20B5" w14:textId="77777777" w:rsidR="000555A6" w:rsidRPr="00126CF7" w:rsidRDefault="000555A6" w:rsidP="003E1953">
            <w:pPr>
              <w:cnfStyle w:val="000000100000" w:firstRow="0" w:lastRow="0" w:firstColumn="0" w:lastColumn="0" w:oddVBand="0" w:evenVBand="0" w:oddHBand="1" w:evenHBand="0" w:firstRowFirstColumn="0" w:firstRowLastColumn="0" w:lastRowFirstColumn="0" w:lastRowLastColumn="0"/>
            </w:pPr>
            <w:r w:rsidRPr="00126CF7">
              <w:t>28.76997</w:t>
            </w:r>
          </w:p>
        </w:tc>
      </w:tr>
      <w:tr w:rsidR="000555A6" w14:paraId="2E415ACA" w14:textId="77777777" w:rsidTr="003E1953">
        <w:tc>
          <w:tcPr>
            <w:cnfStyle w:val="001000000000" w:firstRow="0" w:lastRow="0" w:firstColumn="1" w:lastColumn="0" w:oddVBand="0" w:evenVBand="0" w:oddHBand="0" w:evenHBand="0" w:firstRowFirstColumn="0" w:firstRowLastColumn="0" w:lastRowFirstColumn="0" w:lastRowLastColumn="0"/>
            <w:tcW w:w="3116" w:type="dxa"/>
          </w:tcPr>
          <w:p w14:paraId="393DB0AA" w14:textId="77777777" w:rsidR="000555A6" w:rsidRPr="00126CF7" w:rsidRDefault="000555A6" w:rsidP="003E1953">
            <w:r>
              <w:rPr>
                <w:rFonts w:ascii="Lucida Sans" w:hAnsi="Lucida Sans"/>
                <w:color w:val="000000"/>
                <w:sz w:val="18"/>
                <w:szCs w:val="18"/>
              </w:rPr>
              <w:t>ma2.102</w:t>
            </w:r>
          </w:p>
        </w:tc>
        <w:tc>
          <w:tcPr>
            <w:tcW w:w="3117" w:type="dxa"/>
          </w:tcPr>
          <w:p w14:paraId="0EAF4D57" w14:textId="77777777" w:rsidR="000555A6" w:rsidRPr="00126CF7" w:rsidRDefault="000555A6" w:rsidP="003E1953">
            <w:pPr>
              <w:cnfStyle w:val="000000000000" w:firstRow="0" w:lastRow="0" w:firstColumn="0" w:lastColumn="0" w:oddVBand="0" w:evenVBand="0" w:oddHBand="0" w:evenHBand="0" w:firstRowFirstColumn="0" w:firstRowLastColumn="0" w:lastRowFirstColumn="0" w:lastRowLastColumn="0"/>
            </w:pPr>
            <w:r w:rsidRPr="00126CF7">
              <w:t>17.979521</w:t>
            </w:r>
          </w:p>
        </w:tc>
        <w:tc>
          <w:tcPr>
            <w:tcW w:w="3117" w:type="dxa"/>
          </w:tcPr>
          <w:p w14:paraId="7636C570" w14:textId="77777777" w:rsidR="000555A6" w:rsidRPr="00126CF7" w:rsidRDefault="000555A6" w:rsidP="003E1953">
            <w:pPr>
              <w:cnfStyle w:val="000000000000" w:firstRow="0" w:lastRow="0" w:firstColumn="0" w:lastColumn="0" w:oddVBand="0" w:evenVBand="0" w:oddHBand="0" w:evenHBand="0" w:firstRowFirstColumn="0" w:firstRowLastColumn="0" w:lastRowFirstColumn="0" w:lastRowLastColumn="0"/>
            </w:pPr>
            <w:r w:rsidRPr="00126CF7">
              <w:t>31.46609</w:t>
            </w:r>
          </w:p>
        </w:tc>
      </w:tr>
      <w:tr w:rsidR="000555A6" w:rsidRPr="00126CF7" w14:paraId="102FD679" w14:textId="77777777" w:rsidTr="003E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44D007" w14:textId="77777777" w:rsidR="000555A6" w:rsidRPr="00126CF7" w:rsidRDefault="000555A6" w:rsidP="003E1953">
            <w:pPr>
              <w:rPr>
                <w:rFonts w:ascii="Lucida Sans" w:hAnsi="Lucida Sans"/>
                <w:color w:val="000000"/>
                <w:sz w:val="18"/>
                <w:szCs w:val="18"/>
              </w:rPr>
            </w:pPr>
            <w:r>
              <w:rPr>
                <w:rFonts w:ascii="Lucida Sans" w:hAnsi="Lucida Sans"/>
                <w:color w:val="000000"/>
                <w:sz w:val="18"/>
                <w:szCs w:val="18"/>
              </w:rPr>
              <w:t>ma2.112</w:t>
            </w:r>
          </w:p>
        </w:tc>
        <w:tc>
          <w:tcPr>
            <w:tcW w:w="3117" w:type="dxa"/>
          </w:tcPr>
          <w:p w14:paraId="16ED4B73" w14:textId="77777777" w:rsidR="000555A6" w:rsidRPr="00126CF7" w:rsidRDefault="000555A6" w:rsidP="003E1953">
            <w:pPr>
              <w:cnfStyle w:val="000000100000" w:firstRow="0" w:lastRow="0" w:firstColumn="0" w:lastColumn="0" w:oddVBand="0" w:evenVBand="0" w:oddHBand="1" w:evenHBand="0" w:firstRowFirstColumn="0" w:firstRowLastColumn="0" w:lastRowFirstColumn="0" w:lastRowLastColumn="0"/>
            </w:pPr>
            <w:r w:rsidRPr="00126CF7">
              <w:t>9.588964</w:t>
            </w:r>
          </w:p>
        </w:tc>
        <w:tc>
          <w:tcPr>
            <w:tcW w:w="3117" w:type="dxa"/>
          </w:tcPr>
          <w:p w14:paraId="28744961" w14:textId="77777777" w:rsidR="000555A6" w:rsidRPr="00126CF7" w:rsidRDefault="000555A6" w:rsidP="003E1953">
            <w:pPr>
              <w:cnfStyle w:val="000000100000" w:firstRow="0" w:lastRow="0" w:firstColumn="0" w:lastColumn="0" w:oddVBand="0" w:evenVBand="0" w:oddHBand="1" w:evenHBand="0" w:firstRowFirstColumn="0" w:firstRowLastColumn="0" w:lastRowFirstColumn="0" w:lastRowLastColumn="0"/>
            </w:pPr>
            <w:r>
              <w:t>66.07467</w:t>
            </w:r>
          </w:p>
        </w:tc>
      </w:tr>
      <w:tr w:rsidR="000555A6" w:rsidRPr="00126CF7" w14:paraId="74AB1F4F" w14:textId="77777777" w:rsidTr="003E1953">
        <w:tc>
          <w:tcPr>
            <w:cnfStyle w:val="001000000000" w:firstRow="0" w:lastRow="0" w:firstColumn="1" w:lastColumn="0" w:oddVBand="0" w:evenVBand="0" w:oddHBand="0" w:evenHBand="0" w:firstRowFirstColumn="0" w:firstRowLastColumn="0" w:lastRowFirstColumn="0" w:lastRowLastColumn="0"/>
            <w:tcW w:w="3116" w:type="dxa"/>
          </w:tcPr>
          <w:p w14:paraId="16439755" w14:textId="77777777" w:rsidR="000555A6" w:rsidRPr="00126CF7" w:rsidRDefault="000555A6" w:rsidP="003E1953">
            <w:r>
              <w:t xml:space="preserve">Auto </w:t>
            </w:r>
            <w:proofErr w:type="spellStart"/>
            <w:r>
              <w:t>Arima</w:t>
            </w:r>
            <w:proofErr w:type="spellEnd"/>
            <w:r>
              <w:t xml:space="preserve"> (0,1,0)</w:t>
            </w:r>
          </w:p>
        </w:tc>
        <w:tc>
          <w:tcPr>
            <w:tcW w:w="3117" w:type="dxa"/>
          </w:tcPr>
          <w:p w14:paraId="3A115446" w14:textId="77777777" w:rsidR="000555A6" w:rsidRPr="00126CF7" w:rsidRDefault="000555A6" w:rsidP="003E1953">
            <w:pPr>
              <w:cnfStyle w:val="000000000000" w:firstRow="0" w:lastRow="0" w:firstColumn="0" w:lastColumn="0" w:oddVBand="0" w:evenVBand="0" w:oddHBand="0" w:evenHBand="0" w:firstRowFirstColumn="0" w:firstRowLastColumn="0" w:lastRowFirstColumn="0" w:lastRowLastColumn="0"/>
            </w:pPr>
            <w:r w:rsidRPr="00126CF7">
              <w:t>20.076593</w:t>
            </w:r>
          </w:p>
        </w:tc>
        <w:tc>
          <w:tcPr>
            <w:tcW w:w="3117" w:type="dxa"/>
          </w:tcPr>
          <w:p w14:paraId="45DAC457" w14:textId="77777777" w:rsidR="000555A6" w:rsidRDefault="000555A6" w:rsidP="003E1953">
            <w:pPr>
              <w:cnfStyle w:val="000000000000" w:firstRow="0" w:lastRow="0" w:firstColumn="0" w:lastColumn="0" w:oddVBand="0" w:evenVBand="0" w:oddHBand="0" w:evenHBand="0" w:firstRowFirstColumn="0" w:firstRowLastColumn="0" w:lastRowFirstColumn="0" w:lastRowLastColumn="0"/>
            </w:pPr>
            <w:r w:rsidRPr="00126CF7">
              <w:t>101.55918</w:t>
            </w:r>
          </w:p>
        </w:tc>
      </w:tr>
    </w:tbl>
    <w:p w14:paraId="3571A0AE" w14:textId="77777777" w:rsidR="000555A6" w:rsidRPr="000555A6" w:rsidRDefault="000555A6" w:rsidP="000555A6"/>
    <w:p w14:paraId="632E0F98" w14:textId="77777777" w:rsidR="000555A6" w:rsidRPr="000555A6" w:rsidRDefault="000555A6" w:rsidP="000555A6"/>
    <w:p w14:paraId="791938FF" w14:textId="77777777" w:rsidR="000555A6" w:rsidRPr="000555A6" w:rsidRDefault="000555A6" w:rsidP="000555A6"/>
    <w:p w14:paraId="57AC755D" w14:textId="77777777" w:rsidR="000555A6" w:rsidRDefault="000555A6" w:rsidP="000555A6"/>
    <w:p w14:paraId="0E1F4BD4" w14:textId="77777777" w:rsidR="000555A6" w:rsidRDefault="000555A6" w:rsidP="000555A6"/>
    <w:p w14:paraId="61ACABBA" w14:textId="77777777" w:rsidR="000555A6" w:rsidRPr="000555A6" w:rsidRDefault="000555A6" w:rsidP="000555A6"/>
    <w:p w14:paraId="517BF39D" w14:textId="3485E9D7" w:rsidR="000555A6" w:rsidRDefault="000555A6" w:rsidP="00493D33">
      <w:pPr>
        <w:pStyle w:val="Heading1"/>
        <w:rPr>
          <w:rFonts w:asciiTheme="minorHAnsi" w:hAnsiTheme="minorHAnsi" w:cstheme="minorHAnsi"/>
          <w:color w:val="1F497D" w:themeColor="text2"/>
          <w:sz w:val="32"/>
          <w:szCs w:val="32"/>
        </w:rPr>
      </w:pPr>
      <w:r>
        <w:rPr>
          <w:rFonts w:asciiTheme="minorHAnsi" w:hAnsiTheme="minorHAnsi" w:cstheme="minorHAnsi"/>
          <w:color w:val="1F497D" w:themeColor="text2"/>
          <w:sz w:val="32"/>
          <w:szCs w:val="32"/>
        </w:rPr>
        <w:lastRenderedPageBreak/>
        <w:t>Residual Diagnostic of the Best Model</w:t>
      </w:r>
      <w:r w:rsidR="006824BE">
        <w:rPr>
          <w:rFonts w:asciiTheme="minorHAnsi" w:hAnsiTheme="minorHAnsi" w:cstheme="minorHAnsi"/>
          <w:color w:val="1F497D" w:themeColor="text2"/>
          <w:sz w:val="32"/>
          <w:szCs w:val="32"/>
        </w:rPr>
        <w:t xml:space="preserve"> (Model 1</w:t>
      </w:r>
      <w:r w:rsidR="00E35873">
        <w:rPr>
          <w:rFonts w:asciiTheme="minorHAnsi" w:hAnsiTheme="minorHAnsi" w:cstheme="minorHAnsi"/>
          <w:color w:val="1F497D" w:themeColor="text2"/>
          <w:sz w:val="32"/>
          <w:szCs w:val="32"/>
        </w:rPr>
        <w:t xml:space="preserve"> ma1.100</w:t>
      </w:r>
      <w:bookmarkStart w:id="0" w:name="_GoBack"/>
      <w:bookmarkEnd w:id="0"/>
      <w:r w:rsidR="006824BE">
        <w:rPr>
          <w:rFonts w:asciiTheme="minorHAnsi" w:hAnsiTheme="minorHAnsi" w:cstheme="minorHAnsi"/>
          <w:color w:val="1F497D" w:themeColor="text2"/>
          <w:sz w:val="32"/>
          <w:szCs w:val="32"/>
        </w:rPr>
        <w:t>)</w:t>
      </w:r>
    </w:p>
    <w:p w14:paraId="146B76D2" w14:textId="77777777" w:rsidR="000555A6" w:rsidRPr="000555A6" w:rsidRDefault="000555A6" w:rsidP="000555A6">
      <w:pPr>
        <w:pStyle w:val="HTMLPreformatted"/>
        <w:shd w:val="clear" w:color="auto" w:fill="FFFFFF"/>
        <w:rPr>
          <w:rFonts w:ascii="Consolas" w:hAnsi="Consolas"/>
          <w:color w:val="000000"/>
          <w:sz w:val="24"/>
        </w:rPr>
      </w:pPr>
      <w:r>
        <w:rPr>
          <w:rFonts w:ascii="Consolas" w:hAnsi="Consolas"/>
          <w:color w:val="000000"/>
        </w:rPr>
        <w:tab/>
      </w:r>
      <w:proofErr w:type="spellStart"/>
      <w:r w:rsidRPr="000555A6">
        <w:rPr>
          <w:rFonts w:ascii="Consolas" w:hAnsi="Consolas"/>
          <w:color w:val="000000"/>
          <w:sz w:val="24"/>
        </w:rPr>
        <w:t>Ljung</w:t>
      </w:r>
      <w:proofErr w:type="spellEnd"/>
      <w:r w:rsidRPr="000555A6">
        <w:rPr>
          <w:rFonts w:ascii="Consolas" w:hAnsi="Consolas"/>
          <w:color w:val="000000"/>
          <w:sz w:val="24"/>
        </w:rPr>
        <w:t>-Box test</w:t>
      </w:r>
    </w:p>
    <w:p w14:paraId="79BA1740" w14:textId="77777777" w:rsidR="000555A6" w:rsidRPr="000555A6" w:rsidRDefault="000555A6" w:rsidP="000555A6">
      <w:pPr>
        <w:pStyle w:val="HTMLPreformatted"/>
        <w:shd w:val="clear" w:color="auto" w:fill="FFFFFF"/>
        <w:rPr>
          <w:rFonts w:ascii="Consolas" w:hAnsi="Consolas"/>
          <w:color w:val="000000"/>
          <w:sz w:val="24"/>
        </w:rPr>
      </w:pPr>
    </w:p>
    <w:p w14:paraId="731ADE98" w14:textId="77777777" w:rsidR="000555A6" w:rsidRPr="000555A6" w:rsidRDefault="000555A6" w:rsidP="000555A6">
      <w:pPr>
        <w:pStyle w:val="HTMLPreformatted"/>
        <w:shd w:val="clear" w:color="auto" w:fill="FFFFFF"/>
        <w:rPr>
          <w:rFonts w:ascii="Consolas" w:hAnsi="Consolas"/>
          <w:color w:val="000000"/>
          <w:sz w:val="24"/>
        </w:rPr>
      </w:pPr>
      <w:proofErr w:type="gramStart"/>
      <w:r w:rsidRPr="000555A6">
        <w:rPr>
          <w:rFonts w:ascii="Consolas" w:hAnsi="Consolas"/>
          <w:color w:val="000000"/>
          <w:sz w:val="24"/>
        </w:rPr>
        <w:t>data</w:t>
      </w:r>
      <w:proofErr w:type="gramEnd"/>
      <w:r w:rsidRPr="000555A6">
        <w:rPr>
          <w:rFonts w:ascii="Consolas" w:hAnsi="Consolas"/>
          <w:color w:val="000000"/>
          <w:sz w:val="24"/>
        </w:rPr>
        <w:t>:  Residuals from ARIMA(0,0,1)(1,0,0)[12] with non-zero mean</w:t>
      </w:r>
    </w:p>
    <w:p w14:paraId="68DA603B" w14:textId="77777777" w:rsidR="000555A6" w:rsidRPr="000555A6" w:rsidRDefault="000555A6" w:rsidP="000555A6">
      <w:pPr>
        <w:pStyle w:val="HTMLPreformatted"/>
        <w:shd w:val="clear" w:color="auto" w:fill="FFFFFF"/>
        <w:rPr>
          <w:rFonts w:ascii="Consolas" w:hAnsi="Consolas"/>
          <w:color w:val="000000"/>
          <w:sz w:val="24"/>
        </w:rPr>
      </w:pPr>
      <w:r w:rsidRPr="000555A6">
        <w:rPr>
          <w:rFonts w:ascii="Consolas" w:hAnsi="Consolas"/>
          <w:color w:val="000000"/>
          <w:sz w:val="24"/>
        </w:rPr>
        <w:t xml:space="preserve">Q* = 5.8527, </w:t>
      </w:r>
      <w:proofErr w:type="spellStart"/>
      <w:proofErr w:type="gramStart"/>
      <w:r w:rsidRPr="000555A6">
        <w:rPr>
          <w:rFonts w:ascii="Consolas" w:hAnsi="Consolas"/>
          <w:color w:val="000000"/>
          <w:sz w:val="24"/>
        </w:rPr>
        <w:t>df</w:t>
      </w:r>
      <w:proofErr w:type="spellEnd"/>
      <w:proofErr w:type="gramEnd"/>
      <w:r w:rsidRPr="000555A6">
        <w:rPr>
          <w:rFonts w:ascii="Consolas" w:hAnsi="Consolas"/>
          <w:color w:val="000000"/>
          <w:sz w:val="24"/>
        </w:rPr>
        <w:t xml:space="preserve"> = 4, p-value = 0.2104</w:t>
      </w:r>
    </w:p>
    <w:p w14:paraId="1CAAB0BF" w14:textId="77777777" w:rsidR="000555A6" w:rsidRPr="000555A6" w:rsidRDefault="000555A6" w:rsidP="000555A6">
      <w:pPr>
        <w:pStyle w:val="HTMLPreformatted"/>
        <w:shd w:val="clear" w:color="auto" w:fill="FFFFFF"/>
        <w:rPr>
          <w:rFonts w:ascii="Consolas" w:hAnsi="Consolas"/>
          <w:color w:val="000000"/>
          <w:sz w:val="24"/>
        </w:rPr>
      </w:pPr>
    </w:p>
    <w:p w14:paraId="5B4B45C9" w14:textId="77777777" w:rsidR="000555A6" w:rsidRDefault="000555A6" w:rsidP="000555A6">
      <w:pPr>
        <w:pStyle w:val="HTMLPreformatted"/>
        <w:shd w:val="clear" w:color="auto" w:fill="FFFFFF"/>
        <w:rPr>
          <w:rFonts w:ascii="Consolas" w:hAnsi="Consolas"/>
          <w:color w:val="000000"/>
          <w:sz w:val="24"/>
        </w:rPr>
      </w:pPr>
      <w:r w:rsidRPr="000555A6">
        <w:rPr>
          <w:rFonts w:ascii="Consolas" w:hAnsi="Consolas"/>
          <w:color w:val="000000"/>
          <w:sz w:val="24"/>
        </w:rPr>
        <w:t xml:space="preserve">Model </w:t>
      </w:r>
      <w:proofErr w:type="spellStart"/>
      <w:proofErr w:type="gramStart"/>
      <w:r w:rsidRPr="000555A6">
        <w:rPr>
          <w:rFonts w:ascii="Consolas" w:hAnsi="Consolas"/>
          <w:color w:val="000000"/>
          <w:sz w:val="24"/>
        </w:rPr>
        <w:t>df</w:t>
      </w:r>
      <w:proofErr w:type="spellEnd"/>
      <w:proofErr w:type="gramEnd"/>
      <w:r w:rsidRPr="000555A6">
        <w:rPr>
          <w:rFonts w:ascii="Consolas" w:hAnsi="Consolas"/>
          <w:color w:val="000000"/>
          <w:sz w:val="24"/>
        </w:rPr>
        <w:t>: 3.   Total lags used: 7</w:t>
      </w:r>
    </w:p>
    <w:p w14:paraId="3844E2C0" w14:textId="77777777" w:rsidR="000555A6" w:rsidRPr="000555A6" w:rsidRDefault="000555A6" w:rsidP="000555A6">
      <w:pPr>
        <w:pStyle w:val="HTMLPreformatted"/>
        <w:shd w:val="clear" w:color="auto" w:fill="FFFFFF"/>
        <w:rPr>
          <w:rFonts w:ascii="Consolas" w:hAnsi="Consolas"/>
          <w:color w:val="000000"/>
          <w:sz w:val="24"/>
        </w:rPr>
      </w:pPr>
    </w:p>
    <w:p w14:paraId="5B8A28C6" w14:textId="2598A955" w:rsidR="000555A6" w:rsidRDefault="000555A6" w:rsidP="000555A6">
      <w:r w:rsidRPr="000555A6">
        <w:rPr>
          <w:noProof/>
        </w:rPr>
        <w:drawing>
          <wp:inline distT="0" distB="0" distL="0" distR="0" wp14:anchorId="63A969D3" wp14:editId="154DA91C">
            <wp:extent cx="5943600" cy="3668050"/>
            <wp:effectExtent l="0" t="0" r="0" b="8890"/>
            <wp:docPr id="17" name="Picture 17" descr="C:\Users\gundawade.p\OneDrive - Procter and Gamble\Documents\Spring 2020\Forecasting\Project\Time-Series\image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undawade.p\OneDrive - Procter and Gamble\Documents\Spring 2020\Forecasting\Project\Time-Series\images\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68050"/>
                    </a:xfrm>
                    <a:prstGeom prst="rect">
                      <a:avLst/>
                    </a:prstGeom>
                    <a:noFill/>
                    <a:ln>
                      <a:noFill/>
                    </a:ln>
                  </pic:spPr>
                </pic:pic>
              </a:graphicData>
            </a:graphic>
          </wp:inline>
        </w:drawing>
      </w:r>
    </w:p>
    <w:p w14:paraId="42D0CC7E" w14:textId="77777777" w:rsidR="00913B21" w:rsidRPr="00493D33" w:rsidRDefault="00913B21" w:rsidP="00493D33">
      <w:pPr>
        <w:pStyle w:val="Heading1"/>
        <w:rPr>
          <w:rFonts w:asciiTheme="minorHAnsi" w:hAnsiTheme="minorHAnsi" w:cstheme="minorHAnsi"/>
          <w:color w:val="1F497D" w:themeColor="text2"/>
          <w:sz w:val="32"/>
          <w:szCs w:val="32"/>
        </w:rPr>
      </w:pPr>
      <w:r w:rsidRPr="00493D33">
        <w:rPr>
          <w:rFonts w:asciiTheme="minorHAnsi" w:hAnsiTheme="minorHAnsi" w:cstheme="minorHAnsi"/>
          <w:color w:val="1F497D" w:themeColor="text2"/>
          <w:sz w:val="32"/>
          <w:szCs w:val="32"/>
        </w:rPr>
        <w:t>Time Series Regression</w:t>
      </w:r>
    </w:p>
    <w:p w14:paraId="367C2F78" w14:textId="3A11A8C4" w:rsidR="00915127" w:rsidRDefault="00913B21">
      <w:r>
        <w:t xml:space="preserve">There might be cases that one time series is a combination of the AR and MA components and at the same time depends on one or more Time series. In such cases we can use the ARIMA model along with the </w:t>
      </w:r>
      <w:proofErr w:type="spellStart"/>
      <w:r>
        <w:t>xreg</w:t>
      </w:r>
      <w:proofErr w:type="spellEnd"/>
      <w:r>
        <w:t xml:space="preserve"> input which models the time series as with the predictor variables. </w:t>
      </w:r>
    </w:p>
    <w:p w14:paraId="528433DB" w14:textId="78718C6F" w:rsidR="00913B21" w:rsidRDefault="00913B21">
      <w:r>
        <w:t xml:space="preserve">In our case, we have tried to use this concept to forecast the Closing price of the stock given the Opening </w:t>
      </w:r>
      <w:proofErr w:type="spellStart"/>
      <w:r>
        <w:t>pric</w:t>
      </w:r>
      <w:proofErr w:type="spellEnd"/>
      <w:r>
        <w:t xml:space="preserve">. This kind of model can help us predict the Closing value of the stock at the end of a month. Another underlying fact here is that </w:t>
      </w:r>
      <w:r w:rsidR="008A2B0F">
        <w:t>there is a strong correlation between the Opening and Closing Price of the stock.</w:t>
      </w:r>
    </w:p>
    <w:p w14:paraId="191CB52C" w14:textId="37C9B5FE" w:rsidR="008A2B0F" w:rsidRDefault="008A2B0F">
      <w:r>
        <w:t>We start with checking if the linear regression model fits the data well. Below plot suggests that there might be association in these two variables.</w:t>
      </w:r>
    </w:p>
    <w:p w14:paraId="50579768" w14:textId="523EED12" w:rsidR="008A2B0F" w:rsidRDefault="008A2B0F">
      <w:r w:rsidRPr="008A2B0F">
        <w:rPr>
          <w:noProof/>
        </w:rPr>
        <w:lastRenderedPageBreak/>
        <w:drawing>
          <wp:inline distT="0" distB="0" distL="0" distR="0" wp14:anchorId="5319BAA8" wp14:editId="18DD46B0">
            <wp:extent cx="5943600" cy="3668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68395"/>
                    </a:xfrm>
                    <a:prstGeom prst="rect">
                      <a:avLst/>
                    </a:prstGeom>
                  </pic:spPr>
                </pic:pic>
              </a:graphicData>
            </a:graphic>
          </wp:inline>
        </w:drawing>
      </w:r>
    </w:p>
    <w:p w14:paraId="37256893" w14:textId="7BED853C" w:rsidR="008A2B0F" w:rsidRDefault="008A2B0F">
      <w:r>
        <w:t>Below is the summary of the linear model:</w:t>
      </w:r>
    </w:p>
    <w:p w14:paraId="57EEB6BF" w14:textId="77777777" w:rsidR="008A2B0F" w:rsidRDefault="008A2B0F" w:rsidP="008A2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highlight w:val="lightGray"/>
        </w:rPr>
      </w:pPr>
    </w:p>
    <w:p w14:paraId="621D4196" w14:textId="5066E86A" w:rsidR="008A2B0F" w:rsidRDefault="008A2B0F">
      <w:r>
        <w:rPr>
          <w:rStyle w:val="VerbatimChar"/>
        </w:rPr>
        <w:t>## Call:</w:t>
      </w:r>
      <w:r>
        <w:br/>
      </w:r>
      <w:r>
        <w:rPr>
          <w:rStyle w:val="VerbatimChar"/>
        </w:rPr>
        <w:t xml:space="preserve">## lm(formula = Close ~ Open, data = </w:t>
      </w:r>
      <w:proofErr w:type="spellStart"/>
      <w:r>
        <w:rPr>
          <w:rStyle w:val="VerbatimChar"/>
        </w:rPr>
        <w:t>amazon.vol.close.ts</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-418.83  -49.82   -2.97   51.92  252.69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69.42273   47.65039   1.457    0.152    </w:t>
      </w:r>
      <w:r>
        <w:br/>
      </w:r>
      <w:r>
        <w:rPr>
          <w:rStyle w:val="VerbatimChar"/>
        </w:rPr>
        <w:t>## Open         0.96312    0.03532  27.272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115.6 on 46 degrees of freedom</w:t>
      </w:r>
      <w:r>
        <w:br/>
      </w:r>
      <w:r>
        <w:rPr>
          <w:rStyle w:val="VerbatimChar"/>
        </w:rPr>
        <w:t xml:space="preserve">## Multiple R-squared:  0.9418, Adjusted R-squared:  0.9405 </w:t>
      </w:r>
      <w:r>
        <w:br/>
      </w:r>
      <w:r>
        <w:rPr>
          <w:rStyle w:val="VerbatimChar"/>
        </w:rPr>
        <w:t>## F-statistic: 743.7 on 1 and 46 DF,  p-value: &lt; 2.2e-16</w:t>
      </w:r>
    </w:p>
    <w:p w14:paraId="0A1D47CD" w14:textId="51801140" w:rsidR="008A2B0F" w:rsidRDefault="008A2B0F">
      <w:r>
        <w:t xml:space="preserve">The p-value and R-squared suggests that the model holds good and we can use this in the </w:t>
      </w:r>
      <w:proofErr w:type="spellStart"/>
      <w:r>
        <w:t>xreg</w:t>
      </w:r>
      <w:proofErr w:type="spellEnd"/>
      <w:r>
        <w:t xml:space="preserve"> part in ARIMA.</w:t>
      </w:r>
    </w:p>
    <w:p w14:paraId="26E2A7EF" w14:textId="355410F5" w:rsidR="008A2B0F" w:rsidRDefault="008A2B0F" w:rsidP="008A2B0F">
      <w:pPr>
        <w:pStyle w:val="Heading2"/>
      </w:pPr>
      <w:r>
        <w:lastRenderedPageBreak/>
        <w:t>Fitting ARIMA model:</w:t>
      </w:r>
    </w:p>
    <w:p w14:paraId="47A0ABDB" w14:textId="77777777" w:rsidR="00493D33" w:rsidRDefault="008A2B0F" w:rsidP="008A2B0F">
      <w:pPr>
        <w:pStyle w:val="SourceCode"/>
        <w:rPr>
          <w:rStyle w:val="NormalTok"/>
        </w:rPr>
      </w:pPr>
      <w:r>
        <w:rPr>
          <w:rStyle w:val="NormalTok"/>
        </w:rPr>
        <w:t>(fit &lt;-</w:t>
      </w:r>
      <w:r>
        <w:rPr>
          <w:rStyle w:val="StringTok"/>
        </w:rPr>
        <w:t xml:space="preserve"> </w:t>
      </w:r>
      <w:proofErr w:type="spellStart"/>
      <w:r>
        <w:rPr>
          <w:rStyle w:val="KeywordTok"/>
        </w:rPr>
        <w:t>Arima</w:t>
      </w:r>
      <w:proofErr w:type="spellEnd"/>
      <w:r>
        <w:rPr>
          <w:rStyle w:val="NormalTok"/>
        </w:rPr>
        <w:t>(</w:t>
      </w:r>
      <w:proofErr w:type="spellStart"/>
      <w:r>
        <w:rPr>
          <w:rStyle w:val="NormalTok"/>
        </w:rPr>
        <w:t>amazon.vol.close.ts</w:t>
      </w:r>
      <w:proofErr w:type="spellEnd"/>
      <w:r>
        <w:rPr>
          <w:rStyle w:val="NormalTok"/>
        </w:rPr>
        <w:t>[,</w:t>
      </w:r>
      <w:r>
        <w:rPr>
          <w:rStyle w:val="StringTok"/>
        </w:rPr>
        <w:t>"Close"</w:t>
      </w:r>
      <w:r>
        <w:rPr>
          <w:rStyle w:val="NormalTok"/>
        </w:rPr>
        <w:t xml:space="preserve">], </w:t>
      </w:r>
    </w:p>
    <w:p w14:paraId="3CC610CF" w14:textId="77777777" w:rsidR="00493D33" w:rsidRDefault="00493D33" w:rsidP="00493D33">
      <w:pPr>
        <w:pStyle w:val="SourceCode"/>
        <w:ind w:left="1440"/>
        <w:rPr>
          <w:rStyle w:val="NormalTok"/>
        </w:rPr>
      </w:pPr>
      <w:r>
        <w:rPr>
          <w:rStyle w:val="NormalTok"/>
        </w:rPr>
        <w:t xml:space="preserve">  </w:t>
      </w:r>
      <w:r w:rsidR="008A2B0F">
        <w:rPr>
          <w:rStyle w:val="DataTypeTok"/>
        </w:rPr>
        <w:t>order=</w:t>
      </w:r>
      <w:r w:rsidR="008A2B0F">
        <w:rPr>
          <w:rStyle w:val="KeywordTok"/>
        </w:rPr>
        <w:t>c</w:t>
      </w:r>
      <w:r w:rsidR="008A2B0F">
        <w:rPr>
          <w:rStyle w:val="NormalTok"/>
        </w:rPr>
        <w:t>(</w:t>
      </w:r>
      <w:r w:rsidR="008A2B0F">
        <w:rPr>
          <w:rStyle w:val="DecValTok"/>
        </w:rPr>
        <w:t>1</w:t>
      </w:r>
      <w:r w:rsidR="008A2B0F">
        <w:rPr>
          <w:rStyle w:val="NormalTok"/>
        </w:rPr>
        <w:t>,</w:t>
      </w:r>
      <w:r w:rsidR="008A2B0F">
        <w:rPr>
          <w:rStyle w:val="DecValTok"/>
        </w:rPr>
        <w:t>1</w:t>
      </w:r>
      <w:r w:rsidR="008A2B0F">
        <w:rPr>
          <w:rStyle w:val="NormalTok"/>
        </w:rPr>
        <w:t>,</w:t>
      </w:r>
      <w:r w:rsidR="008A2B0F">
        <w:rPr>
          <w:rStyle w:val="DecValTok"/>
        </w:rPr>
        <w:t>0</w:t>
      </w:r>
      <w:r w:rsidR="008A2B0F">
        <w:rPr>
          <w:rStyle w:val="NormalTok"/>
        </w:rPr>
        <w:t xml:space="preserve">), </w:t>
      </w:r>
      <w:r w:rsidR="008A2B0F">
        <w:rPr>
          <w:rStyle w:val="DataTypeTok"/>
        </w:rPr>
        <w:t>season=</w:t>
      </w:r>
      <w:r w:rsidR="008A2B0F">
        <w:rPr>
          <w:rStyle w:val="KeywordTok"/>
        </w:rPr>
        <w:t>list</w:t>
      </w:r>
      <w:r w:rsidR="008A2B0F">
        <w:rPr>
          <w:rStyle w:val="NormalTok"/>
        </w:rPr>
        <w:t>(</w:t>
      </w:r>
      <w:r w:rsidR="008A2B0F">
        <w:rPr>
          <w:rStyle w:val="DataTypeTok"/>
        </w:rPr>
        <w:t>order=</w:t>
      </w:r>
      <w:r w:rsidR="008A2B0F">
        <w:rPr>
          <w:rStyle w:val="KeywordTok"/>
        </w:rPr>
        <w:t>c</w:t>
      </w:r>
      <w:r w:rsidR="008A2B0F">
        <w:rPr>
          <w:rStyle w:val="NormalTok"/>
        </w:rPr>
        <w:t>(</w:t>
      </w:r>
      <w:r w:rsidR="008A2B0F">
        <w:rPr>
          <w:rStyle w:val="DecValTok"/>
        </w:rPr>
        <w:t>2</w:t>
      </w:r>
      <w:r w:rsidR="008A2B0F">
        <w:rPr>
          <w:rStyle w:val="NormalTok"/>
        </w:rPr>
        <w:t>,</w:t>
      </w:r>
      <w:r w:rsidR="008A2B0F">
        <w:rPr>
          <w:rStyle w:val="DecValTok"/>
        </w:rPr>
        <w:t>1</w:t>
      </w:r>
      <w:r w:rsidR="008A2B0F">
        <w:rPr>
          <w:rStyle w:val="NormalTok"/>
        </w:rPr>
        <w:t>,</w:t>
      </w:r>
      <w:r w:rsidR="008A2B0F">
        <w:rPr>
          <w:rStyle w:val="DecValTok"/>
        </w:rPr>
        <w:t>0</w:t>
      </w:r>
      <w:r w:rsidR="008A2B0F">
        <w:rPr>
          <w:rStyle w:val="NormalTok"/>
        </w:rPr>
        <w:t xml:space="preserve">)), </w:t>
      </w:r>
    </w:p>
    <w:p w14:paraId="35170811" w14:textId="148580A3" w:rsidR="008A2B0F" w:rsidRDefault="00493D33" w:rsidP="00493D33">
      <w:pPr>
        <w:pStyle w:val="SourceCode"/>
        <w:ind w:left="1440"/>
        <w:rPr>
          <w:rStyle w:val="NormalTok"/>
        </w:rPr>
      </w:pPr>
      <w:r>
        <w:rPr>
          <w:rStyle w:val="DataTypeTok"/>
        </w:rPr>
        <w:t xml:space="preserve">  </w:t>
      </w:r>
      <w:proofErr w:type="spellStart"/>
      <w:r w:rsidR="008A2B0F">
        <w:rPr>
          <w:rStyle w:val="DataTypeTok"/>
        </w:rPr>
        <w:t>xreg</w:t>
      </w:r>
      <w:proofErr w:type="spellEnd"/>
      <w:r w:rsidR="008A2B0F">
        <w:rPr>
          <w:rStyle w:val="DataTypeTok"/>
        </w:rPr>
        <w:t>=</w:t>
      </w:r>
      <w:proofErr w:type="spellStart"/>
      <w:r w:rsidR="008A2B0F">
        <w:rPr>
          <w:rStyle w:val="NormalTok"/>
        </w:rPr>
        <w:t>amazon.vol.close.ts</w:t>
      </w:r>
      <w:proofErr w:type="spellEnd"/>
      <w:r w:rsidR="008A2B0F">
        <w:rPr>
          <w:rStyle w:val="NormalTok"/>
        </w:rPr>
        <w:t>[,</w:t>
      </w:r>
      <w:r w:rsidR="008A2B0F">
        <w:rPr>
          <w:rStyle w:val="StringTok"/>
        </w:rPr>
        <w:t>"Open"</w:t>
      </w:r>
      <w:r w:rsidR="008A2B0F">
        <w:rPr>
          <w:rStyle w:val="NormalTok"/>
        </w:rPr>
        <w:t>]))</w:t>
      </w:r>
    </w:p>
    <w:p w14:paraId="60A498D2" w14:textId="77777777" w:rsidR="00493D33" w:rsidRDefault="00493D33" w:rsidP="00493D33">
      <w:pPr>
        <w:pStyle w:val="SourceCode"/>
        <w:ind w:left="1440"/>
      </w:pPr>
    </w:p>
    <w:p w14:paraId="4F9D4E9D" w14:textId="77777777" w:rsidR="008A2B0F" w:rsidRDefault="008A2B0F" w:rsidP="008A2B0F">
      <w:pPr>
        <w:pStyle w:val="SourceCode"/>
      </w:pPr>
      <w:r>
        <w:rPr>
          <w:rStyle w:val="VerbatimChar"/>
        </w:rPr>
        <w:t xml:space="preserve">## Series: </w:t>
      </w:r>
      <w:proofErr w:type="spellStart"/>
      <w:r>
        <w:rPr>
          <w:rStyle w:val="VerbatimChar"/>
        </w:rPr>
        <w:t>amazon.vol.close.ts</w:t>
      </w:r>
      <w:proofErr w:type="spellEnd"/>
      <w:r>
        <w:rPr>
          <w:rStyle w:val="VerbatimChar"/>
        </w:rPr>
        <w:t xml:space="preserve">[, "Close"] </w:t>
      </w:r>
      <w:r>
        <w:br/>
      </w:r>
      <w:r>
        <w:rPr>
          <w:rStyle w:val="VerbatimChar"/>
        </w:rPr>
        <w:t xml:space="preserve">## Regression with ARIMA(1,1,0)(2,1,0)[12] errors </w:t>
      </w:r>
      <w:r>
        <w:br/>
      </w:r>
      <w:r>
        <w:rPr>
          <w:rStyle w:val="VerbatimChar"/>
        </w:rPr>
        <w:t xml:space="preserve">## </w:t>
      </w:r>
      <w:r>
        <w:br/>
      </w:r>
      <w:r>
        <w:rPr>
          <w:rStyle w:val="VerbatimChar"/>
        </w:rPr>
        <w:t>## Coefficients:</w:t>
      </w:r>
      <w:r>
        <w:br/>
      </w:r>
      <w:r>
        <w:rPr>
          <w:rStyle w:val="VerbatimChar"/>
        </w:rPr>
        <w:t xml:space="preserve">##           ar1     sar1     sar2    </w:t>
      </w:r>
      <w:proofErr w:type="spellStart"/>
      <w:r>
        <w:rPr>
          <w:rStyle w:val="VerbatimChar"/>
        </w:rPr>
        <w:t>xreg</w:t>
      </w:r>
      <w:proofErr w:type="spellEnd"/>
      <w:r>
        <w:br/>
      </w:r>
      <w:r>
        <w:rPr>
          <w:rStyle w:val="VerbatimChar"/>
        </w:rPr>
        <w:t>##       -0.3130  -1.1043  -0.7208  0.0530</w:t>
      </w:r>
      <w:r>
        <w:br/>
      </w:r>
      <w:r>
        <w:rPr>
          <w:rStyle w:val="VerbatimChar"/>
        </w:rPr>
        <w:t xml:space="preserve">## </w:t>
      </w:r>
      <w:proofErr w:type="spellStart"/>
      <w:r>
        <w:rPr>
          <w:rStyle w:val="VerbatimChar"/>
        </w:rPr>
        <w:t>s.e.</w:t>
      </w:r>
      <w:proofErr w:type="spellEnd"/>
      <w:r>
        <w:rPr>
          <w:rStyle w:val="VerbatimChar"/>
        </w:rPr>
        <w:t xml:space="preserve">   0.2653   0.1361   0.1613  0.2292</w:t>
      </w:r>
      <w:r>
        <w:br/>
      </w:r>
      <w:r>
        <w:rPr>
          <w:rStyle w:val="VerbatimChar"/>
        </w:rPr>
        <w:t xml:space="preserve">## </w:t>
      </w:r>
      <w:r>
        <w:br/>
      </w:r>
      <w:r>
        <w:rPr>
          <w:rStyle w:val="VerbatimChar"/>
        </w:rPr>
        <w:t>## sigma^2 estimated as 8678:  log likelihood=-218.27</w:t>
      </w:r>
      <w:r>
        <w:br/>
      </w:r>
      <w:r>
        <w:rPr>
          <w:rStyle w:val="VerbatimChar"/>
        </w:rPr>
        <w:t xml:space="preserve">## AIC=446.54   </w:t>
      </w:r>
      <w:proofErr w:type="spellStart"/>
      <w:r>
        <w:rPr>
          <w:rStyle w:val="VerbatimChar"/>
        </w:rPr>
        <w:t>AICc</w:t>
      </w:r>
      <w:proofErr w:type="spellEnd"/>
      <w:r>
        <w:rPr>
          <w:rStyle w:val="VerbatimChar"/>
        </w:rPr>
        <w:t>=448.61   BIC=454.32</w:t>
      </w:r>
    </w:p>
    <w:p w14:paraId="751B60FD" w14:textId="77777777" w:rsidR="008A2B0F" w:rsidRPr="008A2B0F" w:rsidRDefault="008A2B0F" w:rsidP="008A2B0F"/>
    <w:p w14:paraId="56E65D53" w14:textId="1793CDB0" w:rsidR="008A2B0F" w:rsidRDefault="00493D33">
      <w:r>
        <w:t xml:space="preserve">The AIC value here is lower than the </w:t>
      </w:r>
      <w:proofErr w:type="spellStart"/>
      <w:r>
        <w:t>auto.arima</w:t>
      </w:r>
      <w:proofErr w:type="spellEnd"/>
      <w:r>
        <w:t xml:space="preserve"> function. Hence we go ahead with this model. The below residual plot suggest that there is still one spike in ACF plot and we can investigate further. For the scope of this project, we will use this model.</w:t>
      </w:r>
    </w:p>
    <w:p w14:paraId="1C469076" w14:textId="32C26CA2" w:rsidR="00493D33" w:rsidRDefault="00493D33">
      <w:r w:rsidRPr="00493D33">
        <w:rPr>
          <w:noProof/>
        </w:rPr>
        <w:drawing>
          <wp:inline distT="0" distB="0" distL="0" distR="0" wp14:anchorId="67CE58CB" wp14:editId="151052E3">
            <wp:extent cx="5943600" cy="36683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68395"/>
                    </a:xfrm>
                    <a:prstGeom prst="rect">
                      <a:avLst/>
                    </a:prstGeom>
                  </pic:spPr>
                </pic:pic>
              </a:graphicData>
            </a:graphic>
          </wp:inline>
        </w:drawing>
      </w:r>
    </w:p>
    <w:p w14:paraId="396836B0" w14:textId="77777777" w:rsidR="008A2B0F" w:rsidRDefault="008A2B0F"/>
    <w:sectPr w:rsidR="008A2B0F" w:rsidSect="00C167B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E2524F"/>
    <w:multiLevelType w:val="hybridMultilevel"/>
    <w:tmpl w:val="427AB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B21"/>
    <w:rsid w:val="000555A6"/>
    <w:rsid w:val="000C077D"/>
    <w:rsid w:val="00126CF7"/>
    <w:rsid w:val="00456966"/>
    <w:rsid w:val="00493D33"/>
    <w:rsid w:val="006824BE"/>
    <w:rsid w:val="007B797C"/>
    <w:rsid w:val="008A2B0F"/>
    <w:rsid w:val="008D5A1D"/>
    <w:rsid w:val="00913B21"/>
    <w:rsid w:val="00915127"/>
    <w:rsid w:val="00917F19"/>
    <w:rsid w:val="00BC1598"/>
    <w:rsid w:val="00BC4DC9"/>
    <w:rsid w:val="00C167B7"/>
    <w:rsid w:val="00CB6FBC"/>
    <w:rsid w:val="00CC7047"/>
    <w:rsid w:val="00D350D2"/>
    <w:rsid w:val="00E35873"/>
    <w:rsid w:val="00F6320B"/>
    <w:rsid w:val="00FD3DC2"/>
    <w:rsid w:val="00FD7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E2AEE"/>
  <w15:chartTrackingRefBased/>
  <w15:docId w15:val="{9F00FA90-E893-4E3F-B711-55303887F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13B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A2B0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B21"/>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8A2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2B0F"/>
    <w:rPr>
      <w:rFonts w:ascii="Courier New" w:eastAsia="Times New Roman" w:hAnsi="Courier New" w:cs="Courier New"/>
      <w:sz w:val="20"/>
      <w:szCs w:val="20"/>
    </w:rPr>
  </w:style>
  <w:style w:type="character" w:customStyle="1" w:styleId="VerbatimChar">
    <w:name w:val="Verbatim Char"/>
    <w:basedOn w:val="DefaultParagraphFont"/>
    <w:link w:val="SourceCode"/>
    <w:locked/>
    <w:rsid w:val="008A2B0F"/>
    <w:rPr>
      <w:rFonts w:ascii="Consolas" w:hAnsi="Consolas"/>
      <w:shd w:val="clear" w:color="auto" w:fill="F8F8F8"/>
    </w:rPr>
  </w:style>
  <w:style w:type="paragraph" w:customStyle="1" w:styleId="SourceCode">
    <w:name w:val="Source Code"/>
    <w:basedOn w:val="Normal"/>
    <w:link w:val="VerbatimChar"/>
    <w:rsid w:val="008A2B0F"/>
    <w:pPr>
      <w:shd w:val="clear" w:color="auto" w:fill="F8F8F8"/>
      <w:wordWrap w:val="0"/>
      <w:spacing w:line="240" w:lineRule="auto"/>
    </w:pPr>
    <w:rPr>
      <w:rFonts w:ascii="Consolas" w:hAnsi="Consolas"/>
    </w:rPr>
  </w:style>
  <w:style w:type="character" w:customStyle="1" w:styleId="Heading2Char">
    <w:name w:val="Heading 2 Char"/>
    <w:basedOn w:val="DefaultParagraphFont"/>
    <w:link w:val="Heading2"/>
    <w:uiPriority w:val="9"/>
    <w:rsid w:val="008A2B0F"/>
    <w:rPr>
      <w:rFonts w:asciiTheme="majorHAnsi" w:eastAsiaTheme="majorEastAsia" w:hAnsiTheme="majorHAnsi" w:cstheme="majorBidi"/>
      <w:color w:val="365F91" w:themeColor="accent1" w:themeShade="BF"/>
      <w:sz w:val="26"/>
      <w:szCs w:val="26"/>
    </w:rPr>
  </w:style>
  <w:style w:type="character" w:customStyle="1" w:styleId="KeywordTok">
    <w:name w:val="KeywordTok"/>
    <w:basedOn w:val="VerbatimChar"/>
    <w:rsid w:val="008A2B0F"/>
    <w:rPr>
      <w:rFonts w:ascii="Consolas" w:hAnsi="Consolas"/>
      <w:b/>
      <w:bCs w:val="0"/>
      <w:color w:val="204A87"/>
      <w:shd w:val="clear" w:color="auto" w:fill="F8F8F8"/>
    </w:rPr>
  </w:style>
  <w:style w:type="character" w:customStyle="1" w:styleId="DataTypeTok">
    <w:name w:val="DataTypeTok"/>
    <w:basedOn w:val="VerbatimChar"/>
    <w:rsid w:val="008A2B0F"/>
    <w:rPr>
      <w:rFonts w:ascii="Consolas" w:hAnsi="Consolas"/>
      <w:color w:val="204A87"/>
      <w:shd w:val="clear" w:color="auto" w:fill="F8F8F8"/>
    </w:rPr>
  </w:style>
  <w:style w:type="character" w:customStyle="1" w:styleId="DecValTok">
    <w:name w:val="DecValTok"/>
    <w:basedOn w:val="VerbatimChar"/>
    <w:rsid w:val="008A2B0F"/>
    <w:rPr>
      <w:rFonts w:ascii="Consolas" w:hAnsi="Consolas"/>
      <w:color w:val="0000CF"/>
      <w:shd w:val="clear" w:color="auto" w:fill="F8F8F8"/>
    </w:rPr>
  </w:style>
  <w:style w:type="character" w:customStyle="1" w:styleId="StringTok">
    <w:name w:val="StringTok"/>
    <w:basedOn w:val="VerbatimChar"/>
    <w:rsid w:val="008A2B0F"/>
    <w:rPr>
      <w:rFonts w:ascii="Consolas" w:hAnsi="Consolas"/>
      <w:color w:val="4E9A06"/>
      <w:shd w:val="clear" w:color="auto" w:fill="F8F8F8"/>
    </w:rPr>
  </w:style>
  <w:style w:type="character" w:customStyle="1" w:styleId="NormalTok">
    <w:name w:val="NormalTok"/>
    <w:basedOn w:val="VerbatimChar"/>
    <w:rsid w:val="008A2B0F"/>
    <w:rPr>
      <w:rFonts w:ascii="Consolas" w:hAnsi="Consolas"/>
      <w:shd w:val="clear" w:color="auto" w:fill="F8F8F8"/>
    </w:rPr>
  </w:style>
  <w:style w:type="table" w:styleId="TableGrid">
    <w:name w:val="Table Grid"/>
    <w:basedOn w:val="TableNormal"/>
    <w:uiPriority w:val="59"/>
    <w:rsid w:val="00917F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7F19"/>
    <w:pPr>
      <w:ind w:left="720"/>
      <w:contextualSpacing/>
    </w:pPr>
  </w:style>
  <w:style w:type="table" w:styleId="GridTable4">
    <w:name w:val="Grid Table 4"/>
    <w:basedOn w:val="TableNormal"/>
    <w:uiPriority w:val="49"/>
    <w:rsid w:val="000555A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0555A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975014">
      <w:bodyDiv w:val="1"/>
      <w:marLeft w:val="0"/>
      <w:marRight w:val="0"/>
      <w:marTop w:val="0"/>
      <w:marBottom w:val="0"/>
      <w:divBdr>
        <w:top w:val="none" w:sz="0" w:space="0" w:color="auto"/>
        <w:left w:val="none" w:sz="0" w:space="0" w:color="auto"/>
        <w:bottom w:val="none" w:sz="0" w:space="0" w:color="auto"/>
        <w:right w:val="none" w:sz="0" w:space="0" w:color="auto"/>
      </w:divBdr>
    </w:div>
    <w:div w:id="968434042">
      <w:bodyDiv w:val="1"/>
      <w:marLeft w:val="0"/>
      <w:marRight w:val="0"/>
      <w:marTop w:val="0"/>
      <w:marBottom w:val="0"/>
      <w:divBdr>
        <w:top w:val="none" w:sz="0" w:space="0" w:color="auto"/>
        <w:left w:val="none" w:sz="0" w:space="0" w:color="auto"/>
        <w:bottom w:val="none" w:sz="0" w:space="0" w:color="auto"/>
        <w:right w:val="none" w:sz="0" w:space="0" w:color="auto"/>
      </w:divBdr>
    </w:div>
    <w:div w:id="1374574324">
      <w:bodyDiv w:val="1"/>
      <w:marLeft w:val="0"/>
      <w:marRight w:val="0"/>
      <w:marTop w:val="0"/>
      <w:marBottom w:val="0"/>
      <w:divBdr>
        <w:top w:val="none" w:sz="0" w:space="0" w:color="auto"/>
        <w:left w:val="none" w:sz="0" w:space="0" w:color="auto"/>
        <w:bottom w:val="none" w:sz="0" w:space="0" w:color="auto"/>
        <w:right w:val="none" w:sz="0" w:space="0" w:color="auto"/>
      </w:divBdr>
    </w:div>
    <w:div w:id="1521041297">
      <w:bodyDiv w:val="1"/>
      <w:marLeft w:val="0"/>
      <w:marRight w:val="0"/>
      <w:marTop w:val="0"/>
      <w:marBottom w:val="0"/>
      <w:divBdr>
        <w:top w:val="none" w:sz="0" w:space="0" w:color="auto"/>
        <w:left w:val="none" w:sz="0" w:space="0" w:color="auto"/>
        <w:bottom w:val="none" w:sz="0" w:space="0" w:color="auto"/>
        <w:right w:val="none" w:sz="0" w:space="0" w:color="auto"/>
      </w:divBdr>
    </w:div>
    <w:div w:id="1894349353">
      <w:bodyDiv w:val="1"/>
      <w:marLeft w:val="0"/>
      <w:marRight w:val="0"/>
      <w:marTop w:val="0"/>
      <w:marBottom w:val="0"/>
      <w:divBdr>
        <w:top w:val="none" w:sz="0" w:space="0" w:color="auto"/>
        <w:left w:val="none" w:sz="0" w:space="0" w:color="auto"/>
        <w:bottom w:val="none" w:sz="0" w:space="0" w:color="auto"/>
        <w:right w:val="none" w:sz="0" w:space="0" w:color="auto"/>
      </w:divBdr>
    </w:div>
    <w:div w:id="1942496063">
      <w:bodyDiv w:val="1"/>
      <w:marLeft w:val="0"/>
      <w:marRight w:val="0"/>
      <w:marTop w:val="0"/>
      <w:marBottom w:val="0"/>
      <w:divBdr>
        <w:top w:val="none" w:sz="0" w:space="0" w:color="auto"/>
        <w:left w:val="none" w:sz="0" w:space="0" w:color="auto"/>
        <w:bottom w:val="none" w:sz="0" w:space="0" w:color="auto"/>
        <w:right w:val="none" w:sz="0" w:space="0" w:color="auto"/>
      </w:divBdr>
      <w:divsChild>
        <w:div w:id="1979602615">
          <w:marLeft w:val="0"/>
          <w:marRight w:val="0"/>
          <w:marTop w:val="0"/>
          <w:marBottom w:val="0"/>
          <w:divBdr>
            <w:top w:val="none" w:sz="0" w:space="0" w:color="auto"/>
            <w:left w:val="none" w:sz="0" w:space="0" w:color="auto"/>
            <w:bottom w:val="none" w:sz="0" w:space="0" w:color="auto"/>
            <w:right w:val="none" w:sz="0" w:space="0" w:color="auto"/>
          </w:divBdr>
        </w:div>
        <w:div w:id="1238174255">
          <w:marLeft w:val="0"/>
          <w:marRight w:val="0"/>
          <w:marTop w:val="0"/>
          <w:marBottom w:val="0"/>
          <w:divBdr>
            <w:top w:val="none" w:sz="0" w:space="0" w:color="auto"/>
            <w:left w:val="none" w:sz="0" w:space="0" w:color="auto"/>
            <w:bottom w:val="none" w:sz="0" w:space="0" w:color="auto"/>
            <w:right w:val="none" w:sz="0" w:space="0" w:color="auto"/>
          </w:divBdr>
        </w:div>
        <w:div w:id="801851879">
          <w:marLeft w:val="0"/>
          <w:marRight w:val="0"/>
          <w:marTop w:val="0"/>
          <w:marBottom w:val="0"/>
          <w:divBdr>
            <w:top w:val="none" w:sz="0" w:space="0" w:color="auto"/>
            <w:left w:val="none" w:sz="0" w:space="0" w:color="auto"/>
            <w:bottom w:val="none" w:sz="0" w:space="0" w:color="auto"/>
            <w:right w:val="none" w:sz="0" w:space="0" w:color="auto"/>
          </w:divBdr>
        </w:div>
        <w:div w:id="990329981">
          <w:marLeft w:val="0"/>
          <w:marRight w:val="0"/>
          <w:marTop w:val="0"/>
          <w:marBottom w:val="0"/>
          <w:divBdr>
            <w:top w:val="none" w:sz="0" w:space="0" w:color="auto"/>
            <w:left w:val="none" w:sz="0" w:space="0" w:color="auto"/>
            <w:bottom w:val="none" w:sz="0" w:space="0" w:color="auto"/>
            <w:right w:val="none" w:sz="0" w:space="0" w:color="auto"/>
          </w:divBdr>
        </w:div>
        <w:div w:id="1923876430">
          <w:marLeft w:val="0"/>
          <w:marRight w:val="0"/>
          <w:marTop w:val="0"/>
          <w:marBottom w:val="0"/>
          <w:divBdr>
            <w:top w:val="none" w:sz="0" w:space="0" w:color="auto"/>
            <w:left w:val="none" w:sz="0" w:space="0" w:color="auto"/>
            <w:bottom w:val="none" w:sz="0" w:space="0" w:color="auto"/>
            <w:right w:val="none" w:sz="0" w:space="0" w:color="auto"/>
          </w:divBdr>
          <w:divsChild>
            <w:div w:id="190128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5252">
      <w:bodyDiv w:val="1"/>
      <w:marLeft w:val="0"/>
      <w:marRight w:val="0"/>
      <w:marTop w:val="0"/>
      <w:marBottom w:val="0"/>
      <w:divBdr>
        <w:top w:val="none" w:sz="0" w:space="0" w:color="auto"/>
        <w:left w:val="none" w:sz="0" w:space="0" w:color="auto"/>
        <w:bottom w:val="none" w:sz="0" w:space="0" w:color="auto"/>
        <w:right w:val="none" w:sz="0" w:space="0" w:color="auto"/>
      </w:divBdr>
    </w:div>
    <w:div w:id="2001611954">
      <w:bodyDiv w:val="1"/>
      <w:marLeft w:val="0"/>
      <w:marRight w:val="0"/>
      <w:marTop w:val="0"/>
      <w:marBottom w:val="0"/>
      <w:divBdr>
        <w:top w:val="none" w:sz="0" w:space="0" w:color="auto"/>
        <w:left w:val="none" w:sz="0" w:space="0" w:color="auto"/>
        <w:bottom w:val="none" w:sz="0" w:space="0" w:color="auto"/>
        <w:right w:val="none" w:sz="0" w:space="0" w:color="auto"/>
      </w:divBdr>
    </w:div>
    <w:div w:id="208024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10</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Saraf, Kaustubh (sarafkp)</dc:creator>
  <cp:keywords/>
  <dc:description/>
  <cp:lastModifiedBy>Gundawade, Pratik (gundawpb)</cp:lastModifiedBy>
  <cp:revision>13</cp:revision>
  <dcterms:created xsi:type="dcterms:W3CDTF">2020-04-28T23:42:00Z</dcterms:created>
  <dcterms:modified xsi:type="dcterms:W3CDTF">2020-04-29T01:44:00Z</dcterms:modified>
</cp:coreProperties>
</file>