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NEXUS — Pre-Event Master Blueprint</w:t>
      </w:r>
    </w:p>
    <w:p>
      <w:pPr>
        <w:jc w:val="center"/>
      </w:pPr>
      <w:r>
        <w:t>ANVESHAN’26 | Planning and preparation only | No NEXUS application code</w:t>
      </w:r>
    </w:p>
    <w:p>
      <w:pPr>
        <w:pStyle w:val="Heading1"/>
      </w:pPr>
      <w:r>
        <w:t>1. Product Vision</w:t>
      </w:r>
    </w:p>
    <w:p>
      <w:r>
        <w:t>NEXUS has two product blocks: a mobile-first Field App for panic-friendly offline incident capture and a Command Dashboard for responder/governance monitoring, live map, alerts, verification, assignment and resolution.</w:t>
      </w:r>
    </w:p>
    <w:p>
      <w:pPr>
        <w:pStyle w:val="Heading1"/>
      </w:pPr>
      <w:r>
        <w:t>2. Architecture</w:t>
      </w:r>
    </w:p>
    <w:p>
      <w:r>
        <w:t>Field UI/PWA → Offline Incident Core → Local Transport/Relay → Cloud Sync → Command Dashboard. The incident engine must never depend on the network.</w:t>
      </w:r>
    </w:p>
    <w:p>
      <w:pPr>
        <w:pStyle w:val="Heading1"/>
      </w:pPr>
      <w:r>
        <w:t>3. Field App</w:t>
      </w:r>
    </w:p>
    <w:p>
      <w:r>
        <w:t>Light theme, mobile-first, large touch targets, minimal typing, clear offline/local-only status, emergency/resource/safety reporting, GPS with manual fallback, local persistence and relay status.</w:t>
      </w:r>
    </w:p>
    <w:p>
      <w:pPr>
        <w:pStyle w:val="Heading1"/>
      </w:pPr>
      <w:r>
        <w:t>4. Command Dashboard</w:t>
      </w:r>
    </w:p>
    <w:p>
      <w:r>
        <w:t>Desktop-first operational view with live map, P0/P1 alerts, incident queue, filters, details, verification, assignment, resolution, sync state and relay/source visibility.</w:t>
      </w:r>
    </w:p>
    <w:p>
      <w:pPr>
        <w:pStyle w:val="Heading1"/>
      </w:pPr>
      <w:r>
        <w:t>5. Frozen Data Contract</w:t>
      </w:r>
    </w:p>
    <w:p>
      <w:r>
        <w:t>incidentId, originDeviceId, type, priority, latitude, longitude, timestamp, status, peopleAffected, version, hopCount, ttl.</w:t>
      </w:r>
    </w:p>
    <w:p>
      <w:pPr>
        <w:pStyle w:val="Heading1"/>
      </w:pPr>
      <w:r>
        <w:t>6. Relay Protocol</w:t>
      </w:r>
    </w:p>
    <w:p>
      <w:r>
        <w:t>HELLO → MANIFEST → MISSING → REQUEST → PAYLOAD → ACK → FORWARD. Receiver validates, deduplicates/version-checks, stores, acknowledges and becomes eligible to forward.</w:t>
      </w:r>
    </w:p>
    <w:p>
      <w:pPr>
        <w:pStyle w:val="Heading1"/>
      </w:pPr>
      <w:r>
        <w:t>7. Event-Time Build Stages</w:t>
      </w:r>
    </w:p>
    <w:p>
      <w:r>
        <w:t>PWA shell → offline data core → priority/dedup/TTL → real A↔B WebRTC → relay protocol → A→B→C → cloud sync → dashboard → hardening → demo.</w:t>
      </w:r>
    </w:p>
    <w:p>
      <w:pPr>
        <w:pStyle w:val="Heading1"/>
      </w:pPr>
      <w:r>
        <w:t>8. Free/No-Cost Strategy</w:t>
      </w:r>
    </w:p>
    <w:p>
      <w:r>
        <w:t>Use open-source client libraries and browser APIs. Firebase Spark is the intended no-cost cloud baseline where quotas fit. Leaflet is the map UI layer; public OSM tile usage has policy limits, so offline map prefetch must not depend on public OSM tiles.</w:t>
      </w:r>
    </w:p>
    <w:p>
      <w:pPr>
        <w:pStyle w:val="Heading1"/>
      </w:pPr>
      <w:r>
        <w:t>9. Testing</w:t>
      </w:r>
    </w:p>
    <w:p>
      <w:r>
        <w:t>Offline launch/create/restart, location fallback, priority, dedup/version, TTL/hop, real A↔B, store-before-forward, A→B→C, cloud sync, dashboard lifecycle and failure cases.</w:t>
      </w:r>
    </w:p>
    <w:p>
      <w:pPr>
        <w:pStyle w:val="Heading1"/>
      </w:pPr>
      <w:r>
        <w:t>10. Demo</w:t>
      </w:r>
    </w:p>
    <w:p>
      <w:r>
        <w:t>Device A creates a P0 offline → B stores → A disconnects → B relays to C → C gets Internet → cloud sync → dashboard → verify → assign → resolve.</w:t>
      </w:r>
    </w:p>
    <w:p>
      <w:pPr>
        <w:pStyle w:val="Heading1"/>
      </w:pPr>
      <w:r>
        <w:t>11. Pre-Event Boundary</w:t>
      </w:r>
    </w:p>
    <w:p>
      <w:r>
        <w:t>Planning, specifications, diagrams, checklists, prompts and tool installation are prepared now. NEXUS application implementation is created during the event.</w:t>
      </w:r>
    </w:p>
    <w:p>
      <w:pPr>
        <w:pStyle w:val="Heading1"/>
      </w:pPr>
      <w:r>
        <w:t>Recommended folder for the event</w:t>
      </w:r>
    </w:p>
    <w:p>
      <w:r>
        <w:t>src/core | src/transport | src/sync | src/ui | signaling-server | tests | demo</w:t>
      </w:r>
    </w:p>
    <w:p>
      <w:pPr>
        <w:pStyle w:val="Heading1"/>
      </w:pPr>
      <w:r>
        <w:t>Critical path</w:t>
      </w:r>
    </w:p>
    <w:p>
      <w:r>
        <w:t>Offline incident → persistence → priority/dedup/TTL → real A-B → store-before-forward → A-B-C → cloud → dashboard.</w:t>
      </w:r>
    </w:p>
    <w:p>
      <w:pPr>
        <w:pStyle w:val="Heading1"/>
      </w:pPr>
      <w:r>
        <w:t>Core design decision</w:t>
      </w:r>
    </w:p>
    <w:p>
      <w:r>
        <w:t>Do not make TURN a core MVP dependency. Prove direct local WebRTC first. BroadcastChannel is only a development/application-logic fallback, never proof of multi-device networking.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