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27/11/2024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sqlsession;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department(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dept_id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dept_name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 varchar(20)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emp_id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emp_name varchar(20),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manager_id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department_id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emp_dept_FK1 foreign key(manager_id) references employees(emp_id),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 empdept_FK2 foreign key(department_id)references department(dept_id)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show create table products;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 table product drop primary key;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product drop constraint CProduct_FK1;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 product;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rename table product to products;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alter table products rename column pname to product_name;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table products;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customer values(100,'Pooja','pune',19,23534567,'12-01-01');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customer (cid,cname,age,contact,dob)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values(102,'Kajal',26,13456578,'12-01-01');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(106,'Poonam','Nashik',28,45678999,'24-09-08'),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(107,'Poonam','Nashik',28,45678999,'24-09-08'),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(06,'Poonam','Nashik',28,45678999,'24-09-08');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customer set cname='Ram' where cid=102;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change cname to priya and location to mumbai whoes id is 106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update customer set cname='priya',location='Mumbai' where cid=106;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delete from customer where cid=106;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truncate table customer;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28/11/2024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sqlsession;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sid int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sname varchar(20),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location varchar(20)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table result;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Result(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 varchar(20),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sid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constraint rsfk1 foreign key (sid) references student(sid)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delete set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student values(1,'Rohan','Pune'),(2,'Kajal','Nagar');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Result values('pass',2);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result;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delete from student where sid=2;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hr;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first_name,last_name,salary from employees;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table1;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demo1;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DISTINCT BRANCH,PER FROM DEMO1;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FIRST_NAME FN FROM EMPLOYEES;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10+5 AS ADDITION;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EMPLOYEES ORDER BY SALARY DESC;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EMPLOYEES LIMIT 10 OFFSET 5;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EMPLOYEES LIMIT 5,10;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EMPLOYEES ORDER BY SALARY DESC LIMIT 1,1;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