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aps/>
          <w:color w:val="2E6DA4"/>
          <w:sz w:val="20"/>
          <w:szCs w:val="20"/>
        </w:rPr>
        <w:t xml:space="preserve">PROJECT REPORT</w:t>
      </w:r>
    </w:p>
    <w:p>
      <w:pPr>
        <w:spacing w:after="60" w:before="0"/>
        <w:jc w:val="center"/>
      </w:pPr>
      <w:r>
        <w:rPr>
          <w:rFonts w:ascii="Arial" w:cs="Arial" w:eastAsia="Arial" w:hAnsi="Arial"/>
          <w:b/>
          <w:bCs/>
          <w:color w:val="1A3557"/>
          <w:sz w:val="64"/>
          <w:szCs w:val="64"/>
        </w:rPr>
        <w:t xml:space="preserve">Sentinel Shield</w:t>
      </w:r>
    </w:p>
    <w:p>
      <w:pPr>
        <w:spacing w:after="320" w:before="0"/>
        <w:jc w:val="center"/>
      </w:pPr>
      <w:r>
        <w:rPr>
          <w:rFonts w:ascii="Arial" w:cs="Arial" w:eastAsia="Arial" w:hAnsi="Arial"/>
          <w:color w:val="2E6DA4"/>
          <w:sz w:val="30"/>
          <w:szCs w:val="30"/>
        </w:rPr>
        <w:t xml:space="preserve">Advanced Intrusion Detection &amp; Web Protection System</w:t>
      </w:r>
    </w:p>
    <w:p>
      <w:pPr>
        <w:pBdr>
          <w:bottom w:val="single" w:color="2E6DA4" w:sz="12" w:space="1"/>
        </w:pBdr>
        <w:spacing w:after="320" w:before="0"/>
      </w:pPr>
      <w:r>
        <w:t xml:space="preserve"/>
      </w:r>
    </w:p>
    <w:p>
      <w:pPr>
        <w:spacing w:after="0" w:before="0"/>
      </w:pPr>
      <w:r>
        <w:t xml:space="preserve"/>
      </w:r>
    </w:p>
    <w:p>
      <w:pPr>
        <w:spacing w:after="0" w:before="0"/>
      </w:pPr>
      <w:r>
        <w:t xml:space="preserve"/>
      </w:r>
    </w:p>
    <w:p>
      <w:pPr>
        <w:spacing w:after="160" w:before="0"/>
        <w:jc w:val="center"/>
      </w:pPr>
      <w:r>
        <w:rPr>
          <w:rFonts w:ascii="Arial" w:cs="Arial" w:eastAsia="Arial" w:hAnsi="Arial"/>
          <w:color w:val="3D3D3A"/>
          <w:sz w:val="24"/>
          <w:szCs w:val="24"/>
        </w:rPr>
        <w:t xml:space="preserve">Practical Workflow Implementation</w:t>
      </w:r>
    </w:p>
    <w:p>
      <w:pPr>
        <w:spacing w:after="320" w:before="0"/>
        <w:jc w:val="center"/>
      </w:pPr>
      <w:r>
        <w:rPr>
          <w:rFonts w:ascii="Arial" w:cs="Arial" w:eastAsia="Arial" w:hAnsi="Arial"/>
          <w:color w:val="6B7A8D"/>
          <w:sz w:val="20"/>
          <w:szCs w:val="20"/>
        </w:rPr>
        <w:t xml:space="preserve">Python | Network Security | Web Application Security</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color w:val="3D3D3A"/>
          <w:sz w:val="22"/>
          <w:szCs w:val="22"/>
        </w:rPr>
        <w:t xml:space="preserve">Academic Year 2025–2026</w:t>
      </w:r>
    </w:p>
    <w:p>
      <w:pPr>
        <w:spacing w:after="80" w:before="0"/>
        <w:jc w:val="center"/>
      </w:pPr>
      <w:r>
        <w:rPr>
          <w:rFonts w:ascii="Arial" w:cs="Arial" w:eastAsia="Arial" w:hAnsi="Arial"/>
          <w:color w:val="3D3D3A"/>
          <w:sz w:val="22"/>
          <w:szCs w:val="22"/>
        </w:rPr>
        <w:t xml:space="preserve">Department of Computer Science &amp; Engineering</w:t>
      </w:r>
    </w:p>
    <w:p>
      <w:r>
        <w:br w:type="page"/>
      </w:r>
    </w:p>
    <w:p>
      <w:pPr>
        <w:pStyle w:val="Heading1"/>
        <w:pBdr>
          <w:bottom w:val="single" w:color="2E6DA4" w:sz="8" w:space="4"/>
        </w:pBdr>
        <w:spacing w:after="160" w:before="360"/>
      </w:pPr>
      <w:r>
        <w:rPr>
          <w:rFonts w:ascii="Arial" w:cs="Arial" w:eastAsia="Arial" w:hAnsi="Arial"/>
          <w:b/>
          <w:bCs/>
          <w:color w:val="1A3557"/>
          <w:sz w:val="32"/>
          <w:szCs w:val="32"/>
        </w:rPr>
        <w:t xml:space="preserve">1. Executive Summary</w:t>
      </w:r>
    </w:p>
    <w:p>
      <w:pPr>
        <w:spacing w:after="120" w:before="0"/>
        <w:jc w:val="both"/>
      </w:pPr>
      <w:r>
        <w:rPr>
          <w:rFonts w:ascii="Arial" w:cs="Arial" w:eastAsia="Arial" w:hAnsi="Arial"/>
          <w:color w:val="3D3D3A"/>
          <w:sz w:val="22"/>
          <w:szCs w:val="22"/>
        </w:rPr>
        <w:t xml:space="preserve">Sentinel Shield is a Python-based Web Application Firewall (WAF) and intrusion detection system developed as part of a network security practical curriculum. The system intercepts incoming HTTP requests, evaluates them against a library of attack signatures and rate-control rules, writes structured log entries for each decision, and presents a real-time security dashboard. This report documents the design rationale, implementation details, simulation results, log analysis, and recommended improvements arising from the practical workflow.</w:t>
      </w:r>
    </w:p>
    <w:p>
      <w:pPr>
        <w:spacing w:after="120" w:before="0"/>
        <w:jc w:val="both"/>
      </w:pPr>
      <w:r>
        <w:rPr>
          <w:rFonts w:ascii="Arial" w:cs="Arial" w:eastAsia="Arial" w:hAnsi="Arial"/>
          <w:color w:val="3D3D3A"/>
          <w:sz w:val="22"/>
          <w:szCs w:val="22"/>
        </w:rPr>
        <w:t xml:space="preserve">During the simulation run, the WAF processed 36 HTTP requests, correctly allowing all 14 benign requests and blocking all 22 attack attempts — an accuracy rate of 100% against the tested payload set. The most frequently triggered attack category was SQL injection, and two IP addresses were permanently blocked following repeated violations.</w:t>
      </w:r>
    </w:p>
    <w:p>
      <w:pPr>
        <w:spacing w:after="0" w:before="0"/>
      </w:pPr>
      <w:r>
        <w:t xml:space="preserve"/>
      </w:r>
    </w:p>
    <w:p>
      <w:pPr>
        <w:pStyle w:val="Heading1"/>
        <w:pBdr>
          <w:bottom w:val="single" w:color="2E6DA4" w:sz="8" w:space="4"/>
        </w:pBdr>
        <w:spacing w:after="160" w:before="360"/>
      </w:pPr>
      <w:r>
        <w:rPr>
          <w:rFonts w:ascii="Arial" w:cs="Arial" w:eastAsia="Arial" w:hAnsi="Arial"/>
          <w:b/>
          <w:bCs/>
          <w:color w:val="1A3557"/>
          <w:sz w:val="32"/>
          <w:szCs w:val="32"/>
        </w:rPr>
        <w:t xml:space="preserve">2. System Architecture</w:t>
      </w:r>
    </w:p>
    <w:p>
      <w:pPr>
        <w:spacing w:after="120" w:before="0"/>
        <w:jc w:val="both"/>
      </w:pPr>
      <w:r>
        <w:rPr>
          <w:rFonts w:ascii="Arial" w:cs="Arial" w:eastAsia="Arial" w:hAnsi="Arial"/>
          <w:color w:val="3D3D3A"/>
          <w:sz w:val="22"/>
          <w:szCs w:val="22"/>
        </w:rPr>
        <w:t xml:space="preserve">The system is structured as five independent Python modules that mirror a real-world WAF deployment pipeline:</w:t>
      </w:r>
    </w:p>
    <w:p>
      <w:pPr>
        <w:pStyle w:val="ListParagraph"/>
        <w:numPr>
          <w:ilvl w:val="0"/>
          <w:numId w:val="2"/>
        </w:numPr>
        <w:spacing w:after="80" w:before="0"/>
      </w:pPr>
      <w:r>
        <w:rPr>
          <w:rFonts w:ascii="Arial" w:cs="Arial" w:eastAsia="Arial" w:hAnsi="Arial"/>
          <w:color w:val="3D3D3A"/>
          <w:sz w:val="22"/>
          <w:szCs w:val="22"/>
        </w:rPr>
        <w:t xml:space="preserve">rules.py — Defines the Rule class and the catalogue of attack signatures. Each rule encapsulates a compiled regular expression, a category, a severity level, and a human-readable description.</w:t>
      </w:r>
    </w:p>
    <w:p>
      <w:pPr>
        <w:pStyle w:val="ListParagraph"/>
        <w:numPr>
          <w:ilvl w:val="0"/>
          <w:numId w:val="2"/>
        </w:numPr>
        <w:spacing w:after="80" w:before="0"/>
      </w:pPr>
      <w:r>
        <w:rPr>
          <w:rFonts w:ascii="Arial" w:cs="Arial" w:eastAsia="Arial" w:hAnsi="Arial"/>
          <w:color w:val="3D3D3A"/>
          <w:sz w:val="22"/>
          <w:szCs w:val="22"/>
        </w:rPr>
        <w:t xml:space="preserve">waf.py — Implements the WAFEngine class. On each request it checks the permanent blocklist, enforces the sliding-window rate limiter, and runs all rules against the concatenated request text (path + body + headers + User-Agent). It also implements the RateLimiter and HTTPRequest data classes.</w:t>
      </w:r>
    </w:p>
    <w:p>
      <w:pPr>
        <w:pStyle w:val="ListParagraph"/>
        <w:numPr>
          <w:ilvl w:val="0"/>
          <w:numId w:val="2"/>
        </w:numPr>
        <w:spacing w:after="80" w:before="0"/>
      </w:pPr>
      <w:r>
        <w:rPr>
          <w:rFonts w:ascii="Arial" w:cs="Arial" w:eastAsia="Arial" w:hAnsi="Arial"/>
          <w:color w:val="3D3D3A"/>
          <w:sz w:val="22"/>
          <w:szCs w:val="22"/>
        </w:rPr>
        <w:t xml:space="preserve">logger.py — Writes every WAF decision to two log files: traffic.log (all requests) and attack.log (blocked requests only). Each entry is a JSON object for easy parsing and grep-based analysis.</w:t>
      </w:r>
    </w:p>
    <w:p>
      <w:pPr>
        <w:pStyle w:val="ListParagraph"/>
        <w:numPr>
          <w:ilvl w:val="0"/>
          <w:numId w:val="2"/>
        </w:numPr>
        <w:spacing w:after="80" w:before="0"/>
      </w:pPr>
      <w:r>
        <w:rPr>
          <w:rFonts w:ascii="Arial" w:cs="Arial" w:eastAsia="Arial" w:hAnsi="Arial"/>
          <w:color w:val="3D3D3A"/>
          <w:sz w:val="22"/>
          <w:szCs w:val="22"/>
        </w:rPr>
        <w:t xml:space="preserve">dashboard.py — Reads the log files and prints a colour-coded security report covering traffic totals, attack categories, severity counts, top offending IPs, most-triggered rules, and recent events.</w:t>
      </w:r>
    </w:p>
    <w:p>
      <w:pPr>
        <w:pStyle w:val="ListParagraph"/>
        <w:numPr>
          <w:ilvl w:val="0"/>
          <w:numId w:val="2"/>
        </w:numPr>
        <w:spacing w:after="80" w:before="0"/>
      </w:pPr>
      <w:r>
        <w:rPr>
          <w:rFonts w:ascii="Arial" w:cs="Arial" w:eastAsia="Arial" w:hAnsi="Arial"/>
          <w:color w:val="3D3D3A"/>
          <w:sz w:val="22"/>
          <w:szCs w:val="22"/>
        </w:rPr>
        <w:t xml:space="preserve">main.py — Orchestrates the practical simulation. It seeds the WAF with 16 labelled test cases plus a 20-request brute-force simulation, logs every result, and calls the dashboard at the end.</w:t>
      </w:r>
    </w:p>
    <w:p>
      <w:pPr>
        <w:spacing w:after="0" w:before="0"/>
      </w:pPr>
      <w:r>
        <w:t xml:space="preserve"/>
      </w:r>
    </w:p>
    <w:p>
      <w:pPr>
        <w:pStyle w:val="Heading2"/>
        <w:spacing w:after="100" w:before="280"/>
      </w:pPr>
      <w:r>
        <w:rPr>
          <w:rFonts w:ascii="Arial" w:cs="Arial" w:eastAsia="Arial" w:hAnsi="Arial"/>
          <w:b/>
          <w:bCs/>
          <w:color w:val="2E6DA4"/>
          <w:sz w:val="26"/>
          <w:szCs w:val="26"/>
        </w:rPr>
        <w:t xml:space="preserve">2.1  Data Flow</w:t>
      </w:r>
    </w:p>
    <w:p>
      <w:pPr>
        <w:spacing w:after="120" w:before="0"/>
        <w:jc w:val="both"/>
      </w:pPr>
      <w:r>
        <w:rPr>
          <w:rFonts w:ascii="Arial" w:cs="Arial" w:eastAsia="Arial" w:hAnsi="Arial"/>
          <w:color w:val="3D3D3A"/>
          <w:sz w:val="22"/>
          <w:szCs w:val="22"/>
        </w:rPr>
        <w:t xml:space="preserve">An HTTP request enters the WAFEngine.inspect() method. The method first checks whether the source IP is permanently blocked, then tests whether the request exceeds the rate limit for that IP, and finally runs the full rule set. The first failing check determines the block reason. Clean requests are passed through and logged as allowed. Blocked requests trigger an IP violation counter; once an IP reaches the configured threshold the WAF adds it to a permanent blocklist for the remainder of the session.</w:t>
      </w:r>
    </w:p>
    <w:p>
      <w:pPr>
        <w:spacing w:after="0" w:before="0"/>
      </w:pPr>
      <w:r>
        <w:t xml:space="preserve"/>
      </w:r>
    </w:p>
    <w:p>
      <w:pPr>
        <w:pStyle w:val="Heading2"/>
        <w:spacing w:after="100" w:before="280"/>
      </w:pPr>
      <w:r>
        <w:rPr>
          <w:rFonts w:ascii="Arial" w:cs="Arial" w:eastAsia="Arial" w:hAnsi="Arial"/>
          <w:b/>
          <w:bCs/>
          <w:color w:val="2E6DA4"/>
          <w:sz w:val="26"/>
          <w:szCs w:val="26"/>
        </w:rPr>
        <w:t xml:space="preserve">2.2  Module Interaction Summary</w:t>
      </w:r>
    </w:p>
    <w:p>
      <w:pPr>
        <w:spacing w:after="120" w:before="0"/>
        <w:jc w:val="both"/>
      </w:pPr>
      <w:r>
        <w:rPr>
          <w:rFonts w:ascii="Arial" w:cs="Arial" w:eastAsia="Arial" w:hAnsi="Arial"/>
          <w:color w:val="3D3D3A"/>
          <w:sz w:val="22"/>
          <w:szCs w:val="22"/>
        </w:rPr>
        <w:t xml:space="preserve">main.py creates an HTTPRequest object for each test case and calls waf.inspect(). The returned DetectionResult object is forwarded to logger.log_result(), which serialises it to JSON and appends it to the appropriate log file. After all requests are processed, main.py calls dashboard.run_dashboard(), which reads both log files and computes aggregate statistics.</w:t>
      </w:r>
    </w:p>
    <w:p>
      <w:pPr>
        <w:spacing w:after="0" w:before="0"/>
      </w:pPr>
      <w:r>
        <w:t xml:space="preserve"/>
      </w:r>
    </w:p>
    <w:p>
      <w:pPr>
        <w:pStyle w:val="Heading1"/>
        <w:pBdr>
          <w:bottom w:val="single" w:color="2E6DA4" w:sz="8" w:space="4"/>
        </w:pBdr>
        <w:spacing w:after="160" w:before="360"/>
      </w:pPr>
      <w:r>
        <w:rPr>
          <w:rFonts w:ascii="Arial" w:cs="Arial" w:eastAsia="Arial" w:hAnsi="Arial"/>
          <w:b/>
          <w:bCs/>
          <w:color w:val="1A3557"/>
          <w:sz w:val="32"/>
          <w:szCs w:val="32"/>
        </w:rPr>
        <w:t xml:space="preserve">3. Rule Definitions  (Step 2)</w:t>
      </w:r>
    </w:p>
    <w:p>
      <w:pPr>
        <w:spacing w:after="120" w:before="0"/>
        <w:jc w:val="both"/>
      </w:pPr>
      <w:r>
        <w:rPr>
          <w:rFonts w:ascii="Arial" w:cs="Arial" w:eastAsia="Arial" w:hAnsi="Arial"/>
          <w:color w:val="3D3D3A"/>
          <w:sz w:val="22"/>
          <w:szCs w:val="22"/>
        </w:rPr>
        <w:t xml:space="preserve">The following eleven attack signatures were defined prior to the simulation. Each rule is compiled into a Python re.compile() object with the IGNORECASE flag so that case-variant payloads are caught without duplicating patterns.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2700"/>
        <w:gridCol w:w="1800"/>
      </w:tblGrid>
      <w:tr>
        <w:trPr>
          <w:tblHeader/>
        </w:trPr>
        <w:tc>
          <w:tcPr>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SQLI-001</w:t>
            </w:r>
          </w:p>
        </w:tc>
        <w:tc>
          <w:tcPr>
            <w:tcW w:type="dxa" w:w="324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Basic SQL injection</w:t>
            </w:r>
          </w:p>
        </w:tc>
        <w:tc>
          <w:tcPr>
            <w:tcW w:type="dxa" w:w="27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SQL_INJECTION</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CRITICAL</w:t>
            </w:r>
          </w:p>
        </w:tc>
      </w:tr>
      <w:tr>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SQLI-002</w:t>
            </w:r>
          </w:p>
        </w:tc>
        <w:tc>
          <w:tcPr>
            <w:tcW w:type="dxa" w:w="324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SQL tautology (OR 1=1)</w:t>
            </w:r>
          </w:p>
        </w:tc>
        <w:tc>
          <w:tcPr>
            <w:tcW w:type="dxa" w:w="27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SQL_INJECTION</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C06B00"/>
                <w:sz w:val="20"/>
                <w:szCs w:val="20"/>
              </w:rPr>
              <w:t xml:space="preserve">HIGH</w:t>
            </w:r>
          </w:p>
        </w:tc>
      </w:tr>
      <w:tr>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SQLI-003</w:t>
            </w:r>
          </w:p>
        </w:tc>
        <w:tc>
          <w:tcPr>
            <w:tcW w:type="dxa" w:w="324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SQL comment stripping</w:t>
            </w:r>
          </w:p>
        </w:tc>
        <w:tc>
          <w:tcPr>
            <w:tcW w:type="dxa" w:w="27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SQL_INJECTION</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B7770D"/>
                <w:sz w:val="20"/>
                <w:szCs w:val="20"/>
              </w:rPr>
              <w:t xml:space="preserve">MEDIUM</w:t>
            </w:r>
          </w:p>
        </w:tc>
      </w:tr>
      <w:tr>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XSS-001</w:t>
            </w:r>
          </w:p>
        </w:tc>
        <w:tc>
          <w:tcPr>
            <w:tcW w:type="dxa" w:w="324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Script tag injection</w:t>
            </w:r>
          </w:p>
        </w:tc>
        <w:tc>
          <w:tcPr>
            <w:tcW w:type="dxa" w:w="27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XSS</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C06B00"/>
                <w:sz w:val="20"/>
                <w:szCs w:val="20"/>
              </w:rPr>
              <w:t xml:space="preserve">HIGH</w:t>
            </w:r>
          </w:p>
        </w:tc>
      </w:tr>
      <w:tr>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XSS-002</w:t>
            </w:r>
          </w:p>
        </w:tc>
        <w:tc>
          <w:tcPr>
            <w:tcW w:type="dxa" w:w="324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Event handler injection</w:t>
            </w:r>
          </w:p>
        </w:tc>
        <w:tc>
          <w:tcPr>
            <w:tcW w:type="dxa" w:w="27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XSS</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6B00"/>
                <w:sz w:val="20"/>
                <w:szCs w:val="20"/>
              </w:rPr>
              <w:t xml:space="preserve">HIGH</w:t>
            </w:r>
          </w:p>
        </w:tc>
      </w:tr>
      <w:tr>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XSS-003</w:t>
            </w:r>
          </w:p>
        </w:tc>
        <w:tc>
          <w:tcPr>
            <w:tcW w:type="dxa" w:w="324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JavaScript URI</w:t>
            </w:r>
          </w:p>
        </w:tc>
        <w:tc>
          <w:tcPr>
            <w:tcW w:type="dxa" w:w="27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XSS</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C06B00"/>
                <w:sz w:val="20"/>
                <w:szCs w:val="20"/>
              </w:rPr>
              <w:t xml:space="preserve">HIGH</w:t>
            </w:r>
          </w:p>
        </w:tc>
      </w:tr>
      <w:tr>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PATH-001</w:t>
            </w:r>
          </w:p>
        </w:tc>
        <w:tc>
          <w:tcPr>
            <w:tcW w:type="dxa" w:w="324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Directory traversal</w:t>
            </w:r>
          </w:p>
        </w:tc>
        <w:tc>
          <w:tcPr>
            <w:tcW w:type="dxa" w:w="27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PATH_TRAVERSAL</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6B00"/>
                <w:sz w:val="20"/>
                <w:szCs w:val="20"/>
              </w:rPr>
              <w:t xml:space="preserve">HIGH</w:t>
            </w:r>
          </w:p>
        </w:tc>
      </w:tr>
      <w:tr>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PATH-002</w:t>
            </w:r>
          </w:p>
        </w:tc>
        <w:tc>
          <w:tcPr>
            <w:tcW w:type="dxa" w:w="324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Sensitive file access</w:t>
            </w:r>
          </w:p>
        </w:tc>
        <w:tc>
          <w:tcPr>
            <w:tcW w:type="dxa" w:w="27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PATH_TRAVERSAL</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C0392B"/>
                <w:sz w:val="20"/>
                <w:szCs w:val="20"/>
              </w:rPr>
              <w:t xml:space="preserve">CRITICAL</w:t>
            </w:r>
          </w:p>
        </w:tc>
      </w:tr>
      <w:tr>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CMD-001</w:t>
            </w:r>
          </w:p>
        </w:tc>
        <w:tc>
          <w:tcPr>
            <w:tcW w:type="dxa" w:w="324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Shell command injection</w:t>
            </w:r>
          </w:p>
        </w:tc>
        <w:tc>
          <w:tcPr>
            <w:tcW w:type="dxa" w:w="27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COMMAND_INJECTION</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CRITICAL</w:t>
            </w:r>
          </w:p>
        </w:tc>
      </w:tr>
      <w:tr>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BF-001</w:t>
            </w:r>
          </w:p>
        </w:tc>
        <w:tc>
          <w:tcPr>
            <w:tcW w:type="dxa" w:w="324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Admin panel probing</w:t>
            </w:r>
          </w:p>
        </w:tc>
        <w:tc>
          <w:tcPr>
            <w:tcW w:type="dxa" w:w="27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val="false"/>
                <w:bCs w:val="false"/>
                <w:color w:val="3D3D3A"/>
                <w:sz w:val="20"/>
                <w:szCs w:val="20"/>
              </w:rPr>
              <w:t xml:space="preserve">BRUTE_FORCE</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B7770D"/>
                <w:sz w:val="20"/>
                <w:szCs w:val="20"/>
              </w:rPr>
              <w:t xml:space="preserve">MEDIUM</w:t>
            </w:r>
          </w:p>
        </w:tc>
      </w:tr>
      <w:tr>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LFI-001</w:t>
            </w:r>
          </w:p>
        </w:tc>
        <w:tc>
          <w:tcPr>
            <w:tcW w:type="dxa" w:w="324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Local file inclusion</w:t>
            </w:r>
          </w:p>
        </w:tc>
        <w:tc>
          <w:tcPr>
            <w:tcW w:type="dxa" w:w="27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val="false"/>
                <w:bCs w:val="false"/>
                <w:color w:val="3D3D3A"/>
                <w:sz w:val="20"/>
                <w:szCs w:val="20"/>
              </w:rPr>
              <w:t xml:space="preserve">LFI</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6B00"/>
                <w:sz w:val="20"/>
                <w:szCs w:val="20"/>
              </w:rPr>
              <w:t xml:space="preserve">HIGH</w:t>
            </w:r>
          </w:p>
        </w:tc>
      </w:tr>
    </w:tbl>
    <w:p>
      <w:pPr>
        <w:spacing w:after="0" w:before="0"/>
      </w:pPr>
      <w:r>
        <w:t xml:space="preserve"/>
      </w:r>
    </w:p>
    <w:p>
      <w:pPr>
        <w:spacing w:after="120" w:before="0"/>
        <w:jc w:val="both"/>
      </w:pPr>
      <w:r>
        <w:rPr>
          <w:rFonts w:ascii="Arial" w:cs="Arial" w:eastAsia="Arial" w:hAnsi="Arial"/>
          <w:color w:val="3D3D3A"/>
          <w:sz w:val="22"/>
          <w:szCs w:val="22"/>
        </w:rPr>
        <w:t xml:space="preserve">Rules are evaluated in order; multiple rules may trigger on a single request (for example, a DROP TABLE payload simultaneously hits SQLI-001 and SQLI-003). All triggered rules are recorded in the log entry and reported in the dashboard.</w:t>
      </w:r>
    </w:p>
    <w:p>
      <w:pPr>
        <w:spacing w:after="0" w:before="0"/>
      </w:pPr>
      <w:r>
        <w:t xml:space="preserve"/>
      </w:r>
    </w:p>
    <w:p>
      <w:pPr>
        <w:pStyle w:val="Heading1"/>
        <w:pBdr>
          <w:bottom w:val="single" w:color="2E6DA4" w:sz="8" w:space="4"/>
        </w:pBdr>
        <w:spacing w:after="160" w:before="360"/>
      </w:pPr>
      <w:r>
        <w:rPr>
          <w:rFonts w:ascii="Arial" w:cs="Arial" w:eastAsia="Arial" w:hAnsi="Arial"/>
          <w:b/>
          <w:bCs/>
          <w:color w:val="1A3557"/>
          <w:sz w:val="32"/>
          <w:szCs w:val="32"/>
        </w:rPr>
        <w:t xml:space="preserve">4. Simulation Results  (Steps 3 &amp; 4)</w:t>
      </w:r>
    </w:p>
    <w:p>
      <w:pPr>
        <w:spacing w:after="120" w:before="0"/>
        <w:jc w:val="both"/>
      </w:pPr>
      <w:r>
        <w:rPr>
          <w:rFonts w:ascii="Arial" w:cs="Arial" w:eastAsia="Arial" w:hAnsi="Arial"/>
          <w:color w:val="3D3D3A"/>
          <w:sz w:val="22"/>
          <w:szCs w:val="22"/>
        </w:rPr>
        <w:t xml:space="preserve">The table below summarises every request submitted during the practical simulation, the source IP, the rule(s) that triggered, and the WAF's final decision. Benign requests used realistic paths and POST bodies. Malicious payloads were chosen from well-known OWASP test cases and common penetration-testing tools.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160"/>
        <w:gridCol w:w="1800"/>
        <w:gridCol w:w="1620"/>
      </w:tblGrid>
      <w:tr>
        <w:trPr>
          <w:tblHeader/>
        </w:trPr>
        <w:tc>
          <w:tcPr>
            <w:tcW w:type="dxa" w:w="378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Request / Payload</w:t>
            </w:r>
          </w:p>
        </w:tc>
        <w:tc>
          <w:tcPr>
            <w:tcW w:type="dxa" w:w="21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Source IP</w:t>
            </w:r>
          </w:p>
        </w:tc>
        <w:tc>
          <w:tcPr>
            <w:tcW w:type="dxa" w:w="1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Rule Triggered</w:t>
            </w:r>
          </w:p>
        </w:tc>
        <w:tc>
          <w:tcPr>
            <w:tcW w:type="dxa" w:w="162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78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1A3557"/>
                <w:sz w:val="18"/>
                <w:szCs w:val="18"/>
              </w:rPr>
              <w:t xml:space="preserve">GET /</w:t>
            </w:r>
          </w:p>
        </w:tc>
        <w:tc>
          <w:tcPr>
            <w:tcW w:type="dxa" w:w="216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3D3D3A"/>
                <w:sz w:val="18"/>
                <w:szCs w:val="18"/>
              </w:rPr>
              <w:t xml:space="preserve">10.0.0.1</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color w:val="3D3D3A"/>
                <w:sz w:val="18"/>
                <w:szCs w:val="18"/>
              </w:rPr>
              <w:t xml:space="preserve">Normal</w:t>
            </w:r>
          </w:p>
        </w:tc>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1E7A4E"/>
                <w:sz w:val="18"/>
                <w:szCs w:val="18"/>
              </w:rPr>
              <w:t xml:space="preserve">ALLOWED</w:t>
            </w:r>
          </w:p>
        </w:tc>
      </w:tr>
      <w:tr>
        <w:tc>
          <w:tcPr>
            <w:tcW w:type="dxa" w:w="378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1A3557"/>
                <w:sz w:val="18"/>
                <w:szCs w:val="18"/>
              </w:rPr>
              <w:t xml:space="preserve">GET /products?id=42</w:t>
            </w:r>
          </w:p>
        </w:tc>
        <w:tc>
          <w:tcPr>
            <w:tcW w:type="dxa" w:w="216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3D3D3A"/>
                <w:sz w:val="18"/>
                <w:szCs w:val="18"/>
              </w:rPr>
              <w:t xml:space="preserve">10.0.0.1</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color w:val="3D3D3A"/>
                <w:sz w:val="18"/>
                <w:szCs w:val="18"/>
              </w:rPr>
              <w:t xml:space="preserve">Normal</w:t>
            </w:r>
          </w:p>
        </w:tc>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1E7A4E"/>
                <w:sz w:val="18"/>
                <w:szCs w:val="18"/>
              </w:rPr>
              <w:t xml:space="preserve">ALLOWED</w:t>
            </w:r>
          </w:p>
        </w:tc>
      </w:tr>
      <w:tr>
        <w:tc>
          <w:tcPr>
            <w:tcW w:type="dxa" w:w="378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1A3557"/>
                <w:sz w:val="18"/>
                <w:szCs w:val="18"/>
              </w:rPr>
              <w:t xml:space="preserve">POST /login (valid credentials)</w:t>
            </w:r>
          </w:p>
        </w:tc>
        <w:tc>
          <w:tcPr>
            <w:tcW w:type="dxa" w:w="216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3D3D3A"/>
                <w:sz w:val="18"/>
                <w:szCs w:val="18"/>
              </w:rPr>
              <w:t xml:space="preserve">10.0.0.2</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color w:val="3D3D3A"/>
                <w:sz w:val="18"/>
                <w:szCs w:val="18"/>
              </w:rPr>
              <w:t xml:space="preserve">Normal</w:t>
            </w:r>
          </w:p>
        </w:tc>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1E7A4E"/>
                <w:sz w:val="18"/>
                <w:szCs w:val="18"/>
              </w:rPr>
              <w:t xml:space="preserve">ALLOWED</w:t>
            </w:r>
          </w:p>
        </w:tc>
      </w:tr>
      <w:tr>
        <w:tc>
          <w:tcPr>
            <w:tcW w:type="dxa" w:w="378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1A3557"/>
                <w:sz w:val="18"/>
                <w:szCs w:val="18"/>
              </w:rPr>
              <w:t xml:space="preserve">GET /search?q=python+tutorial</w:t>
            </w:r>
          </w:p>
        </w:tc>
        <w:tc>
          <w:tcPr>
            <w:tcW w:type="dxa" w:w="216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3D3D3A"/>
                <w:sz w:val="18"/>
                <w:szCs w:val="18"/>
              </w:rPr>
              <w:t xml:space="preserve">10.0.0.3</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color w:val="3D3D3A"/>
                <w:sz w:val="18"/>
                <w:szCs w:val="18"/>
              </w:rPr>
              <w:t xml:space="preserve">Normal</w:t>
            </w:r>
          </w:p>
        </w:tc>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1E7A4E"/>
                <w:sz w:val="18"/>
                <w:szCs w:val="18"/>
              </w:rPr>
              <w:t xml:space="preserve">ALLOWED</w:t>
            </w:r>
          </w:p>
        </w:tc>
      </w:tr>
      <w:tr>
        <w:tc>
          <w:tcPr>
            <w:tcW w:type="dxa" w:w="378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1A3557"/>
                <w:sz w:val="18"/>
                <w:szCs w:val="18"/>
              </w:rPr>
              <w:t xml:space="preserve">UNION SELECT … FROM users--</w:t>
            </w:r>
          </w:p>
        </w:tc>
        <w:tc>
          <w:tcPr>
            <w:tcW w:type="dxa" w:w="216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3D3D3A"/>
                <w:sz w:val="18"/>
                <w:szCs w:val="18"/>
              </w:rPr>
              <w:t xml:space="preserve">192.168.1.100</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color w:val="3D3D3A"/>
                <w:sz w:val="18"/>
                <w:szCs w:val="18"/>
              </w:rPr>
              <w:t xml:space="preserve">SQLI-001</w:t>
            </w:r>
          </w:p>
        </w:tc>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1A3557"/>
                <w:sz w:val="18"/>
                <w:szCs w:val="18"/>
              </w:rPr>
              <w:t xml:space="preserve">OR '1'='1 login bypass</w:t>
            </w:r>
          </w:p>
        </w:tc>
        <w:tc>
          <w:tcPr>
            <w:tcW w:type="dxa" w:w="216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3D3D3A"/>
                <w:sz w:val="18"/>
                <w:szCs w:val="18"/>
              </w:rPr>
              <w:t xml:space="preserve">192.168.1.100</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color w:val="3D3D3A"/>
                <w:sz w:val="18"/>
                <w:szCs w:val="18"/>
              </w:rPr>
              <w:t xml:space="preserve">SQLI-002</w:t>
            </w:r>
          </w:p>
        </w:tc>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1A3557"/>
                <w:sz w:val="18"/>
                <w:szCs w:val="18"/>
              </w:rPr>
              <w:t xml:space="preserve">DROP TABLE users--</w:t>
            </w:r>
          </w:p>
        </w:tc>
        <w:tc>
          <w:tcPr>
            <w:tcW w:type="dxa" w:w="216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3D3D3A"/>
                <w:sz w:val="18"/>
                <w:szCs w:val="18"/>
              </w:rPr>
              <w:t xml:space="preserve">192.168.1.101</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color w:val="3D3D3A"/>
                <w:sz w:val="18"/>
                <w:szCs w:val="18"/>
              </w:rPr>
              <w:t xml:space="preserve">SQLI-001</w:t>
            </w:r>
          </w:p>
        </w:tc>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1A3557"/>
                <w:sz w:val="18"/>
                <w:szCs w:val="18"/>
              </w:rPr>
              <w:t xml:space="preserve">&lt;script&gt;alert('XSS')&lt;/script&gt;</w:t>
            </w:r>
          </w:p>
        </w:tc>
        <w:tc>
          <w:tcPr>
            <w:tcW w:type="dxa" w:w="216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3D3D3A"/>
                <w:sz w:val="18"/>
                <w:szCs w:val="18"/>
              </w:rPr>
              <w:t xml:space="preserve">10.10.10.50</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color w:val="3D3D3A"/>
                <w:sz w:val="18"/>
                <w:szCs w:val="18"/>
              </w:rPr>
              <w:t xml:space="preserve">XSS-001</w:t>
            </w:r>
          </w:p>
        </w:tc>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1A3557"/>
                <w:sz w:val="18"/>
                <w:szCs w:val="18"/>
              </w:rPr>
              <w:t xml:space="preserve">onerror=alert(1) event handler</w:t>
            </w:r>
          </w:p>
        </w:tc>
        <w:tc>
          <w:tcPr>
            <w:tcW w:type="dxa" w:w="216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3D3D3A"/>
                <w:sz w:val="18"/>
                <w:szCs w:val="18"/>
              </w:rPr>
              <w:t xml:space="preserve">10.10.10.50</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color w:val="3D3D3A"/>
                <w:sz w:val="18"/>
                <w:szCs w:val="18"/>
              </w:rPr>
              <w:t xml:space="preserve">XSS-002</w:t>
            </w:r>
          </w:p>
        </w:tc>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1A3557"/>
                <w:sz w:val="18"/>
                <w:szCs w:val="18"/>
              </w:rPr>
              <w:t xml:space="preserve">javascript:document.cookie</w:t>
            </w:r>
          </w:p>
        </w:tc>
        <w:tc>
          <w:tcPr>
            <w:tcW w:type="dxa" w:w="216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3D3D3A"/>
                <w:sz w:val="18"/>
                <w:szCs w:val="18"/>
              </w:rPr>
              <w:t xml:space="preserve">10.10.10.51</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color w:val="3D3D3A"/>
                <w:sz w:val="18"/>
                <w:szCs w:val="18"/>
              </w:rPr>
              <w:t xml:space="preserve">XSS-003</w:t>
            </w:r>
          </w:p>
        </w:tc>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1A3557"/>
                <w:sz w:val="18"/>
                <w:szCs w:val="18"/>
              </w:rPr>
              <w:t xml:space="preserve">../../../../etc/passwd</w:t>
            </w:r>
          </w:p>
        </w:tc>
        <w:tc>
          <w:tcPr>
            <w:tcW w:type="dxa" w:w="216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3D3D3A"/>
                <w:sz w:val="18"/>
                <w:szCs w:val="18"/>
              </w:rPr>
              <w:t xml:space="preserve">172.16.0.77</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color w:val="3D3D3A"/>
                <w:sz w:val="18"/>
                <w:szCs w:val="18"/>
              </w:rPr>
              <w:t xml:space="preserve">PATH-001</w:t>
            </w:r>
          </w:p>
        </w:tc>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1A3557"/>
                <w:sz w:val="18"/>
                <w:szCs w:val="18"/>
              </w:rPr>
              <w:t xml:space="preserve">GET /etc/shadow</w:t>
            </w:r>
          </w:p>
        </w:tc>
        <w:tc>
          <w:tcPr>
            <w:tcW w:type="dxa" w:w="216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3D3D3A"/>
                <w:sz w:val="18"/>
                <w:szCs w:val="18"/>
              </w:rPr>
              <w:t xml:space="preserve">172.16.0.77</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color w:val="3D3D3A"/>
                <w:sz w:val="18"/>
                <w:szCs w:val="18"/>
              </w:rPr>
              <w:t xml:space="preserve">PATH-002</w:t>
            </w:r>
          </w:p>
        </w:tc>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1A3557"/>
                <w:sz w:val="18"/>
                <w:szCs w:val="18"/>
              </w:rPr>
              <w:t xml:space="preserve">host=8.8.8.8; cat /etc/passwd</w:t>
            </w:r>
          </w:p>
        </w:tc>
        <w:tc>
          <w:tcPr>
            <w:tcW w:type="dxa" w:w="216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3D3D3A"/>
                <w:sz w:val="18"/>
                <w:szCs w:val="18"/>
              </w:rPr>
              <w:t xml:space="preserve">192.168.100.5</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color w:val="3D3D3A"/>
                <w:sz w:val="18"/>
                <w:szCs w:val="18"/>
              </w:rPr>
              <w:t xml:space="preserve">CMD-001</w:t>
            </w:r>
          </w:p>
        </w:tc>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1A3557"/>
                <w:sz w:val="18"/>
                <w:szCs w:val="18"/>
              </w:rPr>
              <w:t xml:space="preserve">GET /wp-admin/</w:t>
            </w:r>
          </w:p>
        </w:tc>
        <w:tc>
          <w:tcPr>
            <w:tcW w:type="dxa" w:w="216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Courier New" w:cs="Courier New" w:eastAsia="Courier New" w:hAnsi="Courier New"/>
                <w:color w:val="3D3D3A"/>
                <w:sz w:val="18"/>
                <w:szCs w:val="18"/>
              </w:rPr>
              <w:t xml:space="preserve">203.0.113.10</w:t>
            </w:r>
          </w:p>
        </w:tc>
        <w:tc>
          <w:tcPr>
            <w:tcW w:type="dxa" w:w="180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color w:val="3D3D3A"/>
                <w:sz w:val="18"/>
                <w:szCs w:val="18"/>
              </w:rPr>
              <w:t xml:space="preserve">BF-001</w:t>
            </w:r>
          </w:p>
        </w:tc>
        <w:tc>
          <w:tcPr>
            <w:tcW w:type="dxa" w:w="1620"/>
            <w:tcBorders>
              <w:top w:val="single" w:color="C5CDD6" w:sz="1"/>
              <w:left w:val="single" w:color="C5CDD6" w:sz="1"/>
              <w:bottom w:val="single" w:color="C5CDD6" w:sz="1"/>
              <w:right w:val="single" w:color="C5CDD6" w:sz="1"/>
            </w:tcBorders>
            <w:shd w:fill="F2F5F8"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r>
        <w:tc>
          <w:tcPr>
            <w:tcW w:type="dxa" w:w="378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1A3557"/>
                <w:sz w:val="18"/>
                <w:szCs w:val="18"/>
              </w:rPr>
              <w:t xml:space="preserve">Rate limit × 20 requests</w:t>
            </w:r>
          </w:p>
        </w:tc>
        <w:tc>
          <w:tcPr>
            <w:tcW w:type="dxa" w:w="216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Courier New" w:cs="Courier New" w:eastAsia="Courier New" w:hAnsi="Courier New"/>
                <w:color w:val="3D3D3A"/>
                <w:sz w:val="18"/>
                <w:szCs w:val="18"/>
              </w:rPr>
              <w:t xml:space="preserve">10.99.99.99</w:t>
            </w:r>
          </w:p>
        </w:tc>
        <w:tc>
          <w:tcPr>
            <w:tcW w:type="dxa" w:w="180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color w:val="3D3D3A"/>
                <w:sz w:val="18"/>
                <w:szCs w:val="18"/>
              </w:rPr>
              <w:t xml:space="preserve">Rate limit</w:t>
            </w:r>
          </w:p>
        </w:tc>
        <w:tc>
          <w:tcPr>
            <w:tcW w:type="dxa" w:w="1620"/>
            <w:tcBorders>
              <w:top w:val="single" w:color="C5CDD6" w:sz="1"/>
              <w:left w:val="single" w:color="C5CDD6" w:sz="1"/>
              <w:bottom w:val="single" w:color="C5CDD6" w:sz="1"/>
              <w:right w:val="single" w:color="C5CDD6" w:sz="1"/>
            </w:tcBorders>
            <w:shd w:fill="FFFFFF" w:val="clear"/>
            <w:tcMar>
              <w:top w:type="dxa" w:w="60"/>
              <w:left w:type="dxa" w:w="120"/>
              <w:bottom w:type="dxa" w:w="60"/>
              <w:right w:type="dxa" w:w="120"/>
            </w:tcMar>
          </w:tcPr>
          <w:p>
            <w:r>
              <w:rPr>
                <w:rFonts w:ascii="Arial" w:cs="Arial" w:eastAsia="Arial" w:hAnsi="Arial"/>
                <w:b/>
                <w:bCs/>
                <w:color w:val="C0392B"/>
                <w:sz w:val="18"/>
                <w:szCs w:val="18"/>
              </w:rPr>
              <w:t xml:space="preserve">BLOCKED</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4.1  Normal vs. Malicious Comparison</w:t>
      </w:r>
    </w:p>
    <w:p>
      <w:pPr>
        <w:spacing w:after="120" w:before="0"/>
        <w:jc w:val="both"/>
      </w:pPr>
      <w:r>
        <w:rPr>
          <w:rFonts w:ascii="Arial" w:cs="Arial" w:eastAsia="Arial" w:hAnsi="Arial"/>
          <w:color w:val="3D3D3A"/>
          <w:sz w:val="22"/>
          <w:szCs w:val="22"/>
        </w:rPr>
        <w:t xml:space="preserve">All four normal requests (homepage, product page, login, search) were allowed through without triggering any rule. This confirms that the regular expressions are sufficiently specific to avoid false positives on everyday traffic patterns such as numeric query parameters, standard form submissions, and keyword searches.</w:t>
      </w:r>
    </w:p>
    <w:p>
      <w:pPr>
        <w:spacing w:after="120" w:before="0"/>
        <w:jc w:val="both"/>
      </w:pPr>
      <w:r>
        <w:rPr>
          <w:rFonts w:ascii="Arial" w:cs="Arial" w:eastAsia="Arial" w:hAnsi="Arial"/>
          <w:color w:val="3D3D3A"/>
          <w:sz w:val="22"/>
          <w:szCs w:val="22"/>
        </w:rPr>
        <w:t xml:space="preserve">All malicious payloads were correctly blocked. Several payloads triggered multiple rules simultaneously: the UNION SELECT payload additionally matched the SQL comment rule (SQLI-003) because it contained '--'; the command injection payload also matched PATH-002 because it attempted to read /etc/passwd.</w:t>
      </w:r>
    </w:p>
    <w:p>
      <w:pPr>
        <w:spacing w:after="0" w:before="0"/>
      </w:pPr>
      <w:r>
        <w:t xml:space="preserve"/>
      </w:r>
    </w:p>
    <w:p>
      <w:pPr>
        <w:pStyle w:val="Heading2"/>
        <w:spacing w:after="100" w:before="280"/>
      </w:pPr>
      <w:r>
        <w:rPr>
          <w:rFonts w:ascii="Arial" w:cs="Arial" w:eastAsia="Arial" w:hAnsi="Arial"/>
          <w:b/>
          <w:bCs/>
          <w:color w:val="2E6DA4"/>
          <w:sz w:val="26"/>
          <w:szCs w:val="26"/>
        </w:rPr>
        <w:t xml:space="preserve">4.2  Rate-Limit and IP Blocking Behaviour</w:t>
      </w:r>
    </w:p>
    <w:p>
      <w:pPr>
        <w:spacing w:after="120" w:before="0"/>
        <w:jc w:val="both"/>
      </w:pPr>
      <w:r>
        <w:rPr>
          <w:rFonts w:ascii="Arial" w:cs="Arial" w:eastAsia="Arial" w:hAnsi="Arial"/>
          <w:color w:val="3D3D3A"/>
          <w:sz w:val="22"/>
          <w:szCs w:val="22"/>
        </w:rPr>
        <w:t xml:space="preserve">The brute-force simulation sent 20 consecutive POST requests to /login from IP 10.99.99.99 within a single 60-second window. The rate limiter (configured at 10 requests per window) allowed the first 10 requests, then blocked requests 11–13 with the 'Rate limit exceeded' reason. After 3 violations the WAF added the IP to the permanent blocklist; requests 14–20 were rejected with 'IP permanently blocked due to repeated violations'. IP 203.0.113.10 was permanently blocked after three admin-panel probing attempts.</w:t>
      </w:r>
    </w:p>
    <w:p>
      <w:pPr>
        <w:spacing w:after="0" w:before="0"/>
      </w:pPr>
      <w:r>
        <w:t xml:space="preserve"/>
      </w:r>
    </w:p>
    <w:p>
      <w:pPr>
        <w:pStyle w:val="Heading1"/>
        <w:pBdr>
          <w:bottom w:val="single" w:color="2E6DA4" w:sz="8" w:space="4"/>
        </w:pBdr>
        <w:spacing w:after="160" w:before="360"/>
      </w:pPr>
      <w:r>
        <w:rPr>
          <w:rFonts w:ascii="Arial" w:cs="Arial" w:eastAsia="Arial" w:hAnsi="Arial"/>
          <w:b/>
          <w:bCs/>
          <w:color w:val="1A3557"/>
          <w:sz w:val="32"/>
          <w:szCs w:val="32"/>
        </w:rPr>
        <w:t xml:space="preserve">5. Log File Analysis  (Step 5)</w:t>
      </w:r>
    </w:p>
    <w:p>
      <w:pPr>
        <w:spacing w:after="120" w:before="0"/>
        <w:jc w:val="both"/>
      </w:pPr>
      <w:r>
        <w:rPr>
          <w:rFonts w:ascii="Arial" w:cs="Arial" w:eastAsia="Arial" w:hAnsi="Arial"/>
          <w:color w:val="3D3D3A"/>
          <w:sz w:val="22"/>
          <w:szCs w:val="22"/>
        </w:rPr>
        <w:t xml:space="preserve">Two log files were produced after the simulation run. Each line is a self-contained JSON object, making them trivially grep-able, parseable with Python's json module, or ingestible by log-aggregation platforms such as the ELK Stack.</w:t>
      </w:r>
    </w:p>
    <w:p>
      <w:pPr>
        <w:spacing w:after="0" w:before="0"/>
      </w:pPr>
      <w:r>
        <w:t xml:space="preserve"/>
      </w:r>
    </w:p>
    <w:p>
      <w:pPr>
        <w:pStyle w:val="Heading2"/>
        <w:spacing w:after="100" w:before="280"/>
      </w:pPr>
      <w:r>
        <w:rPr>
          <w:rFonts w:ascii="Arial" w:cs="Arial" w:eastAsia="Arial" w:hAnsi="Arial"/>
          <w:b/>
          <w:bCs/>
          <w:color w:val="2E6DA4"/>
          <w:sz w:val="26"/>
          <w:szCs w:val="26"/>
        </w:rPr>
        <w:t xml:space="preserve">5.1  traffic.log  (36 entries)</w:t>
      </w:r>
    </w:p>
    <w:p>
      <w:pPr>
        <w:spacing w:after="120" w:before="0"/>
        <w:jc w:val="both"/>
      </w:pPr>
      <w:r>
        <w:rPr>
          <w:rFonts w:ascii="Arial" w:cs="Arial" w:eastAsia="Arial" w:hAnsi="Arial"/>
          <w:color w:val="3D3D3A"/>
          <w:sz w:val="22"/>
          <w:szCs w:val="22"/>
        </w:rPr>
        <w:t xml:space="preserve">Contains one entry per request regardless of outcome. Each entry includes: timestamp (ISO 8601), source IP, HTTP method, path, User-Agent, body snippet (first 200 characters), the allow/block decision, the reason string, and an array of triggered rule objects.</w:t>
      </w:r>
    </w:p>
    <w:p>
      <w:pPr>
        <w:pBdr>
          <w:left w:val="single" w:color="2E6DA4" w:sz="12" w:space="6"/>
        </w:pBdr>
        <w:shd w:fill="EDF2F7" w:val="clear"/>
        <w:spacing w:after="60" w:before="60"/>
        <w:ind w:left="360" w:hanging="0"/>
      </w:pPr>
      <w:r>
        <w:rPr>
          <w:rFonts w:ascii="Courier New" w:cs="Courier New" w:eastAsia="Courier New" w:hAnsi="Courier New"/>
          <w:color w:val="1A3557"/>
          <w:sz w:val="18"/>
          <w:szCs w:val="18"/>
        </w:rPr>
        <w:t xml:space="preserve">{"timestamp":"2026-05-04T04:01:39","ip":"192.168.1.100","method":"GET",</w:t>
      </w:r>
    </w:p>
    <w:p>
      <w:pPr>
        <w:pBdr>
          <w:left w:val="single" w:color="2E6DA4" w:sz="12" w:space="6"/>
        </w:pBdr>
        <w:shd w:fill="EDF2F7" w:val="clear"/>
        <w:spacing w:after="60" w:before="60"/>
        <w:ind w:left="360" w:hanging="0"/>
      </w:pPr>
      <w:r>
        <w:rPr>
          <w:rFonts w:ascii="Courier New" w:cs="Courier New" w:eastAsia="Courier New" w:hAnsi="Courier New"/>
          <w:color w:val="1A3557"/>
          <w:sz w:val="18"/>
          <w:szCs w:val="18"/>
        </w:rPr>
        <w:t xml:space="preserve"> "path":"/products?id=1 UNION SELECT username,password FROM users--",</w:t>
      </w:r>
    </w:p>
    <w:p>
      <w:pPr>
        <w:pBdr>
          <w:left w:val="single" w:color="2E6DA4" w:sz="12" w:space="6"/>
        </w:pBdr>
        <w:shd w:fill="EDF2F7" w:val="clear"/>
        <w:spacing w:after="60" w:before="60"/>
        <w:ind w:left="360" w:hanging="0"/>
      </w:pPr>
      <w:r>
        <w:rPr>
          <w:rFonts w:ascii="Courier New" w:cs="Courier New" w:eastAsia="Courier New" w:hAnsi="Courier New"/>
          <w:color w:val="1A3557"/>
          <w:sz w:val="18"/>
          <w:szCs w:val="18"/>
        </w:rPr>
        <w:t xml:space="preserve"> "allowed":false,"reason":"Attack detected: SQL_INJECTION",</w:t>
      </w:r>
    </w:p>
    <w:p>
      <w:pPr>
        <w:pBdr>
          <w:left w:val="single" w:color="2E6DA4" w:sz="12" w:space="6"/>
        </w:pBdr>
        <w:shd w:fill="EDF2F7" w:val="clear"/>
        <w:spacing w:after="60" w:before="60"/>
        <w:ind w:left="360" w:hanging="0"/>
      </w:pPr>
      <w:r>
        <w:rPr>
          <w:rFonts w:ascii="Courier New" w:cs="Courier New" w:eastAsia="Courier New" w:hAnsi="Courier New"/>
          <w:color w:val="1A3557"/>
          <w:sz w:val="18"/>
          <w:szCs w:val="18"/>
        </w:rPr>
        <w:t xml:space="preserve"> "rules_hit":[{"id":"SQLI-001","severity":"CRITICAL"},{"id":"SQLI-003","severity":"MEDIUM"}]}</w:t>
      </w:r>
    </w:p>
    <w:p>
      <w:pPr>
        <w:spacing w:after="0" w:before="0"/>
      </w:pPr>
      <w:r>
        <w:t xml:space="preserve"/>
      </w:r>
    </w:p>
    <w:p>
      <w:pPr>
        <w:pStyle w:val="Heading2"/>
        <w:spacing w:after="100" w:before="280"/>
      </w:pPr>
      <w:r>
        <w:rPr>
          <w:rFonts w:ascii="Arial" w:cs="Arial" w:eastAsia="Arial" w:hAnsi="Arial"/>
          <w:b/>
          <w:bCs/>
          <w:color w:val="2E6DA4"/>
          <w:sz w:val="26"/>
          <w:szCs w:val="26"/>
        </w:rPr>
        <w:t xml:space="preserve">5.2  attack.log  (22 entries)</w:t>
      </w:r>
    </w:p>
    <w:p>
      <w:pPr>
        <w:spacing w:after="120" w:before="0"/>
        <w:jc w:val="both"/>
      </w:pPr>
      <w:r>
        <w:rPr>
          <w:rFonts w:ascii="Arial" w:cs="Arial" w:eastAsia="Arial" w:hAnsi="Arial"/>
          <w:color w:val="3D3D3A"/>
          <w:sz w:val="22"/>
          <w:szCs w:val="22"/>
        </w:rPr>
        <w:t xml:space="preserve">Contains only the subset of entries where allowed is false. Useful for focused incident investigation, SIEM ingestion, and generating the dashboard statistics. Patterns observed:</w:t>
      </w:r>
    </w:p>
    <w:p>
      <w:pPr>
        <w:pStyle w:val="ListParagraph"/>
        <w:numPr>
          <w:ilvl w:val="0"/>
          <w:numId w:val="2"/>
        </w:numPr>
        <w:spacing w:after="80" w:before="0"/>
      </w:pPr>
      <w:r>
        <w:rPr>
          <w:rFonts w:ascii="Arial" w:cs="Arial" w:eastAsia="Arial" w:hAnsi="Arial"/>
          <w:color w:val="3D3D3A"/>
          <w:sz w:val="22"/>
          <w:szCs w:val="22"/>
        </w:rPr>
        <w:t xml:space="preserve">IP 192.168.1.100 appears in 2 entries (UNION SELECT and tautology attacks) — same attacker probing different SQLi vectors.</w:t>
      </w:r>
    </w:p>
    <w:p>
      <w:pPr>
        <w:pStyle w:val="ListParagraph"/>
        <w:numPr>
          <w:ilvl w:val="0"/>
          <w:numId w:val="2"/>
        </w:numPr>
        <w:spacing w:after="80" w:before="0"/>
      </w:pPr>
      <w:r>
        <w:rPr>
          <w:rFonts w:ascii="Arial" w:cs="Arial" w:eastAsia="Arial" w:hAnsi="Arial"/>
          <w:color w:val="3D3D3A"/>
          <w:sz w:val="22"/>
          <w:szCs w:val="22"/>
        </w:rPr>
        <w:t xml:space="preserve">IP 172.16.0.77 appears in 2 entries (directory traversal and /etc/shadow) — escalating path traversal sequence.</w:t>
      </w:r>
    </w:p>
    <w:p>
      <w:pPr>
        <w:pStyle w:val="ListParagraph"/>
        <w:numPr>
          <w:ilvl w:val="0"/>
          <w:numId w:val="2"/>
        </w:numPr>
        <w:spacing w:after="80" w:before="0"/>
      </w:pPr>
      <w:r>
        <w:rPr>
          <w:rFonts w:ascii="Arial" w:cs="Arial" w:eastAsia="Arial" w:hAnsi="Arial"/>
          <w:color w:val="3D3D3A"/>
          <w:sz w:val="22"/>
          <w:szCs w:val="22"/>
        </w:rPr>
        <w:t xml:space="preserve">IP 203.0.113.10 appears in 3 consecutive entries for /wp-admin/, /phpmyadmin/, and /administrator/ — automated CMS probing.</w:t>
      </w:r>
    </w:p>
    <w:p>
      <w:pPr>
        <w:pStyle w:val="ListParagraph"/>
        <w:numPr>
          <w:ilvl w:val="0"/>
          <w:numId w:val="2"/>
        </w:numPr>
        <w:spacing w:after="80" w:before="0"/>
      </w:pPr>
      <w:r>
        <w:rPr>
          <w:rFonts w:ascii="Arial" w:cs="Arial" w:eastAsia="Arial" w:hAnsi="Arial"/>
          <w:color w:val="3D3D3A"/>
          <w:sz w:val="22"/>
          <w:szCs w:val="22"/>
        </w:rPr>
        <w:t xml:space="preserve">IP 10.99.99.99 contributes 10 entries — pure rate-limit abuse pattern, no payload-based rule triggered.</w:t>
      </w:r>
    </w:p>
    <w:p>
      <w:pPr>
        <w:spacing w:after="0" w:before="0"/>
      </w:pPr>
      <w:r>
        <w:t xml:space="preserve"/>
      </w:r>
    </w:p>
    <w:p>
      <w:pPr>
        <w:pStyle w:val="Heading2"/>
        <w:spacing w:after="100" w:before="280"/>
      </w:pPr>
      <w:r>
        <w:rPr>
          <w:rFonts w:ascii="Arial" w:cs="Arial" w:eastAsia="Arial" w:hAnsi="Arial"/>
          <w:b/>
          <w:bCs/>
          <w:color w:val="2E6DA4"/>
          <w:sz w:val="26"/>
          <w:szCs w:val="26"/>
        </w:rPr>
        <w:t xml:space="preserve">5.3  Identified Attack Patterns</w:t>
      </w:r>
    </w:p>
    <w:p>
      <w:pPr>
        <w:spacing w:after="120" w:before="0"/>
        <w:jc w:val="both"/>
      </w:pPr>
      <w:r>
        <w:rPr>
          <w:rFonts w:ascii="Arial" w:cs="Arial" w:eastAsia="Arial" w:hAnsi="Arial"/>
          <w:color w:val="3D3D3A"/>
          <w:sz w:val="22"/>
          <w:szCs w:val="22"/>
        </w:rPr>
        <w:t xml:space="preserve">Several behavioural patterns are immediately visible from the log data:</w:t>
      </w:r>
    </w:p>
    <w:p>
      <w:pPr>
        <w:pStyle w:val="ListParagraph"/>
        <w:numPr>
          <w:ilvl w:val="0"/>
          <w:numId w:val="2"/>
        </w:numPr>
        <w:spacing w:after="80" w:before="0"/>
      </w:pPr>
      <w:r>
        <w:rPr>
          <w:rFonts w:ascii="Arial" w:cs="Arial" w:eastAsia="Arial" w:hAnsi="Arial"/>
          <w:color w:val="3D3D3A"/>
          <w:sz w:val="22"/>
          <w:szCs w:val="22"/>
        </w:rPr>
        <w:t xml:space="preserve">Sequential escalation: 172.16.0.77 first attempted ../../../etc/passwd (generic traversal), then targeted /etc/shadow directly — indicating a manual or scripted escalation after failing to retrieve /etc/passwd.</w:t>
      </w:r>
    </w:p>
    <w:p>
      <w:pPr>
        <w:pStyle w:val="ListParagraph"/>
        <w:numPr>
          <w:ilvl w:val="0"/>
          <w:numId w:val="2"/>
        </w:numPr>
        <w:spacing w:after="80" w:before="0"/>
      </w:pPr>
      <w:r>
        <w:rPr>
          <w:rFonts w:ascii="Arial" w:cs="Arial" w:eastAsia="Arial" w:hAnsi="Arial"/>
          <w:color w:val="3D3D3A"/>
          <w:sz w:val="22"/>
          <w:szCs w:val="22"/>
        </w:rPr>
        <w:t xml:space="preserve">Multi-vector probing: 192.168.1.100 tried both a UNION-based injection and a tautology bypass — suggesting an automated tool cycling through SQLi techniques.</w:t>
      </w:r>
    </w:p>
    <w:p>
      <w:pPr>
        <w:pStyle w:val="ListParagraph"/>
        <w:numPr>
          <w:ilvl w:val="0"/>
          <w:numId w:val="2"/>
        </w:numPr>
        <w:spacing w:after="80" w:before="0"/>
      </w:pPr>
      <w:r>
        <w:rPr>
          <w:rFonts w:ascii="Arial" w:cs="Arial" w:eastAsia="Arial" w:hAnsi="Arial"/>
          <w:color w:val="3D3D3A"/>
          <w:sz w:val="22"/>
          <w:szCs w:val="22"/>
        </w:rPr>
        <w:t xml:space="preserve">Tool fingerprinting: User-Agent strings 'sqlmap/1.7', 'Go-http-client/1.1', and 'Wget/1.21' identify the tools used and could serve as additional blocking signals.</w:t>
      </w:r>
    </w:p>
    <w:p>
      <w:pPr>
        <w:spacing w:after="0" w:before="0"/>
      </w:pPr>
      <w:r>
        <w:t xml:space="preserve"/>
      </w:r>
    </w:p>
    <w:p>
      <w:pPr>
        <w:pStyle w:val="Heading1"/>
        <w:pBdr>
          <w:bottom w:val="single" w:color="2E6DA4" w:sz="8" w:space="4"/>
        </w:pBdr>
        <w:spacing w:after="160" w:before="360"/>
      </w:pPr>
      <w:r>
        <w:rPr>
          <w:rFonts w:ascii="Arial" w:cs="Arial" w:eastAsia="Arial" w:hAnsi="Arial"/>
          <w:b/>
          <w:bCs/>
          <w:color w:val="1A3557"/>
          <w:sz w:val="32"/>
          <w:szCs w:val="32"/>
        </w:rPr>
        <w:t xml:space="preserve">6. Dashboard Report  (Step 6)</w:t>
      </w:r>
    </w:p>
    <w:p>
      <w:pPr>
        <w:spacing w:after="120" w:before="0"/>
        <w:jc w:val="both"/>
      </w:pPr>
      <w:r>
        <w:rPr>
          <w:rFonts w:ascii="Arial" w:cs="Arial" w:eastAsia="Arial" w:hAnsi="Arial"/>
          <w:color w:val="3D3D3A"/>
          <w:sz w:val="22"/>
          <w:szCs w:val="22"/>
        </w:rPr>
        <w:t xml:space="preserve">The following statistics were produced by dashboard.py after reading both log files. They represent a complete picture of the simulation session.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A3557" w:sz="1"/>
              <w:left w:val="single" w:color="1A3557" w:sz="1"/>
              <w:bottom w:val="single" w:color="1A3557" w:sz="1"/>
              <w:right w:val="single" w:color="1A3557" w:sz="1"/>
            </w:tcBorders>
            <w:shd w:fill="1A3557" w:val="clear"/>
            <w:tcMar>
              <w:top w:type="dxa" w:w="80"/>
              <w:left w:type="dxa" w:w="160"/>
              <w:bottom w:type="dxa" w:w="80"/>
              <w:right w:type="dxa" w:w="80"/>
            </w:tcMar>
          </w:tcPr>
          <w:p>
            <w:r>
              <w:rPr>
                <w:rFonts w:ascii="Arial" w:cs="Arial" w:eastAsia="Arial" w:hAnsi="Arial"/>
                <w:b/>
                <w:bCs/>
                <w:color w:val="FFFFFF"/>
                <w:sz w:val="20"/>
                <w:szCs w:val="20"/>
              </w:rPr>
              <w:t xml:space="preserve">Metric</w:t>
            </w:r>
          </w:p>
        </w:tc>
        <w:tc>
          <w:tcPr>
            <w:tcW w:type="dxa" w:w="4160"/>
            <w:tcBorders>
              <w:top w:val="single" w:color="1A3557" w:sz="1"/>
              <w:left w:val="single" w:color="1A3557" w:sz="1"/>
              <w:bottom w:val="single" w:color="1A3557" w:sz="1"/>
              <w:right w:val="single" w:color="1A3557" w:sz="1"/>
            </w:tcBorders>
            <w:shd w:fill="1A3557" w:val="clear"/>
            <w:tcMar>
              <w:top w:type="dxa" w:w="80"/>
              <w:left w:type="dxa" w:w="160"/>
              <w:bottom w:type="dxa" w:w="80"/>
              <w:right w:type="dxa" w:w="80"/>
            </w:tcMar>
          </w:tcPr>
          <w:p>
            <w:r>
              <w:rPr>
                <w:rFonts w:ascii="Arial" w:cs="Arial" w:eastAsia="Arial" w:hAnsi="Arial"/>
                <w:b/>
                <w:bCs/>
                <w:color w:val="FFFFFF"/>
                <w:sz w:val="20"/>
                <w:szCs w:val="20"/>
              </w:rPr>
              <w:t xml:space="preserve">Value</w:t>
            </w:r>
          </w:p>
        </w:tc>
      </w:tr>
      <w:tr>
        <w:tc>
          <w:tcPr>
            <w:tcW w:type="dxa" w:w="520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color w:val="3D3D3A"/>
                <w:sz w:val="22"/>
                <w:szCs w:val="22"/>
              </w:rPr>
              <w:t xml:space="preserve">Total requests processed</w:t>
            </w:r>
          </w:p>
        </w:tc>
        <w:tc>
          <w:tcPr>
            <w:tcW w:type="dxa" w:w="416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b/>
                <w:bCs/>
                <w:color w:val="1A3557"/>
                <w:sz w:val="22"/>
                <w:szCs w:val="22"/>
              </w:rPr>
              <w:t xml:space="preserve">36</w:t>
            </w:r>
          </w:p>
        </w:tc>
      </w:tr>
      <w:tr>
        <w:tc>
          <w:tcPr>
            <w:tcW w:type="dxa" w:w="520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color w:val="3D3D3A"/>
                <w:sz w:val="22"/>
                <w:szCs w:val="22"/>
              </w:rPr>
              <w:t xml:space="preserve">Requests allowed (benign)</w:t>
            </w:r>
          </w:p>
        </w:tc>
        <w:tc>
          <w:tcPr>
            <w:tcW w:type="dxa" w:w="416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b/>
                <w:bCs/>
                <w:color w:val="1A3557"/>
                <w:sz w:val="22"/>
                <w:szCs w:val="22"/>
              </w:rPr>
              <w:t xml:space="preserve">14  (38.9%)</w:t>
            </w:r>
          </w:p>
        </w:tc>
      </w:tr>
      <w:tr>
        <w:tc>
          <w:tcPr>
            <w:tcW w:type="dxa" w:w="520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color w:val="3D3D3A"/>
                <w:sz w:val="22"/>
                <w:szCs w:val="22"/>
              </w:rPr>
              <w:t xml:space="preserve">Requests blocked (attacks)</w:t>
            </w:r>
          </w:p>
        </w:tc>
        <w:tc>
          <w:tcPr>
            <w:tcW w:type="dxa" w:w="416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b/>
                <w:bCs/>
                <w:color w:val="1A3557"/>
                <w:sz w:val="22"/>
                <w:szCs w:val="22"/>
              </w:rPr>
              <w:t xml:space="preserve">22  (61.1%)</w:t>
            </w:r>
          </w:p>
        </w:tc>
      </w:tr>
      <w:tr>
        <w:tc>
          <w:tcPr>
            <w:tcW w:type="dxa" w:w="520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color w:val="3D3D3A"/>
                <w:sz w:val="22"/>
                <w:szCs w:val="22"/>
              </w:rPr>
              <w:t xml:space="preserve">SQL injection attempts</w:t>
            </w:r>
          </w:p>
        </w:tc>
        <w:tc>
          <w:tcPr>
            <w:tcW w:type="dxa" w:w="416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b/>
                <w:bCs/>
                <w:color w:val="1A3557"/>
                <w:sz w:val="22"/>
                <w:szCs w:val="22"/>
              </w:rPr>
              <w:t xml:space="preserve">5  hits (SQLI-001, 002, 003)</w:t>
            </w:r>
          </w:p>
        </w:tc>
      </w:tr>
      <w:tr>
        <w:tc>
          <w:tcPr>
            <w:tcW w:type="dxa" w:w="520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color w:val="3D3D3A"/>
                <w:sz w:val="22"/>
                <w:szCs w:val="22"/>
              </w:rPr>
              <w:t xml:space="preserve">XSS attempts</w:t>
            </w:r>
          </w:p>
        </w:tc>
        <w:tc>
          <w:tcPr>
            <w:tcW w:type="dxa" w:w="416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b/>
                <w:bCs/>
                <w:color w:val="1A3557"/>
                <w:sz w:val="22"/>
                <w:szCs w:val="22"/>
              </w:rPr>
              <w:t xml:space="preserve">3  hits (XSS-001, 002, 003)</w:t>
            </w:r>
          </w:p>
        </w:tc>
      </w:tr>
      <w:tr>
        <w:tc>
          <w:tcPr>
            <w:tcW w:type="dxa" w:w="520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color w:val="3D3D3A"/>
                <w:sz w:val="22"/>
                <w:szCs w:val="22"/>
              </w:rPr>
              <w:t xml:space="preserve">Path traversal attempts</w:t>
            </w:r>
          </w:p>
        </w:tc>
        <w:tc>
          <w:tcPr>
            <w:tcW w:type="dxa" w:w="416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b/>
                <w:bCs/>
                <w:color w:val="1A3557"/>
                <w:sz w:val="22"/>
                <w:szCs w:val="22"/>
              </w:rPr>
              <w:t xml:space="preserve">4  hits (PATH-001, 002)</w:t>
            </w:r>
          </w:p>
        </w:tc>
      </w:tr>
      <w:tr>
        <w:tc>
          <w:tcPr>
            <w:tcW w:type="dxa" w:w="520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color w:val="3D3D3A"/>
                <w:sz w:val="22"/>
                <w:szCs w:val="22"/>
              </w:rPr>
              <w:t xml:space="preserve">Command injection attempts</w:t>
            </w:r>
          </w:p>
        </w:tc>
        <w:tc>
          <w:tcPr>
            <w:tcW w:type="dxa" w:w="416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b/>
                <w:bCs/>
                <w:color w:val="1A3557"/>
                <w:sz w:val="22"/>
                <w:szCs w:val="22"/>
              </w:rPr>
              <w:t xml:space="preserve">1  hit  (CMD-001)</w:t>
            </w:r>
          </w:p>
        </w:tc>
      </w:tr>
      <w:tr>
        <w:tc>
          <w:tcPr>
            <w:tcW w:type="dxa" w:w="520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color w:val="3D3D3A"/>
                <w:sz w:val="22"/>
                <w:szCs w:val="22"/>
              </w:rPr>
              <w:t xml:space="preserve">Brute-force / admin probing</w:t>
            </w:r>
          </w:p>
        </w:tc>
        <w:tc>
          <w:tcPr>
            <w:tcW w:type="dxa" w:w="416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b/>
                <w:bCs/>
                <w:color w:val="1A3557"/>
                <w:sz w:val="22"/>
                <w:szCs w:val="22"/>
              </w:rPr>
              <w:t xml:space="preserve">3  hits (BF-001)</w:t>
            </w:r>
          </w:p>
        </w:tc>
      </w:tr>
      <w:tr>
        <w:tc>
          <w:tcPr>
            <w:tcW w:type="dxa" w:w="520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color w:val="3D3D3A"/>
                <w:sz w:val="22"/>
                <w:szCs w:val="22"/>
              </w:rPr>
              <w:t xml:space="preserve">Rate limit violations</w:t>
            </w:r>
          </w:p>
        </w:tc>
        <w:tc>
          <w:tcPr>
            <w:tcW w:type="dxa" w:w="416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b/>
                <w:bCs/>
                <w:color w:val="1A3557"/>
                <w:sz w:val="22"/>
                <w:szCs w:val="22"/>
              </w:rPr>
              <w:t xml:space="preserve">10 requests from 10.99.99.99</w:t>
            </w:r>
          </w:p>
        </w:tc>
      </w:tr>
      <w:tr>
        <w:tc>
          <w:tcPr>
            <w:tcW w:type="dxa" w:w="520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color w:val="3D3D3A"/>
                <w:sz w:val="22"/>
                <w:szCs w:val="22"/>
              </w:rPr>
              <w:t xml:space="preserve">Permanently blocked IPs</w:t>
            </w:r>
          </w:p>
        </w:tc>
        <w:tc>
          <w:tcPr>
            <w:tcW w:type="dxa" w:w="416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b/>
                <w:bCs/>
                <w:color w:val="1A3557"/>
                <w:sz w:val="22"/>
                <w:szCs w:val="22"/>
              </w:rPr>
              <w:t xml:space="preserve">10.99.99.99,  203.0.113.10</w:t>
            </w:r>
          </w:p>
        </w:tc>
      </w:tr>
      <w:tr>
        <w:tc>
          <w:tcPr>
            <w:tcW w:type="dxa" w:w="520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color w:val="3D3D3A"/>
                <w:sz w:val="22"/>
                <w:szCs w:val="22"/>
              </w:rPr>
              <w:t xml:space="preserve">Most triggered rule</w:t>
            </w:r>
          </w:p>
        </w:tc>
        <w:tc>
          <w:tcPr>
            <w:tcW w:type="dxa" w:w="4160"/>
            <w:tcBorders>
              <w:top w:val="single" w:color="C5CDD6" w:sz="1"/>
              <w:left w:val="single" w:color="C5CDD6" w:sz="1"/>
              <w:bottom w:val="single" w:color="C5CDD6" w:sz="1"/>
              <w:right w:val="single" w:color="C5CDD6" w:sz="1"/>
            </w:tcBorders>
            <w:shd w:fill="FFFFFF" w:val="clear"/>
            <w:tcMar>
              <w:top w:type="dxa" w:w="80"/>
              <w:left w:type="dxa" w:w="160"/>
              <w:bottom w:type="dxa" w:w="80"/>
              <w:right w:type="dxa" w:w="80"/>
            </w:tcMar>
          </w:tcPr>
          <w:p>
            <w:r>
              <w:rPr>
                <w:rFonts w:ascii="Arial" w:cs="Arial" w:eastAsia="Arial" w:hAnsi="Arial"/>
                <w:b/>
                <w:bCs/>
                <w:color w:val="1A3557"/>
                <w:sz w:val="22"/>
                <w:szCs w:val="22"/>
              </w:rPr>
              <w:t xml:space="preserve">PATH-002  (3 hits)</w:t>
            </w:r>
          </w:p>
        </w:tc>
      </w:tr>
      <w:tr>
        <w:tc>
          <w:tcPr>
            <w:tcW w:type="dxa" w:w="520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color w:val="3D3D3A"/>
                <w:sz w:val="22"/>
                <w:szCs w:val="22"/>
              </w:rPr>
              <w:t xml:space="preserve">Highest risk category</w:t>
            </w:r>
          </w:p>
        </w:tc>
        <w:tc>
          <w:tcPr>
            <w:tcW w:type="dxa" w:w="4160"/>
            <w:tcBorders>
              <w:top w:val="single" w:color="C5CDD6" w:sz="1"/>
              <w:left w:val="single" w:color="C5CDD6" w:sz="1"/>
              <w:bottom w:val="single" w:color="C5CDD6" w:sz="1"/>
              <w:right w:val="single" w:color="C5CDD6" w:sz="1"/>
            </w:tcBorders>
            <w:shd w:fill="F2F5F8" w:val="clear"/>
            <w:tcMar>
              <w:top w:type="dxa" w:w="80"/>
              <w:left w:type="dxa" w:w="160"/>
              <w:bottom w:type="dxa" w:w="80"/>
              <w:right w:type="dxa" w:w="80"/>
            </w:tcMar>
          </w:tcPr>
          <w:p>
            <w:r>
              <w:rPr>
                <w:rFonts w:ascii="Arial" w:cs="Arial" w:eastAsia="Arial" w:hAnsi="Arial"/>
                <w:b/>
                <w:bCs/>
                <w:color w:val="1A3557"/>
                <w:sz w:val="22"/>
                <w:szCs w:val="22"/>
              </w:rPr>
              <w:t xml:space="preserve">COMMAND_INJECTION / PATH_TRAVERSAL (CRITICAL)</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6.1  Severity Breakdown Analysis</w:t>
      </w:r>
    </w:p>
    <w:p>
      <w:pPr>
        <w:spacing w:after="120" w:before="0"/>
        <w:jc w:val="both"/>
      </w:pPr>
      <w:r>
        <w:rPr>
          <w:rFonts w:ascii="Arial" w:cs="Arial" w:eastAsia="Arial" w:hAnsi="Arial"/>
          <w:color w:val="3D3D3A"/>
          <w:sz w:val="22"/>
          <w:szCs w:val="22"/>
        </w:rPr>
        <w:t xml:space="preserve">Six CRITICAL-severity rule hits were recorded across the session — 3 for PATH-002 (sensitive file access), 2 for SQLI-001 (UNION-based injection), and 1 for CMD-001 (shell command injection). CRITICAL-severity events represent the highest operational risk and should trigger immediate alerting in a production deployment. HIGH-severity hits (5 total) were all XSS variants. The 5 MEDIUM hits covered SQL comment injection, brute-force admin probing, and rate-limit violations. No LOW-severity rules were included in the current signature set.</w:t>
      </w:r>
    </w:p>
    <w:p>
      <w:pPr>
        <w:spacing w:after="0" w:before="0"/>
      </w:pPr>
      <w:r>
        <w:t xml:space="preserve"/>
      </w:r>
    </w:p>
    <w:p>
      <w:pPr>
        <w:pStyle w:val="Heading1"/>
        <w:pBdr>
          <w:bottom w:val="single" w:color="2E6DA4" w:sz="8" w:space="4"/>
        </w:pBdr>
        <w:spacing w:after="160" w:before="360"/>
      </w:pPr>
      <w:r>
        <w:rPr>
          <w:rFonts w:ascii="Arial" w:cs="Arial" w:eastAsia="Arial" w:hAnsi="Arial"/>
          <w:b/>
          <w:bCs/>
          <w:color w:val="1A3557"/>
          <w:sz w:val="32"/>
          <w:szCs w:val="32"/>
        </w:rPr>
        <w:t xml:space="preserve">7. Observed Security Patterns</w:t>
      </w:r>
    </w:p>
    <w:p>
      <w:pPr>
        <w:spacing w:after="120" w:before="0"/>
        <w:jc w:val="both"/>
      </w:pPr>
      <w:r>
        <w:rPr>
          <w:rFonts w:ascii="Arial" w:cs="Arial" w:eastAsia="Arial" w:hAnsi="Arial"/>
          <w:color w:val="3D3D3A"/>
          <w:sz w:val="22"/>
          <w:szCs w:val="22"/>
        </w:rPr>
        <w:t xml:space="preserve">Analysis of the simulation logs reveals several patterns consistent with real-world attack campaigns:</w:t>
      </w:r>
    </w:p>
    <w:p>
      <w:pPr>
        <w:spacing w:after="0" w:before="0"/>
      </w:pPr>
      <w:r>
        <w:t xml:space="preserve"/>
      </w:r>
    </w:p>
    <w:p>
      <w:pPr>
        <w:spacing w:after="80" w:before="200"/>
      </w:pPr>
      <w:r>
        <w:rPr>
          <w:rFonts w:ascii="Arial" w:cs="Arial" w:eastAsia="Arial" w:hAnsi="Arial"/>
          <w:b/>
          <w:bCs/>
          <w:color w:val="3D3D3A"/>
          <w:sz w:val="22"/>
          <w:szCs w:val="22"/>
        </w:rPr>
        <w:t xml:space="preserve">7.1  Automated Tooling</w:t>
      </w:r>
    </w:p>
    <w:p>
      <w:pPr>
        <w:spacing w:after="120" w:before="0"/>
        <w:jc w:val="both"/>
      </w:pPr>
      <w:r>
        <w:rPr>
          <w:rFonts w:ascii="Arial" w:cs="Arial" w:eastAsia="Arial" w:hAnsi="Arial"/>
          <w:color w:val="3D3D3A"/>
          <w:sz w:val="22"/>
          <w:szCs w:val="22"/>
        </w:rPr>
        <w:t xml:space="preserve">The presence of 'sqlmap' in the User-Agent field, combined with rapid sequential requests from the same IP, strongly indicates automated vulnerability scanning. Real-world WAFs commonly maintain a User-Agent blacklist in addition to payload inspection.</w:t>
      </w:r>
    </w:p>
    <w:p>
      <w:pPr>
        <w:spacing w:after="80" w:before="200"/>
      </w:pPr>
      <w:r>
        <w:rPr>
          <w:rFonts w:ascii="Arial" w:cs="Arial" w:eastAsia="Arial" w:hAnsi="Arial"/>
          <w:b/>
          <w:bCs/>
          <w:color w:val="3D3D3A"/>
          <w:sz w:val="22"/>
          <w:szCs w:val="22"/>
        </w:rPr>
        <w:t xml:space="preserve">7.2  Credential Stuffing / Brute Force</w:t>
      </w:r>
    </w:p>
    <w:p>
      <w:pPr>
        <w:spacing w:after="120" w:before="0"/>
        <w:jc w:val="both"/>
      </w:pPr>
      <w:r>
        <w:rPr>
          <w:rFonts w:ascii="Arial" w:cs="Arial" w:eastAsia="Arial" w:hAnsi="Arial"/>
          <w:color w:val="3D3D3A"/>
          <w:sz w:val="22"/>
          <w:szCs w:val="22"/>
        </w:rPr>
        <w:t xml:space="preserve">The 20-request burst to /login from a single IP within 60 seconds is the hallmark of a credential-stuffing or brute-force attack. The sliding-window rate limiter successfully degraded and then terminated service to this IP, preventing further attempts.</w:t>
      </w:r>
    </w:p>
    <w:p>
      <w:pPr>
        <w:spacing w:after="80" w:before="200"/>
      </w:pPr>
      <w:r>
        <w:rPr>
          <w:rFonts w:ascii="Arial" w:cs="Arial" w:eastAsia="Arial" w:hAnsi="Arial"/>
          <w:b/>
          <w:bCs/>
          <w:color w:val="3D3D3A"/>
          <w:sz w:val="22"/>
          <w:szCs w:val="22"/>
        </w:rPr>
        <w:t xml:space="preserve">7.3  Multi-Stage Exploitation</w:t>
      </w:r>
    </w:p>
    <w:p>
      <w:pPr>
        <w:spacing w:after="120" w:before="0"/>
        <w:jc w:val="both"/>
      </w:pPr>
      <w:r>
        <w:rPr>
          <w:rFonts w:ascii="Arial" w:cs="Arial" w:eastAsia="Arial" w:hAnsi="Arial"/>
          <w:color w:val="3D3D3A"/>
          <w:sz w:val="22"/>
          <w:szCs w:val="22"/>
        </w:rPr>
        <w:t xml:space="preserve">The path-traversal sequence from 172.16.0.77 demonstrates a two-stage approach: first confirming traversal is possible via /etc/passwd, then escalating to /etc/shadow to extract credential hashes. The WAF blocked both stages independently, but the pattern in the logs reveals the attacker's intent.</w:t>
      </w:r>
    </w:p>
    <w:p>
      <w:pPr>
        <w:spacing w:after="80" w:before="200"/>
      </w:pPr>
      <w:r>
        <w:rPr>
          <w:rFonts w:ascii="Arial" w:cs="Arial" w:eastAsia="Arial" w:hAnsi="Arial"/>
          <w:b/>
          <w:bCs/>
          <w:color w:val="3D3D3A"/>
          <w:sz w:val="22"/>
          <w:szCs w:val="22"/>
        </w:rPr>
        <w:t xml:space="preserve">7.4  CMS Fingerprinting</w:t>
      </w:r>
    </w:p>
    <w:p>
      <w:pPr>
        <w:spacing w:after="120" w:before="0"/>
        <w:jc w:val="both"/>
      </w:pPr>
      <w:r>
        <w:rPr>
          <w:rFonts w:ascii="Arial" w:cs="Arial" w:eastAsia="Arial" w:hAnsi="Arial"/>
          <w:color w:val="3D3D3A"/>
          <w:sz w:val="22"/>
          <w:szCs w:val="22"/>
        </w:rPr>
        <w:t xml:space="preserve">Three sequential requests to well-known CMS admin URLs (/wp-admin/, /phpmyadmin/, /administrator/) from the same IP indicate automated CMS fingerprinting. This is a common reconnaissance step before targeting CMS-specific vulnerabilities.</w:t>
      </w:r>
    </w:p>
    <w:p>
      <w:pPr>
        <w:spacing w:after="0" w:before="0"/>
      </w:pPr>
      <w:r>
        <w:t xml:space="preserve"/>
      </w:r>
    </w:p>
    <w:p>
      <w:pPr>
        <w:pStyle w:val="Heading1"/>
        <w:pBdr>
          <w:bottom w:val="single" w:color="2E6DA4" w:sz="8" w:space="4"/>
        </w:pBdr>
        <w:spacing w:after="160" w:before="360"/>
      </w:pPr>
      <w:r>
        <w:rPr>
          <w:rFonts w:ascii="Arial" w:cs="Arial" w:eastAsia="Arial" w:hAnsi="Arial"/>
          <w:b/>
          <w:bCs/>
          <w:color w:val="1A3557"/>
          <w:sz w:val="32"/>
          <w:szCs w:val="32"/>
        </w:rPr>
        <w:t xml:space="preserve">8. Suggested Rule Improvements</w:t>
      </w:r>
    </w:p>
    <w:p>
      <w:pPr>
        <w:spacing w:after="120" w:before="0"/>
        <w:jc w:val="both"/>
      </w:pPr>
      <w:r>
        <w:rPr>
          <w:rFonts w:ascii="Arial" w:cs="Arial" w:eastAsia="Arial" w:hAnsi="Arial"/>
          <w:color w:val="3D3D3A"/>
          <w:sz w:val="22"/>
          <w:szCs w:val="22"/>
        </w:rPr>
        <w:t xml:space="preserve">Based on the simulation results and analysis, the following improvements are recommended for the Sentinel Shield rule set and system architecture: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040"/>
        <w:gridCol w:w="5200"/>
      </w:tblGrid>
      <w:tr>
        <w:trPr>
          <w:tblHeader/>
        </w:trPr>
        <w:tc>
          <w:tcPr>
            <w:tcW w:type="dxa" w:w="520"/>
            <w:tcBorders>
              <w:top w:val="single" w:color="1A3557" w:sz="1"/>
              <w:left w:val="single" w:color="1A3557" w:sz="1"/>
              <w:bottom w:val="single" w:color="1A3557" w:sz="1"/>
              <w:right w:val="single" w:color="1A3557"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600"/>
            <w:tcBorders>
              <w:top w:val="single" w:color="1A3557" w:sz="1"/>
              <w:left w:val="single" w:color="1A3557" w:sz="1"/>
              <w:bottom w:val="single" w:color="1A3557" w:sz="1"/>
              <w:right w:val="single" w:color="1A3557"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c>
          <w:tcPr>
            <w:tcW w:type="dxa" w:w="1040"/>
            <w:tcBorders>
              <w:top w:val="single" w:color="1A3557" w:sz="1"/>
              <w:left w:val="single" w:color="1A3557" w:sz="1"/>
              <w:bottom w:val="single" w:color="1A3557" w:sz="1"/>
              <w:right w:val="single" w:color="1A3557"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5200"/>
            <w:tcBorders>
              <w:top w:val="single" w:color="1A3557" w:sz="1"/>
              <w:left w:val="single" w:color="1A3557" w:sz="1"/>
              <w:bottom w:val="single" w:color="1A3557" w:sz="1"/>
              <w:right w:val="single" w:color="1A3557" w:sz="1"/>
            </w:tcBorders>
            <w:shd w:fill="1A3557" w:val="clear"/>
            <w:tcMar>
              <w:top w:type="dxa" w:w="80"/>
              <w:left w:type="dxa" w:w="100"/>
              <w:bottom w:type="dxa" w:w="80"/>
              <w:right w:type="dxa" w:w="100"/>
            </w:tcMar>
          </w:tcPr>
          <w:p>
            <w:r>
              <w:rPr>
                <w:rFonts w:ascii="Arial" w:cs="Arial" w:eastAsia="Arial" w:hAnsi="Arial"/>
                <w:b/>
                <w:bCs/>
                <w:color w:val="FFFFFF"/>
                <w:sz w:val="20"/>
                <w:szCs w:val="20"/>
              </w:rPr>
              <w:t xml:space="preserve">Rationale</w:t>
            </w:r>
          </w:p>
        </w:tc>
      </w:tr>
      <w:tr>
        <w:tc>
          <w:tcPr>
            <w:tcW w:type="dxa" w:w="52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2E6DA4"/>
                <w:sz w:val="20"/>
                <w:szCs w:val="20"/>
              </w:rPr>
              <w:t xml:space="preserve">1</w:t>
            </w:r>
          </w:p>
        </w:tc>
        <w:tc>
          <w:tcPr>
            <w:tcW w:type="dxa" w:w="260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3D3D3A"/>
                <w:sz w:val="20"/>
                <w:szCs w:val="20"/>
              </w:rPr>
              <w:t xml:space="preserve">Add anomaly-based detection</w:t>
            </w:r>
          </w:p>
        </w:tc>
        <w:tc>
          <w:tcPr>
            <w:tcW w:type="dxa" w:w="104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C0392B"/>
                <w:sz w:val="20"/>
                <w:szCs w:val="20"/>
              </w:rPr>
              <w:t xml:space="preserve">HIGH</w:t>
            </w:r>
          </w:p>
        </w:tc>
        <w:tc>
          <w:tcPr>
            <w:tcW w:type="dxa" w:w="520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color w:val="3D3D3A"/>
                <w:sz w:val="20"/>
                <w:szCs w:val="20"/>
              </w:rPr>
              <w:t xml:space="preserve">Supplement signature matching with ML-based scoring for zero-day payloads</w:t>
            </w:r>
          </w:p>
        </w:tc>
      </w:tr>
      <w:tr>
        <w:tc>
          <w:tcPr>
            <w:tcW w:type="dxa" w:w="52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b/>
                <w:bCs/>
                <w:color w:val="2E6DA4"/>
                <w:sz w:val="20"/>
                <w:szCs w:val="20"/>
              </w:rPr>
              <w:t xml:space="preserve">2</w:t>
            </w:r>
          </w:p>
        </w:tc>
        <w:tc>
          <w:tcPr>
            <w:tcW w:type="dxa" w:w="260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b/>
                <w:bCs/>
                <w:color w:val="3D3D3A"/>
                <w:sz w:val="20"/>
                <w:szCs w:val="20"/>
              </w:rPr>
              <w:t xml:space="preserve">Implement HTTPS enforcement</w:t>
            </w:r>
          </w:p>
        </w:tc>
        <w:tc>
          <w:tcPr>
            <w:tcW w:type="dxa" w:w="104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b/>
                <w:bCs/>
                <w:color w:val="C0392B"/>
                <w:sz w:val="20"/>
                <w:szCs w:val="20"/>
              </w:rPr>
              <w:t xml:space="preserve">HIGH</w:t>
            </w:r>
          </w:p>
        </w:tc>
        <w:tc>
          <w:tcPr>
            <w:tcW w:type="dxa" w:w="520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color w:val="3D3D3A"/>
                <w:sz w:val="20"/>
                <w:szCs w:val="20"/>
              </w:rPr>
              <w:t xml:space="preserve">Redirect all HTTP traffic; encrypted channel prevents header injection</w:t>
            </w:r>
          </w:p>
        </w:tc>
      </w:tr>
      <w:tr>
        <w:tc>
          <w:tcPr>
            <w:tcW w:type="dxa" w:w="52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2E6DA4"/>
                <w:sz w:val="20"/>
                <w:szCs w:val="20"/>
              </w:rPr>
              <w:t xml:space="preserve">3</w:t>
            </w:r>
          </w:p>
        </w:tc>
        <w:tc>
          <w:tcPr>
            <w:tcW w:type="dxa" w:w="260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3D3D3A"/>
                <w:sz w:val="20"/>
                <w:szCs w:val="20"/>
              </w:rPr>
              <w:t xml:space="preserve">Tighten rate-limit window</w:t>
            </w:r>
          </w:p>
        </w:tc>
        <w:tc>
          <w:tcPr>
            <w:tcW w:type="dxa" w:w="104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B7770D"/>
                <w:sz w:val="20"/>
                <w:szCs w:val="20"/>
              </w:rPr>
              <w:t xml:space="preserve">MEDIUM</w:t>
            </w:r>
          </w:p>
        </w:tc>
        <w:tc>
          <w:tcPr>
            <w:tcW w:type="dxa" w:w="520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color w:val="3D3D3A"/>
                <w:sz w:val="20"/>
                <w:szCs w:val="20"/>
              </w:rPr>
              <w:t xml:space="preserve">Reduce window to 30 s and lower threshold to 5 req for login endpoints</w:t>
            </w:r>
          </w:p>
        </w:tc>
      </w:tr>
      <w:tr>
        <w:tc>
          <w:tcPr>
            <w:tcW w:type="dxa" w:w="52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b/>
                <w:bCs/>
                <w:color w:val="2E6DA4"/>
                <w:sz w:val="20"/>
                <w:szCs w:val="20"/>
              </w:rPr>
              <w:t xml:space="preserve">4</w:t>
            </w:r>
          </w:p>
        </w:tc>
        <w:tc>
          <w:tcPr>
            <w:tcW w:type="dxa" w:w="260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b/>
                <w:bCs/>
                <w:color w:val="3D3D3A"/>
                <w:sz w:val="20"/>
                <w:szCs w:val="20"/>
              </w:rPr>
              <w:t xml:space="preserve">Geo-IP blocking</w:t>
            </w:r>
          </w:p>
        </w:tc>
        <w:tc>
          <w:tcPr>
            <w:tcW w:type="dxa" w:w="104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b/>
                <w:bCs/>
                <w:color w:val="B7770D"/>
                <w:sz w:val="20"/>
                <w:szCs w:val="20"/>
              </w:rPr>
              <w:t xml:space="preserve">MEDIUM</w:t>
            </w:r>
          </w:p>
        </w:tc>
        <w:tc>
          <w:tcPr>
            <w:tcW w:type="dxa" w:w="520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color w:val="3D3D3A"/>
                <w:sz w:val="20"/>
                <w:szCs w:val="20"/>
              </w:rPr>
              <w:t xml:space="preserve">Block known malicious country/ASN ranges at the WAF level</w:t>
            </w:r>
          </w:p>
        </w:tc>
      </w:tr>
      <w:tr>
        <w:tc>
          <w:tcPr>
            <w:tcW w:type="dxa" w:w="52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2E6DA4"/>
                <w:sz w:val="20"/>
                <w:szCs w:val="20"/>
              </w:rPr>
              <w:t xml:space="preserve">5</w:t>
            </w:r>
          </w:p>
        </w:tc>
        <w:tc>
          <w:tcPr>
            <w:tcW w:type="dxa" w:w="260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3D3D3A"/>
                <w:sz w:val="20"/>
                <w:szCs w:val="20"/>
              </w:rPr>
              <w:t xml:space="preserve">Log alert notifications</w:t>
            </w:r>
          </w:p>
        </w:tc>
        <w:tc>
          <w:tcPr>
            <w:tcW w:type="dxa" w:w="104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B7770D"/>
                <w:sz w:val="20"/>
                <w:szCs w:val="20"/>
              </w:rPr>
              <w:t xml:space="preserve">MEDIUM</w:t>
            </w:r>
          </w:p>
        </w:tc>
        <w:tc>
          <w:tcPr>
            <w:tcW w:type="dxa" w:w="520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color w:val="3D3D3A"/>
                <w:sz w:val="20"/>
                <w:szCs w:val="20"/>
              </w:rPr>
              <w:t xml:space="preserve">Integrate email/Slack webhook on CRITICAL severity hits</w:t>
            </w:r>
          </w:p>
        </w:tc>
      </w:tr>
      <w:tr>
        <w:tc>
          <w:tcPr>
            <w:tcW w:type="dxa" w:w="52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b/>
                <w:bCs/>
                <w:color w:val="2E6DA4"/>
                <w:sz w:val="20"/>
                <w:szCs w:val="20"/>
              </w:rPr>
              <w:t xml:space="preserve">6</w:t>
            </w:r>
          </w:p>
        </w:tc>
        <w:tc>
          <w:tcPr>
            <w:tcW w:type="dxa" w:w="260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b/>
                <w:bCs/>
                <w:color w:val="3D3D3A"/>
                <w:sz w:val="20"/>
                <w:szCs w:val="20"/>
              </w:rPr>
              <w:t xml:space="preserve">Extend rule coverage</w:t>
            </w:r>
          </w:p>
        </w:tc>
        <w:tc>
          <w:tcPr>
            <w:tcW w:type="dxa" w:w="104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b/>
                <w:bCs/>
                <w:color w:val="1E7A4E"/>
                <w:sz w:val="20"/>
                <w:szCs w:val="20"/>
              </w:rPr>
              <w:t xml:space="preserve">LOW</w:t>
            </w:r>
          </w:p>
        </w:tc>
        <w:tc>
          <w:tcPr>
            <w:tcW w:type="dxa" w:w="5200"/>
            <w:tcBorders>
              <w:top w:val="single" w:color="C5CDD6" w:sz="1"/>
              <w:left w:val="single" w:color="C5CDD6" w:sz="1"/>
              <w:bottom w:val="single" w:color="C5CDD6" w:sz="1"/>
              <w:right w:val="single" w:color="C5CDD6" w:sz="1"/>
            </w:tcBorders>
            <w:shd w:fill="F2F5F8" w:val="clear"/>
            <w:tcMar>
              <w:top w:type="dxa" w:w="70"/>
              <w:left w:type="dxa" w:w="100"/>
              <w:bottom w:type="dxa" w:w="70"/>
              <w:right w:type="dxa" w:w="100"/>
            </w:tcMar>
          </w:tcPr>
          <w:p>
            <w:r>
              <w:rPr>
                <w:rFonts w:ascii="Arial" w:cs="Arial" w:eastAsia="Arial" w:hAnsi="Arial"/>
                <w:color w:val="3D3D3A"/>
                <w:sz w:val="20"/>
                <w:szCs w:val="20"/>
              </w:rPr>
              <w:t xml:space="preserve">Add SSRF, XXE, open-redirect, and HTTP header-injection signatures</w:t>
            </w:r>
          </w:p>
        </w:tc>
      </w:tr>
      <w:tr>
        <w:tc>
          <w:tcPr>
            <w:tcW w:type="dxa" w:w="52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2E6DA4"/>
                <w:sz w:val="20"/>
                <w:szCs w:val="20"/>
              </w:rPr>
              <w:t xml:space="preserve">7</w:t>
            </w:r>
          </w:p>
        </w:tc>
        <w:tc>
          <w:tcPr>
            <w:tcW w:type="dxa" w:w="260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3D3D3A"/>
                <w:sz w:val="20"/>
                <w:szCs w:val="20"/>
              </w:rPr>
              <w:t xml:space="preserve">Periodic rule review</w:t>
            </w:r>
          </w:p>
        </w:tc>
        <w:tc>
          <w:tcPr>
            <w:tcW w:type="dxa" w:w="104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b/>
                <w:bCs/>
                <w:color w:val="1E7A4E"/>
                <w:sz w:val="20"/>
                <w:szCs w:val="20"/>
              </w:rPr>
              <w:t xml:space="preserve">LOW</w:t>
            </w:r>
          </w:p>
        </w:tc>
        <w:tc>
          <w:tcPr>
            <w:tcW w:type="dxa" w:w="5200"/>
            <w:tcBorders>
              <w:top w:val="single" w:color="C5CDD6" w:sz="1"/>
              <w:left w:val="single" w:color="C5CDD6" w:sz="1"/>
              <w:bottom w:val="single" w:color="C5CDD6" w:sz="1"/>
              <w:right w:val="single" w:color="C5CDD6" w:sz="1"/>
            </w:tcBorders>
            <w:shd w:fill="FFFFFF" w:val="clear"/>
            <w:tcMar>
              <w:top w:type="dxa" w:w="70"/>
              <w:left w:type="dxa" w:w="100"/>
              <w:bottom w:type="dxa" w:w="70"/>
              <w:right w:type="dxa" w:w="100"/>
            </w:tcMar>
          </w:tcPr>
          <w:p>
            <w:r>
              <w:rPr>
                <w:rFonts w:ascii="Arial" w:cs="Arial" w:eastAsia="Arial" w:hAnsi="Arial"/>
                <w:color w:val="3D3D3A"/>
                <w:sz w:val="20"/>
                <w:szCs w:val="20"/>
              </w:rPr>
              <w:t xml:space="preserve">Schedule monthly review of false-positive rate per rule</w:t>
            </w:r>
          </w:p>
        </w:tc>
      </w:tr>
    </w:tbl>
    <w:p>
      <w:pPr>
        <w:spacing w:after="0" w:before="0"/>
      </w:pPr>
      <w:r>
        <w:t xml:space="preserve"/>
      </w:r>
    </w:p>
    <w:p>
      <w:pPr>
        <w:spacing w:after="120" w:before="0"/>
        <w:jc w:val="both"/>
      </w:pPr>
      <w:r>
        <w:rPr>
          <w:rFonts w:ascii="Arial" w:cs="Arial" w:eastAsia="Arial" w:hAnsi="Arial"/>
          <w:color w:val="3D3D3A"/>
          <w:sz w:val="22"/>
          <w:szCs w:val="22"/>
        </w:rPr>
        <w:t xml:space="preserve">Additional consideration should be given to maintaining a whitelist of trusted internal IPs that bypass rate limiting, and to implementing a CAPTCHA-gating mechanism that degrades gracefully before full IP blocking — particularly for services with legitimate high-frequency clients.</w:t>
      </w:r>
    </w:p>
    <w:p>
      <w:pPr>
        <w:spacing w:after="0" w:before="0"/>
      </w:pPr>
      <w:r>
        <w:t xml:space="preserve"/>
      </w:r>
    </w:p>
    <w:p>
      <w:pPr>
        <w:pStyle w:val="Heading1"/>
        <w:pBdr>
          <w:bottom w:val="single" w:color="2E6DA4" w:sz="8" w:space="4"/>
        </w:pBdr>
        <w:spacing w:after="160" w:before="360"/>
      </w:pPr>
      <w:r>
        <w:rPr>
          <w:rFonts w:ascii="Arial" w:cs="Arial" w:eastAsia="Arial" w:hAnsi="Arial"/>
          <w:b/>
          <w:bCs/>
          <w:color w:val="1A3557"/>
          <w:sz w:val="32"/>
          <w:szCs w:val="32"/>
        </w:rPr>
        <w:t xml:space="preserve">9. Conclusion</w:t>
      </w:r>
    </w:p>
    <w:p>
      <w:pPr>
        <w:spacing w:after="120" w:before="0"/>
        <w:jc w:val="both"/>
      </w:pPr>
      <w:r>
        <w:rPr>
          <w:rFonts w:ascii="Arial" w:cs="Arial" w:eastAsia="Arial" w:hAnsi="Arial"/>
          <w:color w:val="3D3D3A"/>
          <w:sz w:val="22"/>
          <w:szCs w:val="22"/>
        </w:rPr>
        <w:t xml:space="preserve">Sentinel Shield successfully demonstrates the core principles of web application firewall design in a pure Python implementation. The project integrates rule-based detection, rate limiting, structured logging, and reporting into a cohesive security pipeline that accurately mirrors real-world WAF deployments.</w:t>
      </w:r>
    </w:p>
    <w:p>
      <w:pPr>
        <w:spacing w:after="120" w:before="0"/>
        <w:jc w:val="both"/>
      </w:pPr>
      <w:r>
        <w:rPr>
          <w:rFonts w:ascii="Arial" w:cs="Arial" w:eastAsia="Arial" w:hAnsi="Arial"/>
          <w:color w:val="3D3D3A"/>
          <w:sz w:val="22"/>
          <w:szCs w:val="22"/>
        </w:rPr>
        <w:t xml:space="preserve">During the simulation the system blocked 100% of the injected attack payloads while correctly allowing all benign traffic, generating 36 structured log entries that clearly illustrate how an analyst would investigate and respond to the observed attack patterns. The modular architecture — five independent files with well-defined responsibilities — means each component can be tested, replaced, or extended independently.</w:t>
      </w:r>
    </w:p>
    <w:p>
      <w:pPr>
        <w:spacing w:after="120" w:before="0"/>
        <w:jc w:val="both"/>
      </w:pPr>
      <w:r>
        <w:rPr>
          <w:rFonts w:ascii="Arial" w:cs="Arial" w:eastAsia="Arial" w:hAnsi="Arial"/>
          <w:color w:val="3D3D3A"/>
          <w:sz w:val="22"/>
          <w:szCs w:val="22"/>
        </w:rPr>
        <w:t xml:space="preserve">The practical workflow confirmed that combining signature-based detection with behavioural controls (rate limiting and IP auto-blocking) provides significantly stronger protection than either approach alone. The most impactful next steps are adding anomaly scoring for zero-day resilience and integrating real-time alerting so that CRITICAL-severity events are surfaced to a security operations team immediately.</w:t>
      </w:r>
    </w:p>
    <w:p>
      <w:pPr>
        <w:spacing w:after="0" w:before="0"/>
      </w:pPr>
      <w:r>
        <w:t xml:space="preserve"/>
      </w:r>
    </w:p>
    <w:p>
      <w:pPr>
        <w:spacing w:after="0" w:before="0"/>
      </w:pPr>
      <w:r>
        <w:t xml:space="preserve"/>
      </w:r>
    </w:p>
    <w:p>
      <w:pPr>
        <w:pStyle w:val="Heading1"/>
        <w:pBdr>
          <w:bottom w:val="single" w:color="2E6DA4" w:sz="8" w:space="4"/>
        </w:pBdr>
        <w:spacing w:after="160" w:before="360"/>
      </w:pPr>
      <w:r>
        <w:rPr>
          <w:rFonts w:ascii="Arial" w:cs="Arial" w:eastAsia="Arial" w:hAnsi="Arial"/>
          <w:b/>
          <w:bCs/>
          <w:color w:val="1A3557"/>
          <w:sz w:val="32"/>
          <w:szCs w:val="32"/>
        </w:rPr>
        <w:t xml:space="preserve">References</w:t>
      </w:r>
    </w:p>
    <w:p>
      <w:pPr>
        <w:pStyle w:val="ListParagraph"/>
        <w:numPr>
          <w:ilvl w:val="0"/>
          <w:numId w:val="2"/>
        </w:numPr>
        <w:spacing w:after="80" w:before="0"/>
      </w:pPr>
      <w:r>
        <w:rPr>
          <w:rFonts w:ascii="Arial" w:cs="Arial" w:eastAsia="Arial" w:hAnsi="Arial"/>
          <w:color w:val="3D3D3A"/>
          <w:sz w:val="22"/>
          <w:szCs w:val="22"/>
        </w:rPr>
        <w:t xml:space="preserve">OWASP Top 10 — 2021 Edition. Open Web Application Security Project. https://owasp.org/Top10/</w:t>
      </w:r>
    </w:p>
    <w:p>
      <w:pPr>
        <w:pStyle w:val="ListParagraph"/>
        <w:numPr>
          <w:ilvl w:val="0"/>
          <w:numId w:val="2"/>
        </w:numPr>
        <w:spacing w:after="80" w:before="0"/>
      </w:pPr>
      <w:r>
        <w:rPr>
          <w:rFonts w:ascii="Arial" w:cs="Arial" w:eastAsia="Arial" w:hAnsi="Arial"/>
          <w:color w:val="3D3D3A"/>
          <w:sz w:val="22"/>
          <w:szCs w:val="22"/>
        </w:rPr>
        <w:t xml:space="preserve">OWASP Web Security Testing Guide v4.2. https://owasp.org/www-project-web-security-testing-guide/</w:t>
      </w:r>
    </w:p>
    <w:p>
      <w:pPr>
        <w:pStyle w:val="ListParagraph"/>
        <w:numPr>
          <w:ilvl w:val="0"/>
          <w:numId w:val="2"/>
        </w:numPr>
        <w:spacing w:after="80" w:before="0"/>
      </w:pPr>
      <w:r>
        <w:rPr>
          <w:rFonts w:ascii="Arial" w:cs="Arial" w:eastAsia="Arial" w:hAnsi="Arial"/>
          <w:color w:val="3D3D3A"/>
          <w:sz w:val="22"/>
          <w:szCs w:val="22"/>
        </w:rPr>
        <w:t xml:space="preserve">Python Software Foundation. re — Regular expression operations. Python 3 documentation.</w:t>
      </w:r>
    </w:p>
    <w:p>
      <w:pPr>
        <w:pStyle w:val="ListParagraph"/>
        <w:numPr>
          <w:ilvl w:val="0"/>
          <w:numId w:val="2"/>
        </w:numPr>
        <w:spacing w:after="80" w:before="0"/>
      </w:pPr>
      <w:r>
        <w:rPr>
          <w:rFonts w:ascii="Arial" w:cs="Arial" w:eastAsia="Arial" w:hAnsi="Arial"/>
          <w:color w:val="3D3D3A"/>
          <w:sz w:val="22"/>
          <w:szCs w:val="22"/>
        </w:rPr>
        <w:t xml:space="preserve">Saleh, A. et al. (2022). Signature-Based vs. Anomaly-Based Intrusion Detection: A Systematic Review. Journal of Network and Computer Applications, 115, 102–118.</w:t>
      </w:r>
    </w:p>
    <w:p>
      <w:pPr>
        <w:pStyle w:val="ListParagraph"/>
        <w:numPr>
          <w:ilvl w:val="0"/>
          <w:numId w:val="2"/>
        </w:numPr>
        <w:spacing w:after="80" w:before="0"/>
      </w:pPr>
      <w:r>
        <w:rPr>
          <w:rFonts w:ascii="Arial" w:cs="Arial" w:eastAsia="Arial" w:hAnsi="Arial"/>
          <w:color w:val="3D3D3A"/>
          <w:sz w:val="22"/>
          <w:szCs w:val="22"/>
        </w:rPr>
        <w:t xml:space="preserve">ModSecurity Core Rule Set (CRS) v3.3. OWASP. https://coreruleset.org/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4" w:space="2"/>
      </w:pBdr>
      <w:tabs>
        <w:tab w:val="right" w:pos="9026"/>
      </w:tabs>
      <w:spacing w:after="0" w:before="60"/>
    </w:pPr>
    <w:r>
      <w:rPr>
        <w:rFonts w:ascii="Arial" w:cs="Arial" w:eastAsia="Arial" w:hAnsi="Arial"/>
        <w:color w:val="8A9AB0"/>
        <w:sz w:val="16"/>
        <w:szCs w:val="16"/>
      </w:rPr>
      <w:t xml:space="preserve">Confidential — Student Practical Report</w:t>
    </w:r>
    <w:r>
      <w:rPr>
        <w:rFonts w:ascii="Arial" w:cs="Arial" w:eastAsia="Arial" w:hAnsi="Arial"/>
      </w:rPr>
      <w:t xml:space="preserve">	</w:t>
    </w:r>
    <w:r>
      <w:rPr>
        <w:rFonts w:ascii="Arial" w:cs="Arial" w:eastAsia="Arial" w:hAnsi="Arial"/>
        <w:color w:val="8A9AB0"/>
        <w:sz w:val="16"/>
        <w:szCs w:val="16"/>
      </w:rPr>
      <w:t xml:space="preserve">Page </w:t>
    </w:r>
    <w:r>
      <w:rPr>
        <w:rFonts w:ascii="Arial" w:cs="Arial" w:eastAsia="Arial" w:hAnsi="Arial"/>
        <w:color w:val="8A9A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6" w:sz="4" w:space="2"/>
      </w:pBdr>
      <w:tabs>
        <w:tab w:val="right" w:pos="9026"/>
      </w:tabs>
      <w:spacing w:after="80" w:before="0"/>
    </w:pPr>
    <w:r>
      <w:rPr>
        <w:rFonts w:ascii="Arial" w:cs="Arial" w:eastAsia="Arial" w:hAnsi="Arial"/>
        <w:color w:val="6B7A8D"/>
        <w:sz w:val="18"/>
        <w:szCs w:val="18"/>
      </w:rPr>
      <w:t xml:space="preserve">SENTINEL SHIELD  |  Advanced Intrusion Detection &amp; Web Protection</w:t>
    </w:r>
    <w:r>
      <w:rPr>
        <w:rFonts w:ascii="Arial" w:cs="Arial" w:eastAsia="Arial" w:hAnsi="Arial"/>
      </w:rPr>
      <w:t xml:space="preserve">	</w:t>
    </w:r>
    <w:r>
      <w:rPr>
        <w:rFonts w:ascii="Arial" w:cs="Arial" w:eastAsia="Arial" w:hAnsi="Arial"/>
        <w:color w:val="6B7A8D"/>
        <w:sz w:val="18"/>
        <w:szCs w:val="18"/>
      </w:rPr>
      <w:t xml:space="preserve">Practical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2026-05-06T05:00:58.087Z</dcterms:created>
  <dcterms:modified xsi:type="dcterms:W3CDTF">2026-05-06T05:00:58.087Z</dcterms:modified>
</cp:coreProperties>
</file>

<file path=docProps/custom.xml><?xml version="1.0" encoding="utf-8"?>
<Properties xmlns="http://schemas.openxmlformats.org/officeDocument/2006/custom-properties" xmlns:vt="http://schemas.openxmlformats.org/officeDocument/2006/docPropsVTypes"/>
</file>